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3"/>
        <w:rPr>
          <w:rFonts w:ascii="Times New Roman"/>
        </w:rPr>
      </w:pPr>
    </w:p>
    <w:p>
      <w:pPr>
        <w:pStyle w:val="BodyText"/>
        <w:ind w:left="1418"/>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-1070777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84.313164pt;width:612.4pt;height:84.75pt;mso-position-horizontal-relative:page;mso-position-vertical-relative:paragraph;z-index:15728640" id="docshapegroup2" coordorigin="0,-1686" coordsize="12248,1695">
                <v:shape style="position:absolute;left:0;top:-1687;width:12248;height:1695" type="#_x0000_t75" id="docshape3" stroked="false">
                  <v:imagedata r:id="rId6" o:title=""/>
                </v:shape>
                <v:shape style="position:absolute;left:0;top:-1687;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v:textbox>
                  <w10:wrap type="none"/>
                </v:shape>
                <w10:wrap type="none"/>
              </v:group>
            </w:pict>
          </mc:Fallback>
        </mc:AlternateContent>
      </w:r>
      <w:r>
        <w:rPr/>
        <w:t>CÓDIGO</w:t>
      </w:r>
      <w:r>
        <w:rPr>
          <w:spacing w:val="-7"/>
        </w:rPr>
        <w:t> </w:t>
      </w:r>
      <w:r>
        <w:rPr/>
        <w:t>ELECTORAL</w:t>
      </w:r>
      <w:r>
        <w:rPr>
          <w:spacing w:val="-8"/>
        </w:rPr>
        <w:t> </w:t>
      </w:r>
      <w:r>
        <w:rPr/>
        <w:t>DEL</w:t>
      </w:r>
      <w:r>
        <w:rPr>
          <w:spacing w:val="-8"/>
        </w:rPr>
        <w:t> </w:t>
      </w:r>
      <w:r>
        <w:rPr/>
        <w:t>ESTADO</w:t>
      </w:r>
      <w:r>
        <w:rPr>
          <w:spacing w:val="-5"/>
        </w:rPr>
        <w:t> </w:t>
      </w:r>
      <w:r>
        <w:rPr/>
        <w:t>DE</w:t>
      </w:r>
      <w:r>
        <w:rPr>
          <w:spacing w:val="-7"/>
        </w:rPr>
        <w:t> </w:t>
      </w:r>
      <w:r>
        <w:rPr>
          <w:spacing w:val="-2"/>
        </w:rPr>
        <w:t>HIDALGO.</w:t>
      </w:r>
    </w:p>
    <w:p>
      <w:pPr>
        <w:pStyle w:val="BodyText"/>
        <w:spacing w:before="1"/>
      </w:pPr>
    </w:p>
    <w:p>
      <w:pPr>
        <w:spacing w:before="0"/>
        <w:ind w:left="1418" w:right="1418" w:firstLine="0"/>
        <w:jc w:val="left"/>
        <w:rPr>
          <w:i/>
          <w:sz w:val="20"/>
        </w:rPr>
      </w:pPr>
      <w:r>
        <w:rPr>
          <w:i/>
          <w:sz w:val="20"/>
        </w:rPr>
        <w:t>ÚLTIMA REFORMA PUBLICADA EN EL ALCANCE TRES DEL PERIÓDICO OFICIAL: 22 DE AGOSTO</w:t>
      </w:r>
      <w:r>
        <w:rPr>
          <w:i/>
          <w:sz w:val="20"/>
        </w:rPr>
        <w:t> DE 2023.</w:t>
      </w:r>
    </w:p>
    <w:p>
      <w:pPr>
        <w:spacing w:line="480" w:lineRule="auto" w:before="229"/>
        <w:ind w:left="1418" w:right="2858" w:firstLine="0"/>
        <w:jc w:val="left"/>
        <w:rPr>
          <w:i/>
          <w:sz w:val="20"/>
        </w:rPr>
      </w:pPr>
      <w:r>
        <w:rPr>
          <w:i/>
          <w:sz w:val="20"/>
        </w:rPr>
        <w:t>Código Publicado en el Alcance del Periódico Oficial, el lunes 22 de diciembre de 2014.</w:t>
      </w:r>
      <w:r>
        <w:rPr>
          <w:i/>
          <w:sz w:val="20"/>
        </w:rPr>
        <w:t> Fe</w:t>
      </w:r>
      <w:r>
        <w:rPr>
          <w:i/>
          <w:spacing w:val="-4"/>
          <w:sz w:val="20"/>
        </w:rPr>
        <w:t> </w:t>
      </w:r>
      <w:r>
        <w:rPr>
          <w:i/>
          <w:sz w:val="20"/>
        </w:rPr>
        <w:t>de</w:t>
      </w:r>
      <w:r>
        <w:rPr>
          <w:i/>
          <w:spacing w:val="-2"/>
          <w:sz w:val="20"/>
        </w:rPr>
        <w:t> </w:t>
      </w:r>
      <w:r>
        <w:rPr>
          <w:i/>
          <w:sz w:val="20"/>
        </w:rPr>
        <w:t>Erratas</w:t>
      </w:r>
      <w:r>
        <w:rPr>
          <w:i/>
          <w:spacing w:val="-3"/>
          <w:sz w:val="20"/>
        </w:rPr>
        <w:t> </w:t>
      </w:r>
      <w:r>
        <w:rPr>
          <w:i/>
          <w:sz w:val="20"/>
        </w:rPr>
        <w:t>publicada</w:t>
      </w:r>
      <w:r>
        <w:rPr>
          <w:i/>
          <w:spacing w:val="-4"/>
          <w:sz w:val="20"/>
        </w:rPr>
        <w:t> </w:t>
      </w:r>
      <w:r>
        <w:rPr>
          <w:i/>
          <w:sz w:val="20"/>
        </w:rPr>
        <w:t>en</w:t>
      </w:r>
      <w:r>
        <w:rPr>
          <w:i/>
          <w:spacing w:val="-2"/>
          <w:sz w:val="20"/>
        </w:rPr>
        <w:t> </w:t>
      </w:r>
      <w:r>
        <w:rPr>
          <w:i/>
          <w:sz w:val="20"/>
        </w:rPr>
        <w:t>Periódico</w:t>
      </w:r>
      <w:r>
        <w:rPr>
          <w:i/>
          <w:spacing w:val="-2"/>
          <w:sz w:val="20"/>
        </w:rPr>
        <w:t> </w:t>
      </w:r>
      <w:r>
        <w:rPr>
          <w:i/>
          <w:sz w:val="20"/>
        </w:rPr>
        <w:t>Oficial:</w:t>
      </w:r>
      <w:r>
        <w:rPr>
          <w:i/>
          <w:spacing w:val="-2"/>
          <w:sz w:val="20"/>
        </w:rPr>
        <w:t> </w:t>
      </w:r>
      <w:r>
        <w:rPr>
          <w:i/>
          <w:sz w:val="20"/>
        </w:rPr>
        <w:t>Alcance</w:t>
      </w:r>
      <w:r>
        <w:rPr>
          <w:i/>
          <w:spacing w:val="-4"/>
          <w:sz w:val="20"/>
        </w:rPr>
        <w:t> </w:t>
      </w:r>
      <w:r>
        <w:rPr>
          <w:i/>
          <w:sz w:val="20"/>
        </w:rPr>
        <w:t>tres</w:t>
      </w:r>
      <w:r>
        <w:rPr>
          <w:i/>
          <w:spacing w:val="-3"/>
          <w:sz w:val="20"/>
        </w:rPr>
        <w:t> </w:t>
      </w:r>
      <w:r>
        <w:rPr>
          <w:i/>
          <w:sz w:val="20"/>
        </w:rPr>
        <w:t>del</w:t>
      </w:r>
      <w:r>
        <w:rPr>
          <w:i/>
          <w:spacing w:val="-1"/>
          <w:sz w:val="20"/>
        </w:rPr>
        <w:t> </w:t>
      </w:r>
      <w:r>
        <w:rPr>
          <w:i/>
          <w:sz w:val="20"/>
        </w:rPr>
        <w:t>22</w:t>
      </w:r>
      <w:r>
        <w:rPr>
          <w:i/>
          <w:spacing w:val="-4"/>
          <w:sz w:val="20"/>
        </w:rPr>
        <w:t> </w:t>
      </w:r>
      <w:r>
        <w:rPr>
          <w:i/>
          <w:sz w:val="20"/>
        </w:rPr>
        <w:t>de</w:t>
      </w:r>
      <w:r>
        <w:rPr>
          <w:i/>
          <w:spacing w:val="-4"/>
          <w:sz w:val="20"/>
        </w:rPr>
        <w:t> </w:t>
      </w:r>
      <w:r>
        <w:rPr>
          <w:i/>
          <w:sz w:val="20"/>
        </w:rPr>
        <w:t>septiembre de</w:t>
      </w:r>
      <w:r>
        <w:rPr>
          <w:i/>
          <w:spacing w:val="-4"/>
          <w:sz w:val="20"/>
        </w:rPr>
        <w:t> </w:t>
      </w:r>
      <w:r>
        <w:rPr>
          <w:i/>
          <w:sz w:val="20"/>
        </w:rPr>
        <w:t>2023.</w:t>
      </w:r>
    </w:p>
    <w:p>
      <w:pPr>
        <w:spacing w:before="229"/>
        <w:ind w:left="3997" w:right="3999" w:firstLine="0"/>
        <w:jc w:val="center"/>
        <w:rPr>
          <w:b/>
          <w:sz w:val="20"/>
        </w:rPr>
      </w:pPr>
      <w:r>
        <w:rPr>
          <w:b/>
          <w:sz w:val="20"/>
        </w:rPr>
        <w:t>GOBIERNO</w:t>
      </w:r>
      <w:r>
        <w:rPr>
          <w:b/>
          <w:spacing w:val="-10"/>
          <w:sz w:val="20"/>
        </w:rPr>
        <w:t> </w:t>
      </w:r>
      <w:r>
        <w:rPr>
          <w:b/>
          <w:sz w:val="20"/>
        </w:rPr>
        <w:t>DEL</w:t>
      </w:r>
      <w:r>
        <w:rPr>
          <w:b/>
          <w:spacing w:val="-11"/>
          <w:sz w:val="20"/>
        </w:rPr>
        <w:t> </w:t>
      </w:r>
      <w:r>
        <w:rPr>
          <w:b/>
          <w:sz w:val="20"/>
        </w:rPr>
        <w:t>ESTADO</w:t>
      </w:r>
      <w:r>
        <w:rPr>
          <w:b/>
          <w:spacing w:val="-8"/>
          <w:sz w:val="20"/>
        </w:rPr>
        <w:t> </w:t>
      </w:r>
      <w:r>
        <w:rPr>
          <w:b/>
          <w:sz w:val="20"/>
        </w:rPr>
        <w:t>DE</w:t>
      </w:r>
      <w:r>
        <w:rPr>
          <w:b/>
          <w:spacing w:val="-12"/>
          <w:sz w:val="20"/>
        </w:rPr>
        <w:t> </w:t>
      </w:r>
      <w:r>
        <w:rPr>
          <w:b/>
          <w:sz w:val="20"/>
        </w:rPr>
        <w:t>HIDALGO PODER EJECUTIVO</w:t>
      </w:r>
    </w:p>
    <w:p>
      <w:pPr>
        <w:pStyle w:val="BodyText"/>
        <w:spacing w:before="1"/>
        <w:rPr>
          <w:b/>
        </w:rPr>
      </w:pPr>
    </w:p>
    <w:p>
      <w:pPr>
        <w:spacing w:before="1"/>
        <w:ind w:left="1418" w:right="1418" w:firstLine="0"/>
        <w:jc w:val="left"/>
        <w:rPr>
          <w:b/>
          <w:sz w:val="20"/>
        </w:rPr>
      </w:pPr>
      <w:r>
        <w:rPr>
          <w:b/>
          <w:sz w:val="20"/>
        </w:rPr>
        <w:t>JOSÉ</w:t>
      </w:r>
      <w:r>
        <w:rPr>
          <w:b/>
          <w:spacing w:val="-5"/>
          <w:sz w:val="20"/>
        </w:rPr>
        <w:t> </w:t>
      </w:r>
      <w:r>
        <w:rPr>
          <w:b/>
          <w:sz w:val="20"/>
        </w:rPr>
        <w:t>FRANCISCO</w:t>
      </w:r>
      <w:r>
        <w:rPr>
          <w:b/>
          <w:spacing w:val="-6"/>
          <w:sz w:val="20"/>
        </w:rPr>
        <w:t> </w:t>
      </w:r>
      <w:r>
        <w:rPr>
          <w:b/>
          <w:sz w:val="20"/>
        </w:rPr>
        <w:t>OLVERA</w:t>
      </w:r>
      <w:r>
        <w:rPr>
          <w:b/>
          <w:spacing w:val="-7"/>
          <w:sz w:val="20"/>
        </w:rPr>
        <w:t> </w:t>
      </w:r>
      <w:r>
        <w:rPr>
          <w:b/>
          <w:sz w:val="20"/>
        </w:rPr>
        <w:t>RUIZ,</w:t>
      </w:r>
      <w:r>
        <w:rPr>
          <w:b/>
          <w:spacing w:val="-7"/>
          <w:sz w:val="20"/>
        </w:rPr>
        <w:t> </w:t>
      </w:r>
      <w:r>
        <w:rPr>
          <w:b/>
          <w:sz w:val="20"/>
        </w:rPr>
        <w:t>GOBERNADOR</w:t>
      </w:r>
      <w:r>
        <w:rPr>
          <w:b/>
          <w:spacing w:val="-2"/>
          <w:sz w:val="20"/>
        </w:rPr>
        <w:t> </w:t>
      </w:r>
      <w:r>
        <w:rPr>
          <w:b/>
          <w:sz w:val="20"/>
        </w:rPr>
        <w:t>CONSTITUCIONAL</w:t>
      </w:r>
      <w:r>
        <w:rPr>
          <w:b/>
          <w:spacing w:val="-3"/>
          <w:sz w:val="20"/>
        </w:rPr>
        <w:t> </w:t>
      </w:r>
      <w:r>
        <w:rPr>
          <w:b/>
          <w:sz w:val="20"/>
        </w:rPr>
        <w:t>DEL</w:t>
      </w:r>
      <w:r>
        <w:rPr>
          <w:b/>
          <w:spacing w:val="-4"/>
          <w:sz w:val="20"/>
        </w:rPr>
        <w:t> </w:t>
      </w:r>
      <w:r>
        <w:rPr>
          <w:b/>
          <w:sz w:val="20"/>
        </w:rPr>
        <w:t>ESTADO</w:t>
      </w:r>
      <w:r>
        <w:rPr>
          <w:b/>
          <w:spacing w:val="-5"/>
          <w:sz w:val="20"/>
        </w:rPr>
        <w:t> </w:t>
      </w:r>
      <w:r>
        <w:rPr>
          <w:b/>
          <w:sz w:val="20"/>
        </w:rPr>
        <w:t>LIBRE</w:t>
      </w:r>
      <w:r>
        <w:rPr>
          <w:b/>
          <w:spacing w:val="-5"/>
          <w:sz w:val="20"/>
        </w:rPr>
        <w:t> </w:t>
      </w:r>
      <w:r>
        <w:rPr>
          <w:b/>
          <w:sz w:val="20"/>
        </w:rPr>
        <w:t>Y SOBERANO DE HIDALGO, A SUS HABITANTES SABED:</w:t>
      </w:r>
    </w:p>
    <w:p>
      <w:pPr>
        <w:spacing w:before="229"/>
        <w:ind w:left="1418" w:right="1418" w:firstLine="0"/>
        <w:jc w:val="left"/>
        <w:rPr>
          <w:b/>
          <w:sz w:val="20"/>
        </w:rPr>
      </w:pPr>
      <w:r>
        <w:rPr>
          <w:b/>
          <w:sz w:val="20"/>
        </w:rPr>
        <w:t>QUE</w:t>
      </w:r>
      <w:r>
        <w:rPr>
          <w:b/>
          <w:spacing w:val="-5"/>
          <w:sz w:val="20"/>
        </w:rPr>
        <w:t> </w:t>
      </w:r>
      <w:r>
        <w:rPr>
          <w:b/>
          <w:sz w:val="20"/>
        </w:rPr>
        <w:t>LA</w:t>
      </w:r>
      <w:r>
        <w:rPr>
          <w:b/>
          <w:spacing w:val="-4"/>
          <w:sz w:val="20"/>
        </w:rPr>
        <w:t> </w:t>
      </w:r>
      <w:r>
        <w:rPr>
          <w:b/>
          <w:sz w:val="20"/>
        </w:rPr>
        <w:t>LXII</w:t>
      </w:r>
      <w:r>
        <w:rPr>
          <w:b/>
          <w:spacing w:val="-5"/>
          <w:sz w:val="20"/>
        </w:rPr>
        <w:t> </w:t>
      </w:r>
      <w:r>
        <w:rPr>
          <w:b/>
          <w:sz w:val="20"/>
        </w:rPr>
        <w:t>LEGISLATURA</w:t>
      </w:r>
      <w:r>
        <w:rPr>
          <w:b/>
          <w:spacing w:val="-5"/>
          <w:sz w:val="20"/>
        </w:rPr>
        <w:t> </w:t>
      </w:r>
      <w:r>
        <w:rPr>
          <w:b/>
          <w:sz w:val="20"/>
        </w:rPr>
        <w:t>DEL</w:t>
      </w:r>
      <w:r>
        <w:rPr>
          <w:b/>
          <w:spacing w:val="-3"/>
          <w:sz w:val="20"/>
        </w:rPr>
        <w:t> </w:t>
      </w:r>
      <w:r>
        <w:rPr>
          <w:b/>
          <w:sz w:val="20"/>
        </w:rPr>
        <w:t>H.</w:t>
      </w:r>
      <w:r>
        <w:rPr>
          <w:b/>
          <w:spacing w:val="-5"/>
          <w:sz w:val="20"/>
        </w:rPr>
        <w:t> </w:t>
      </w:r>
      <w:r>
        <w:rPr>
          <w:b/>
          <w:sz w:val="20"/>
        </w:rPr>
        <w:t>CONGRESO</w:t>
      </w:r>
      <w:r>
        <w:rPr>
          <w:b/>
          <w:spacing w:val="-4"/>
          <w:sz w:val="20"/>
        </w:rPr>
        <w:t> </w:t>
      </w:r>
      <w:r>
        <w:rPr>
          <w:b/>
          <w:sz w:val="20"/>
        </w:rPr>
        <w:t>CONSTITUCIONAL</w:t>
      </w:r>
      <w:r>
        <w:rPr>
          <w:b/>
          <w:spacing w:val="-3"/>
          <w:sz w:val="20"/>
        </w:rPr>
        <w:t> </w:t>
      </w:r>
      <w:r>
        <w:rPr>
          <w:b/>
          <w:sz w:val="20"/>
        </w:rPr>
        <w:t>DEL</w:t>
      </w:r>
      <w:r>
        <w:rPr>
          <w:b/>
          <w:spacing w:val="-3"/>
          <w:sz w:val="20"/>
        </w:rPr>
        <w:t> </w:t>
      </w:r>
      <w:r>
        <w:rPr>
          <w:b/>
          <w:sz w:val="20"/>
        </w:rPr>
        <w:t>ESTADO</w:t>
      </w:r>
      <w:r>
        <w:rPr>
          <w:b/>
          <w:spacing w:val="-4"/>
          <w:sz w:val="20"/>
        </w:rPr>
        <w:t> </w:t>
      </w:r>
      <w:r>
        <w:rPr>
          <w:b/>
          <w:sz w:val="20"/>
        </w:rPr>
        <w:t>LIBRE</w:t>
      </w:r>
      <w:r>
        <w:rPr>
          <w:b/>
          <w:spacing w:val="-4"/>
          <w:sz w:val="20"/>
        </w:rPr>
        <w:t> </w:t>
      </w:r>
      <w:r>
        <w:rPr>
          <w:b/>
          <w:sz w:val="20"/>
        </w:rPr>
        <w:t>Y SOBERANO DE HIDALGO, HA TENIDO A BIEN DIRIGIRME EL SIGUIENTE:</w:t>
      </w:r>
    </w:p>
    <w:p>
      <w:pPr>
        <w:pStyle w:val="BodyText"/>
        <w:spacing w:before="229"/>
        <w:rPr>
          <w:b/>
        </w:rPr>
      </w:pPr>
    </w:p>
    <w:p>
      <w:pPr>
        <w:spacing w:before="0"/>
        <w:ind w:left="3997" w:right="3997" w:firstLine="0"/>
        <w:jc w:val="center"/>
        <w:rPr>
          <w:b/>
          <w:sz w:val="20"/>
        </w:rPr>
      </w:pPr>
      <w:r>
        <w:rPr>
          <w:b/>
          <w:sz w:val="20"/>
        </w:rPr>
        <w:t>D</w:t>
      </w:r>
      <w:r>
        <w:rPr>
          <w:b/>
          <w:spacing w:val="-3"/>
          <w:sz w:val="20"/>
        </w:rPr>
        <w:t> </w:t>
      </w:r>
      <w:r>
        <w:rPr>
          <w:b/>
          <w:sz w:val="20"/>
        </w:rPr>
        <w:t>E</w:t>
      </w:r>
      <w:r>
        <w:rPr>
          <w:b/>
          <w:spacing w:val="-4"/>
          <w:sz w:val="20"/>
        </w:rPr>
        <w:t> </w:t>
      </w:r>
      <w:r>
        <w:rPr>
          <w:b/>
          <w:sz w:val="20"/>
        </w:rPr>
        <w:t>C R</w:t>
      </w:r>
      <w:r>
        <w:rPr>
          <w:b/>
          <w:spacing w:val="-3"/>
          <w:sz w:val="20"/>
        </w:rPr>
        <w:t> </w:t>
      </w:r>
      <w:r>
        <w:rPr>
          <w:b/>
          <w:sz w:val="20"/>
        </w:rPr>
        <w:t>E</w:t>
      </w:r>
      <w:r>
        <w:rPr>
          <w:b/>
          <w:spacing w:val="-1"/>
          <w:sz w:val="20"/>
        </w:rPr>
        <w:t> </w:t>
      </w:r>
      <w:r>
        <w:rPr>
          <w:b/>
          <w:sz w:val="20"/>
        </w:rPr>
        <w:t>T</w:t>
      </w:r>
      <w:r>
        <w:rPr>
          <w:b/>
          <w:spacing w:val="-3"/>
          <w:sz w:val="20"/>
        </w:rPr>
        <w:t> </w:t>
      </w:r>
      <w:r>
        <w:rPr>
          <w:b/>
          <w:sz w:val="20"/>
        </w:rPr>
        <w:t>O NUM. </w:t>
      </w:r>
      <w:r>
        <w:rPr>
          <w:b/>
          <w:spacing w:val="-5"/>
          <w:sz w:val="20"/>
        </w:rPr>
        <w:t>314</w:t>
      </w:r>
    </w:p>
    <w:p>
      <w:pPr>
        <w:pStyle w:val="BodyText"/>
        <w:spacing w:before="1"/>
        <w:rPr>
          <w:b/>
        </w:rPr>
      </w:pPr>
    </w:p>
    <w:p>
      <w:pPr>
        <w:spacing w:before="0"/>
        <w:ind w:left="0" w:right="170" w:firstLine="0"/>
        <w:jc w:val="center"/>
        <w:rPr>
          <w:b/>
          <w:sz w:val="20"/>
        </w:rPr>
      </w:pPr>
      <w:r>
        <w:rPr>
          <w:b/>
          <w:sz w:val="20"/>
        </w:rPr>
        <w:t>QUE</w:t>
      </w:r>
      <w:r>
        <w:rPr>
          <w:b/>
          <w:spacing w:val="-8"/>
          <w:sz w:val="20"/>
        </w:rPr>
        <w:t> </w:t>
      </w:r>
      <w:r>
        <w:rPr>
          <w:b/>
          <w:sz w:val="20"/>
        </w:rPr>
        <w:t>CONTIENE</w:t>
      </w:r>
      <w:r>
        <w:rPr>
          <w:b/>
          <w:spacing w:val="-5"/>
          <w:sz w:val="20"/>
        </w:rPr>
        <w:t> </w:t>
      </w:r>
      <w:r>
        <w:rPr>
          <w:b/>
          <w:sz w:val="20"/>
        </w:rPr>
        <w:t>EL</w:t>
      </w:r>
      <w:r>
        <w:rPr>
          <w:b/>
          <w:spacing w:val="-7"/>
          <w:sz w:val="20"/>
        </w:rPr>
        <w:t> </w:t>
      </w:r>
      <w:r>
        <w:rPr>
          <w:b/>
          <w:sz w:val="20"/>
        </w:rPr>
        <w:t>CÓDIGO</w:t>
      </w:r>
      <w:r>
        <w:rPr>
          <w:b/>
          <w:spacing w:val="-6"/>
          <w:sz w:val="20"/>
        </w:rPr>
        <w:t> </w:t>
      </w:r>
      <w:r>
        <w:rPr>
          <w:b/>
          <w:sz w:val="20"/>
        </w:rPr>
        <w:t>ELECTORAL</w:t>
      </w:r>
      <w:r>
        <w:rPr>
          <w:b/>
          <w:spacing w:val="-5"/>
          <w:sz w:val="20"/>
        </w:rPr>
        <w:t> </w:t>
      </w:r>
      <w:r>
        <w:rPr>
          <w:b/>
          <w:sz w:val="20"/>
        </w:rPr>
        <w:t>DEL</w:t>
      </w:r>
      <w:r>
        <w:rPr>
          <w:b/>
          <w:spacing w:val="-4"/>
          <w:sz w:val="20"/>
        </w:rPr>
        <w:t> </w:t>
      </w:r>
      <w:r>
        <w:rPr>
          <w:b/>
          <w:sz w:val="20"/>
        </w:rPr>
        <w:t>ESTADO</w:t>
      </w:r>
      <w:r>
        <w:rPr>
          <w:b/>
          <w:spacing w:val="-6"/>
          <w:sz w:val="20"/>
        </w:rPr>
        <w:t> </w:t>
      </w:r>
      <w:r>
        <w:rPr>
          <w:b/>
          <w:sz w:val="20"/>
        </w:rPr>
        <w:t>DE</w:t>
      </w:r>
      <w:r>
        <w:rPr>
          <w:b/>
          <w:spacing w:val="-7"/>
          <w:sz w:val="20"/>
        </w:rPr>
        <w:t> </w:t>
      </w:r>
      <w:r>
        <w:rPr>
          <w:b/>
          <w:spacing w:val="-2"/>
          <w:sz w:val="20"/>
        </w:rPr>
        <w:t>HIDALGO.</w:t>
      </w:r>
    </w:p>
    <w:p>
      <w:pPr>
        <w:pStyle w:val="BodyText"/>
        <w:spacing w:before="1"/>
        <w:rPr>
          <w:b/>
        </w:rPr>
      </w:pPr>
    </w:p>
    <w:p>
      <w:pPr>
        <w:pStyle w:val="BodyText"/>
        <w:ind w:left="1418" w:right="1418"/>
      </w:pPr>
      <w:r>
        <w:rPr/>
        <w:t>El</w:t>
      </w:r>
      <w:r>
        <w:rPr>
          <w:spacing w:val="31"/>
        </w:rPr>
        <w:t> </w:t>
      </w:r>
      <w:r>
        <w:rPr/>
        <w:t>Congreso</w:t>
      </w:r>
      <w:r>
        <w:rPr>
          <w:spacing w:val="34"/>
        </w:rPr>
        <w:t> </w:t>
      </w:r>
      <w:r>
        <w:rPr/>
        <w:t>del</w:t>
      </w:r>
      <w:r>
        <w:rPr>
          <w:spacing w:val="31"/>
        </w:rPr>
        <w:t> </w:t>
      </w:r>
      <w:r>
        <w:rPr/>
        <w:t>Estado</w:t>
      </w:r>
      <w:r>
        <w:rPr>
          <w:spacing w:val="32"/>
        </w:rPr>
        <w:t> </w:t>
      </w:r>
      <w:r>
        <w:rPr/>
        <w:t>Libre</w:t>
      </w:r>
      <w:r>
        <w:rPr>
          <w:spacing w:val="33"/>
        </w:rPr>
        <w:t> </w:t>
      </w:r>
      <w:r>
        <w:rPr/>
        <w:t>y</w:t>
      </w:r>
      <w:r>
        <w:rPr>
          <w:spacing w:val="33"/>
        </w:rPr>
        <w:t> </w:t>
      </w:r>
      <w:r>
        <w:rPr/>
        <w:t>Soberano</w:t>
      </w:r>
      <w:r>
        <w:rPr>
          <w:spacing w:val="32"/>
        </w:rPr>
        <w:t> </w:t>
      </w:r>
      <w:r>
        <w:rPr/>
        <w:t>de</w:t>
      </w:r>
      <w:r>
        <w:rPr>
          <w:spacing w:val="32"/>
        </w:rPr>
        <w:t> </w:t>
      </w:r>
      <w:r>
        <w:rPr/>
        <w:t>Hidalgo,</w:t>
      </w:r>
      <w:r>
        <w:rPr>
          <w:spacing w:val="32"/>
        </w:rPr>
        <w:t> </w:t>
      </w:r>
      <w:r>
        <w:rPr/>
        <w:t>en</w:t>
      </w:r>
      <w:r>
        <w:rPr>
          <w:spacing w:val="34"/>
        </w:rPr>
        <w:t> </w:t>
      </w:r>
      <w:r>
        <w:rPr/>
        <w:t>uso</w:t>
      </w:r>
      <w:r>
        <w:rPr>
          <w:spacing w:val="32"/>
        </w:rPr>
        <w:t> </w:t>
      </w:r>
      <w:r>
        <w:rPr/>
        <w:t>de</w:t>
      </w:r>
      <w:r>
        <w:rPr>
          <w:spacing w:val="34"/>
        </w:rPr>
        <w:t> </w:t>
      </w:r>
      <w:r>
        <w:rPr/>
        <w:t>las</w:t>
      </w:r>
      <w:r>
        <w:rPr>
          <w:spacing w:val="33"/>
        </w:rPr>
        <w:t> </w:t>
      </w:r>
      <w:r>
        <w:rPr/>
        <w:t>facultades</w:t>
      </w:r>
      <w:r>
        <w:rPr>
          <w:spacing w:val="33"/>
        </w:rPr>
        <w:t> </w:t>
      </w:r>
      <w:r>
        <w:rPr/>
        <w:t>que</w:t>
      </w:r>
      <w:r>
        <w:rPr>
          <w:spacing w:val="34"/>
        </w:rPr>
        <w:t> </w:t>
      </w:r>
      <w:r>
        <w:rPr/>
        <w:t>le</w:t>
      </w:r>
      <w:r>
        <w:rPr>
          <w:spacing w:val="32"/>
        </w:rPr>
        <w:t> </w:t>
      </w:r>
      <w:r>
        <w:rPr/>
        <w:t>confieren</w:t>
      </w:r>
      <w:r>
        <w:rPr>
          <w:spacing w:val="32"/>
        </w:rPr>
        <w:t> </w:t>
      </w:r>
      <w:r>
        <w:rPr/>
        <w:t>los Artículos 56 fracciones I y II de la Constitución Política del Estado de Hidalgo,</w:t>
      </w:r>
    </w:p>
    <w:p>
      <w:pPr>
        <w:spacing w:line="228" w:lineRule="exact" w:before="0"/>
        <w:ind w:left="1418" w:right="0" w:firstLine="0"/>
        <w:jc w:val="left"/>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5"/>
          <w:sz w:val="20"/>
        </w:rPr>
        <w:t>A:</w:t>
      </w:r>
    </w:p>
    <w:p>
      <w:pPr>
        <w:pStyle w:val="BodyText"/>
        <w:rPr>
          <w:b/>
        </w:rPr>
      </w:pPr>
    </w:p>
    <w:p>
      <w:pPr>
        <w:pStyle w:val="BodyText"/>
        <w:spacing w:before="1"/>
        <w:rPr>
          <w:b/>
        </w:rPr>
      </w:pPr>
    </w:p>
    <w:p>
      <w:pPr>
        <w:spacing w:before="0"/>
        <w:ind w:left="3997" w:right="3997"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spacing w:before="1"/>
        <w:rPr>
          <w:b/>
        </w:rPr>
      </w:pPr>
    </w:p>
    <w:p>
      <w:pPr>
        <w:spacing w:before="1"/>
        <w:ind w:left="1418" w:right="1413" w:firstLine="0"/>
        <w:jc w:val="both"/>
        <w:rPr>
          <w:sz w:val="20"/>
        </w:rPr>
      </w:pPr>
      <w:r>
        <w:rPr>
          <w:b/>
          <w:sz w:val="20"/>
        </w:rPr>
        <w:t>PRIMERO.- </w:t>
      </w:r>
      <w:r>
        <w:rPr>
          <w:sz w:val="20"/>
        </w:rPr>
        <w:t>En sesión ordinaria de fecha 10 de diciembre del año 2014, por instrucciones de la Presidencia de la Directiva, nos fue turnada la </w:t>
      </w:r>
      <w:r>
        <w:rPr>
          <w:b/>
          <w:sz w:val="20"/>
        </w:rPr>
        <w:t>Iniciativa de Decreto que Contiene el Código Electoral del Estado de Hidalgo, </w:t>
      </w:r>
      <w:r>
        <w:rPr>
          <w:sz w:val="20"/>
        </w:rPr>
        <w:t>presentada por el Lic. José Francisco Olvera Ruiz, Titular del Poder Ejecutivo de la Entidad.</w:t>
      </w:r>
    </w:p>
    <w:p>
      <w:pPr>
        <w:pStyle w:val="BodyText"/>
        <w:spacing w:before="229"/>
        <w:ind w:left="1418" w:right="1418"/>
        <w:jc w:val="both"/>
      </w:pPr>
      <w:r>
        <w:rPr>
          <w:b/>
        </w:rPr>
        <w:t>SEGUNDO.- </w:t>
      </w:r>
      <w:r>
        <w:rPr/>
        <w:t>El asunto de cuenta, se registró en el Libro de Gobierno de la Primera Comisión</w:t>
      </w:r>
      <w:r>
        <w:rPr>
          <w:spacing w:val="40"/>
        </w:rPr>
        <w:t> </w:t>
      </w:r>
      <w:r>
        <w:rPr/>
        <w:t>Permanente de Legislación y Puntos Constitucionales, con el número </w:t>
      </w:r>
      <w:r>
        <w:rPr>
          <w:b/>
        </w:rPr>
        <w:t>126/2013</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3997" w:right="3998"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1"/>
          <w:sz w:val="20"/>
        </w:rPr>
        <w:t> </w:t>
      </w:r>
      <w:r>
        <w:rPr>
          <w:b/>
          <w:sz w:val="20"/>
        </w:rPr>
        <w:t>I</w:t>
      </w:r>
      <w:r>
        <w:rPr>
          <w:b/>
          <w:spacing w:val="-2"/>
          <w:sz w:val="20"/>
        </w:rPr>
        <w:t> </w:t>
      </w:r>
      <w:r>
        <w:rPr>
          <w:b/>
          <w:sz w:val="20"/>
        </w:rPr>
        <w:t>D</w:t>
      </w:r>
      <w:r>
        <w:rPr>
          <w:b/>
          <w:spacing w:val="-1"/>
          <w:sz w:val="20"/>
        </w:rPr>
        <w:t> </w:t>
      </w:r>
      <w:r>
        <w:rPr>
          <w:b/>
          <w:sz w:val="20"/>
        </w:rPr>
        <w:t>E</w:t>
      </w:r>
      <w:r>
        <w:rPr>
          <w:b/>
          <w:spacing w:val="-2"/>
          <w:sz w:val="20"/>
        </w:rPr>
        <w:t> </w:t>
      </w:r>
      <w:r>
        <w:rPr>
          <w:b/>
          <w:sz w:val="20"/>
        </w:rPr>
        <w:t>R</w:t>
      </w:r>
      <w:r>
        <w:rPr>
          <w:b/>
          <w:spacing w:val="-2"/>
          <w:sz w:val="20"/>
        </w:rPr>
        <w:t> </w:t>
      </w:r>
      <w:r>
        <w:rPr>
          <w:b/>
          <w:sz w:val="20"/>
        </w:rPr>
        <w:t>A</w:t>
      </w:r>
      <w:r>
        <w:rPr>
          <w:b/>
          <w:spacing w:val="-1"/>
          <w:sz w:val="20"/>
        </w:rPr>
        <w:t> </w:t>
      </w:r>
      <w:r>
        <w:rPr>
          <w:b/>
          <w:sz w:val="20"/>
        </w:rPr>
        <w:t>N</w:t>
      </w:r>
      <w:r>
        <w:rPr>
          <w:b/>
          <w:spacing w:val="-2"/>
          <w:sz w:val="20"/>
        </w:rPr>
        <w:t> </w:t>
      </w:r>
      <w:r>
        <w:rPr>
          <w:b/>
          <w:sz w:val="20"/>
        </w:rPr>
        <w:t>D </w:t>
      </w:r>
      <w:r>
        <w:rPr>
          <w:b/>
          <w:spacing w:val="-10"/>
          <w:sz w:val="20"/>
        </w:rPr>
        <w:t>O</w:t>
      </w:r>
    </w:p>
    <w:p>
      <w:pPr>
        <w:pStyle w:val="BodyText"/>
        <w:spacing w:before="229"/>
        <w:ind w:left="1418" w:right="1416"/>
        <w:jc w:val="both"/>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pPr>
    </w:p>
    <w:p>
      <w:pPr>
        <w:pStyle w:val="BodyText"/>
        <w:ind w:left="1418" w:right="1414"/>
        <w:jc w:val="both"/>
      </w:pPr>
      <w:r>
        <w:rPr>
          <w:b/>
        </w:rPr>
        <w:t>SEGUNDO.- </w:t>
      </w:r>
      <w:r>
        <w:rPr/>
        <w:t>Que los artículos 47 fracción I, de la Constitución Política del Estado de Hidalgo y 124 fracción I, de la Ley Orgánica del Poder Legislativo, facultan al Titular del Poder Ejecutivo, para iniciar Leyes y Decretos, por lo que la Iniciativa que se estudia, reúne los requisitos establecidos en la Ley.</w:t>
      </w:r>
    </w:p>
    <w:p>
      <w:pPr>
        <w:pStyle w:val="BodyText"/>
        <w:spacing w:before="229"/>
        <w:ind w:left="1418" w:right="1418"/>
        <w:jc w:val="both"/>
      </w:pPr>
      <w:r>
        <w:rPr>
          <w:b/>
        </w:rPr>
        <w:t>TERCERO.- </w:t>
      </w:r>
      <w:r>
        <w:rPr/>
        <w:t>Que quienes integramos la Primera Comisión Permanente de Legislación y Puntos Constitucionales, coincidimos con lo expresado en la Iniciativa de mérito, al referir que con fecha 10 de febrero</w:t>
      </w:r>
      <w:r>
        <w:rPr>
          <w:spacing w:val="15"/>
        </w:rPr>
        <w:t> </w:t>
      </w:r>
      <w:r>
        <w:rPr/>
        <w:t>de</w:t>
      </w:r>
      <w:r>
        <w:rPr>
          <w:spacing w:val="15"/>
        </w:rPr>
        <w:t> </w:t>
      </w:r>
      <w:r>
        <w:rPr/>
        <w:t>2014,</w:t>
      </w:r>
      <w:r>
        <w:rPr>
          <w:spacing w:val="15"/>
        </w:rPr>
        <w:t> </w:t>
      </w:r>
      <w:r>
        <w:rPr/>
        <w:t>fue</w:t>
      </w:r>
      <w:r>
        <w:rPr>
          <w:spacing w:val="17"/>
        </w:rPr>
        <w:t> </w:t>
      </w:r>
      <w:r>
        <w:rPr/>
        <w:t>publicada</w:t>
      </w:r>
      <w:r>
        <w:rPr>
          <w:spacing w:val="15"/>
        </w:rPr>
        <w:t> </w:t>
      </w:r>
      <w:r>
        <w:rPr/>
        <w:t>en</w:t>
      </w:r>
      <w:r>
        <w:rPr>
          <w:spacing w:val="17"/>
        </w:rPr>
        <w:t> </w:t>
      </w:r>
      <w:r>
        <w:rPr/>
        <w:t>el</w:t>
      </w:r>
      <w:r>
        <w:rPr>
          <w:spacing w:val="14"/>
        </w:rPr>
        <w:t> </w:t>
      </w:r>
      <w:r>
        <w:rPr/>
        <w:t>Diario</w:t>
      </w:r>
      <w:r>
        <w:rPr>
          <w:spacing w:val="15"/>
        </w:rPr>
        <w:t> </w:t>
      </w:r>
      <w:r>
        <w:rPr/>
        <w:t>Oficial</w:t>
      </w:r>
      <w:r>
        <w:rPr>
          <w:spacing w:val="14"/>
        </w:rPr>
        <w:t> </w:t>
      </w:r>
      <w:r>
        <w:rPr/>
        <w:t>de</w:t>
      </w:r>
      <w:r>
        <w:rPr>
          <w:spacing w:val="17"/>
        </w:rPr>
        <w:t> </w:t>
      </w:r>
      <w:r>
        <w:rPr/>
        <w:t>la</w:t>
      </w:r>
      <w:r>
        <w:rPr>
          <w:spacing w:val="15"/>
        </w:rPr>
        <w:t> </w:t>
      </w:r>
      <w:r>
        <w:rPr/>
        <w:t>Federación,</w:t>
      </w:r>
      <w:r>
        <w:rPr>
          <w:spacing w:val="15"/>
        </w:rPr>
        <w:t> </w:t>
      </w:r>
      <w:r>
        <w:rPr/>
        <w:t>el</w:t>
      </w:r>
      <w:r>
        <w:rPr>
          <w:spacing w:val="14"/>
        </w:rPr>
        <w:t> </w:t>
      </w:r>
      <w:r>
        <w:rPr/>
        <w:t>Decreto</w:t>
      </w:r>
      <w:r>
        <w:rPr>
          <w:spacing w:val="17"/>
        </w:rPr>
        <w:t> </w:t>
      </w:r>
      <w:r>
        <w:rPr/>
        <w:t>por</w:t>
      </w:r>
      <w:r>
        <w:rPr>
          <w:spacing w:val="16"/>
        </w:rPr>
        <w:t> </w:t>
      </w:r>
      <w:r>
        <w:rPr/>
        <w:t>el</w:t>
      </w:r>
      <w:r>
        <w:rPr>
          <w:spacing w:val="14"/>
        </w:rPr>
        <w:t> </w:t>
      </w:r>
      <w:r>
        <w:rPr/>
        <w:t>que</w:t>
      </w:r>
      <w:r>
        <w:rPr>
          <w:spacing w:val="14"/>
        </w:rPr>
        <w:t> </w:t>
      </w:r>
      <w:r>
        <w:rPr/>
        <w:t>se</w:t>
      </w:r>
      <w:r>
        <w:rPr>
          <w:spacing w:val="15"/>
        </w:rPr>
        <w:t> </w:t>
      </w:r>
      <w:r>
        <w:rPr/>
        <w:t>reforman,</w:t>
      </w:r>
    </w:p>
    <w:p>
      <w:pPr>
        <w:spacing w:after="0"/>
        <w:jc w:val="both"/>
        <w:sectPr>
          <w:footerReference w:type="default" r:id="rId5"/>
          <w:type w:val="continuous"/>
          <w:pgSz w:w="12250" w:h="15820"/>
          <w:pgMar w:header="0" w:footer="925" w:top="0" w:bottom="1120" w:left="0" w:right="0"/>
          <w:pgNumType w:start="1"/>
        </w:sectPr>
      </w:pPr>
    </w:p>
    <w:p>
      <w:pPr>
        <w:pStyle w:val="BodyText"/>
        <w:spacing w:before="129"/>
        <w:ind w:left="1418" w:right="1416"/>
        <w:jc w:val="both"/>
      </w:pPr>
      <w:r>
        <w:rPr/>
        <w:t>adicionan y derogan diversas disposiciones de la Constitución Política de los Estados Unidos Mexicanos en materia político - electoral, a partir del cual surge el Instituto Nacional Electoral, asumiendo las funciones correspondientes al financiamiento, fiscalización de los partidos políticos, capacitación</w:t>
      </w:r>
      <w:r>
        <w:rPr>
          <w:spacing w:val="40"/>
        </w:rPr>
        <w:t> </w:t>
      </w:r>
      <w:r>
        <w:rPr/>
        <w:t>electoral</w:t>
      </w:r>
      <w:r>
        <w:rPr>
          <w:color w:val="C00000"/>
        </w:rPr>
        <w:t>, </w:t>
      </w:r>
      <w:r>
        <w:rPr/>
        <w:t>así como la ubicación de las casillas.</w:t>
      </w:r>
    </w:p>
    <w:p>
      <w:pPr>
        <w:pStyle w:val="BodyText"/>
        <w:spacing w:before="229"/>
        <w:ind w:left="1418" w:right="1415"/>
        <w:jc w:val="both"/>
      </w:pPr>
      <w:r>
        <w:rPr/>
        <w:t>En</w:t>
      </w:r>
      <w:r>
        <w:rPr>
          <w:spacing w:val="-2"/>
        </w:rPr>
        <w:t> </w:t>
      </w:r>
      <w:r>
        <w:rPr/>
        <w:t>dicho</w:t>
      </w:r>
      <w:r>
        <w:rPr>
          <w:spacing w:val="-2"/>
        </w:rPr>
        <w:t> </w:t>
      </w:r>
      <w:r>
        <w:rPr/>
        <w:t>Decreto,</w:t>
      </w:r>
      <w:r>
        <w:rPr>
          <w:spacing w:val="-1"/>
        </w:rPr>
        <w:t> </w:t>
      </w:r>
      <w:r>
        <w:rPr/>
        <w:t>el</w:t>
      </w:r>
      <w:r>
        <w:rPr>
          <w:spacing w:val="-3"/>
        </w:rPr>
        <w:t> </w:t>
      </w:r>
      <w:r>
        <w:rPr/>
        <w:t>Consejo</w:t>
      </w:r>
      <w:r>
        <w:rPr>
          <w:spacing w:val="-2"/>
        </w:rPr>
        <w:t> </w:t>
      </w:r>
      <w:r>
        <w:rPr/>
        <w:t>General del Instituto</w:t>
      </w:r>
      <w:r>
        <w:rPr>
          <w:spacing w:val="-3"/>
        </w:rPr>
        <w:t> </w:t>
      </w:r>
      <w:r>
        <w:rPr/>
        <w:t>Nacional</w:t>
      </w:r>
      <w:r>
        <w:rPr>
          <w:spacing w:val="-1"/>
        </w:rPr>
        <w:t> </w:t>
      </w:r>
      <w:r>
        <w:rPr/>
        <w:t>Electoral designa</w:t>
      </w:r>
      <w:r>
        <w:rPr>
          <w:spacing w:val="-3"/>
        </w:rPr>
        <w:t> </w:t>
      </w:r>
      <w:r>
        <w:rPr/>
        <w:t>a los</w:t>
      </w:r>
      <w:r>
        <w:rPr>
          <w:spacing w:val="-1"/>
        </w:rPr>
        <w:t> </w:t>
      </w:r>
      <w:r>
        <w:rPr/>
        <w:t>nuevos</w:t>
      </w:r>
      <w:r>
        <w:rPr>
          <w:spacing w:val="-1"/>
        </w:rPr>
        <w:t> </w:t>
      </w:r>
      <w:r>
        <w:rPr/>
        <w:t>Consejeros de los organismos públicos locales en materia electoral, en términos de lo dispuesto por el inciso c), de la fracción IV, del artículo 116 de la Constitución Política de los Estados Unidos Mexicanos, además con el objeto de asegurar el escalonamiento en el caso de los integrantes del Consejo General del Instituto Nacional Electoral,</w:t>
      </w:r>
      <w:r>
        <w:rPr>
          <w:spacing w:val="-1"/>
        </w:rPr>
        <w:t> </w:t>
      </w:r>
      <w:r>
        <w:rPr/>
        <w:t>se determinó</w:t>
      </w:r>
      <w:r>
        <w:rPr>
          <w:spacing w:val="-1"/>
        </w:rPr>
        <w:t> </w:t>
      </w:r>
      <w:r>
        <w:rPr/>
        <w:t>que</w:t>
      </w:r>
      <w:r>
        <w:rPr>
          <w:spacing w:val="-2"/>
        </w:rPr>
        <w:t> </w:t>
      </w:r>
      <w:r>
        <w:rPr/>
        <w:t>en</w:t>
      </w:r>
      <w:r>
        <w:rPr>
          <w:spacing w:val="-1"/>
        </w:rPr>
        <w:t> </w:t>
      </w:r>
      <w:r>
        <w:rPr/>
        <w:t>cuanto a</w:t>
      </w:r>
      <w:r>
        <w:rPr>
          <w:spacing w:val="-1"/>
        </w:rPr>
        <w:t> </w:t>
      </w:r>
      <w:r>
        <w:rPr/>
        <w:t>la</w:t>
      </w:r>
      <w:r>
        <w:rPr>
          <w:spacing w:val="-1"/>
        </w:rPr>
        <w:t> </w:t>
      </w:r>
      <w:r>
        <w:rPr/>
        <w:t>duración de</w:t>
      </w:r>
      <w:r>
        <w:rPr>
          <w:spacing w:val="-2"/>
        </w:rPr>
        <w:t> </w:t>
      </w:r>
      <w:r>
        <w:rPr/>
        <w:t>su encargo;</w:t>
      </w:r>
      <w:r>
        <w:rPr>
          <w:spacing w:val="-1"/>
        </w:rPr>
        <w:t> </w:t>
      </w:r>
      <w:r>
        <w:rPr/>
        <w:t>tres Consejeros durarán</w:t>
      </w:r>
      <w:r>
        <w:rPr>
          <w:spacing w:val="-1"/>
        </w:rPr>
        <w:t> </w:t>
      </w:r>
      <w:r>
        <w:rPr/>
        <w:t>tres años, cuatro Consejeros seis años, tres Consejeros nueve años y el Presidente durará en su encargo nueve años.</w:t>
      </w:r>
    </w:p>
    <w:p>
      <w:pPr>
        <w:pStyle w:val="BodyText"/>
        <w:spacing w:before="1"/>
      </w:pPr>
    </w:p>
    <w:p>
      <w:pPr>
        <w:pStyle w:val="BodyText"/>
        <w:ind w:left="1418" w:right="1415"/>
        <w:jc w:val="both"/>
      </w:pPr>
      <w:r>
        <w:rPr>
          <w:b/>
        </w:rPr>
        <w:t>CUARTO.- </w:t>
      </w:r>
      <w:r>
        <w:rPr/>
        <w:t>Que en tal sentido, el 23 de mayo de 2014, fue publicada en el Diario Oficial de la Federación la Ley General de Instituciones y Procedimientos Electorales, por el cual se abrogó el Código Federal de Instituciones y Procedimientos Electorales publicado en el Diario Oficial de la Federación el 14 de enero de 2008; dicha Ley tiene por objeto establecer las disposiciones aplicables en materia de instituciones y procedimientos electorales, distribuir competencia entre la Federación y la Entidades Federativas en materia electoral, así como la relación entre el Instituto Nacional Electoral y los organismos públicos </w:t>
      </w:r>
      <w:r>
        <w:rPr>
          <w:spacing w:val="-2"/>
        </w:rPr>
        <w:t>locales.</w:t>
      </w:r>
    </w:p>
    <w:p>
      <w:pPr>
        <w:pStyle w:val="BodyText"/>
        <w:spacing w:before="229"/>
        <w:ind w:left="1418" w:right="1416"/>
        <w:jc w:val="both"/>
      </w:pPr>
      <w:r>
        <w:rPr>
          <w:b/>
        </w:rPr>
        <w:t>QUINTO.- </w:t>
      </w:r>
      <w:r>
        <w:rPr/>
        <w:t>Que en ese tenor, la Ley General de Instituciones y Procedimientos Electorales, reglamenta</w:t>
      </w:r>
      <w:r>
        <w:rPr>
          <w:spacing w:val="80"/>
        </w:rPr>
        <w:t> </w:t>
      </w:r>
      <w:r>
        <w:rPr/>
        <w:t>las normas constitucionales relativas a los derechos y obligaciones político - electorales de los ciudadanos; la función estatal de organizar las elecciones de los integrantes de los poderes Legislativo y Ejecutivo; las reglas comunes de los procesos electorales federales y locales; y la integración de los organismos públicos locales.</w:t>
      </w:r>
    </w:p>
    <w:p>
      <w:pPr>
        <w:pStyle w:val="BodyText"/>
      </w:pPr>
    </w:p>
    <w:p>
      <w:pPr>
        <w:pStyle w:val="BodyText"/>
        <w:spacing w:before="1"/>
        <w:ind w:left="1418" w:right="1416"/>
        <w:jc w:val="both"/>
      </w:pPr>
      <w:r>
        <w:rPr/>
        <w:t>Por</w:t>
      </w:r>
      <w:r>
        <w:rPr>
          <w:spacing w:val="-1"/>
        </w:rPr>
        <w:t> </w:t>
      </w:r>
      <w:r>
        <w:rPr/>
        <w:t>cuanto hace a los organismos públicos locales, estarán dotados</w:t>
      </w:r>
      <w:r>
        <w:rPr>
          <w:spacing w:val="-1"/>
        </w:rPr>
        <w:t> </w:t>
      </w:r>
      <w:r>
        <w:rPr/>
        <w:t>de personalidad jurídica y patrimonio propio, gozarán de autonomía en su funcionamiento e independencia en sus decisiones, se conformarán por un Consejero Presidente y seis Consejeros Electorales, que serán designados por el Consejo</w:t>
      </w:r>
      <w:r>
        <w:rPr>
          <w:spacing w:val="40"/>
        </w:rPr>
        <w:t> </w:t>
      </w:r>
      <w:r>
        <w:rPr/>
        <w:t>General del Instituto Nacional Electoral.</w:t>
      </w:r>
    </w:p>
    <w:p>
      <w:pPr>
        <w:pStyle w:val="BodyText"/>
        <w:spacing w:before="230"/>
        <w:ind w:left="1418" w:right="1417"/>
        <w:jc w:val="both"/>
      </w:pPr>
      <w:r>
        <w:rPr>
          <w:b/>
        </w:rPr>
        <w:t>SEXTO.- </w:t>
      </w:r>
      <w:r>
        <w:rPr/>
        <w:t>Que las autoridades electorales jurisdiccionales locales, no estarán adscritas a los poderes judiciales de las Entidades Federativas, gozarán de autonomía técnica y de gestión en su funcionamiento e independencia en sus decisiones, se compondrán de tres o cinco magistrados, que actuarán en forma </w:t>
      </w:r>
      <w:r>
        <w:rPr>
          <w:spacing w:val="-2"/>
        </w:rPr>
        <w:t>colegiada.</w:t>
      </w:r>
    </w:p>
    <w:p>
      <w:pPr>
        <w:pStyle w:val="BodyText"/>
        <w:spacing w:before="229"/>
        <w:ind w:left="1418" w:right="1413"/>
        <w:jc w:val="both"/>
      </w:pPr>
      <w:r>
        <w:rPr>
          <w:b/>
        </w:rPr>
        <w:t>SÉPTIMO.- </w:t>
      </w:r>
      <w:r>
        <w:rPr/>
        <w:t>Que la fiscalización de las finanzas de los partidos políticos y de las campañas de los candidatos, estará a cargo del Consejo General del Instituto Nacional Electoral por conducto de su comisión de fiscalización.</w:t>
      </w:r>
    </w:p>
    <w:p>
      <w:pPr>
        <w:pStyle w:val="BodyText"/>
        <w:spacing w:before="2"/>
      </w:pPr>
    </w:p>
    <w:p>
      <w:pPr>
        <w:pStyle w:val="BodyText"/>
        <w:ind w:left="1418" w:right="1412"/>
        <w:jc w:val="both"/>
      </w:pPr>
      <w:r>
        <w:rPr>
          <w:b/>
        </w:rPr>
        <w:t>OCTAVO.- </w:t>
      </w:r>
      <w:r>
        <w:rPr/>
        <w:t>Que en tal contexto, la Ley General de Instituciones y Procedimientos Electorales, determina que las leyes electorales locales, deberán considerar las reglas de los procedimientos sancionadores, tomando en cuenta las siguientes bases: la clasificación de los procedimientos sancionadores en procedimientos ordinarios, que se instauran por faltas cometidas dentro y fuera de los procesos electorales; y especial sancionador expedito, por faltas cometidas en los procesos electorales; sujetos y conductas sancionadas; reglas para el inicio, tramitación, órganos competentes, e investigación de los procedimientos; procedimientos para dictaminar, en cuanto a la remisión de expedientes al Tribunal Electoral, para su resolución, tanto en el nivel federal como en el local; y reglas para el procedimiento ordinario de sanción por los órganos públicos locales de quejas frívolas, aplicables tanto en</w:t>
      </w:r>
      <w:r>
        <w:rPr>
          <w:spacing w:val="40"/>
        </w:rPr>
        <w:t> </w:t>
      </w:r>
      <w:r>
        <w:rPr/>
        <w:t>el nivel federal como local.</w:t>
      </w:r>
    </w:p>
    <w:p>
      <w:pPr>
        <w:spacing w:after="0"/>
        <w:jc w:val="both"/>
        <w:sectPr>
          <w:headerReference w:type="default" r:id="rId7"/>
          <w:footerReference w:type="default" r:id="rId8"/>
          <w:pgSz w:w="12250" w:h="15820"/>
          <w:pgMar w:header="0" w:footer="903" w:top="1680" w:bottom="1100" w:left="0" w:right="0"/>
        </w:sectPr>
      </w:pPr>
    </w:p>
    <w:p>
      <w:pPr>
        <w:pStyle w:val="BodyText"/>
        <w:spacing w:before="129"/>
        <w:ind w:left="1418" w:right="1414"/>
        <w:jc w:val="both"/>
      </w:pPr>
      <w:r>
        <w:rPr>
          <w:b/>
        </w:rPr>
        <w:t>NOVENO.- </w:t>
      </w:r>
      <w:r>
        <w:rPr/>
        <w:t>Que el 23 de mayo de 2014, fue publicada la Ley General de Partidos Políticos, que tiene por objeto regular las disposiciones constituciones aplicadas a los partidos políticos nacionales y locales, así como distribuir competencias entre la federación y las Entidades Federativas.</w:t>
      </w:r>
    </w:p>
    <w:p>
      <w:pPr>
        <w:pStyle w:val="BodyText"/>
        <w:spacing w:before="229"/>
        <w:ind w:left="1418" w:right="1414"/>
        <w:jc w:val="both"/>
      </w:pPr>
      <w:r>
        <w:rPr/>
        <w:t>Esta ley regula las siguientes materias: la constitución de los partidos políticos así como los plazos y requisitos para su registro legal; los derechos y obligaciones de sus militantes; los lineamientos básicos para la integración de sus órganos directivos en postulación de sus candidatos, la conducción de sus actividades de forma democrática, sus prerrogativas y la transparencia en el uso de recursos; los contenidos mínimos de sus documentos básicos; las formas de participación electoral a través de la</w:t>
      </w:r>
      <w:r>
        <w:rPr>
          <w:spacing w:val="80"/>
        </w:rPr>
        <w:t> </w:t>
      </w:r>
      <w:r>
        <w:rPr/>
        <w:t>figura de coaliciones; sistemas de fiscalización de ingreso y egresos de los recursos; la organización y funcionamiento de sus organismos internos, así como los mecanismos de justicia intrapartidaria; los procedimientos y sanciones aplicables en el cumplimento de sus obligaciones; el régimen normativo aplicable en caso de pérdida de registro y liquidaciones de los particos (sic) políticos; y régimen jurídico aplicable a las agrupaciones políticas nacionales.</w:t>
      </w:r>
    </w:p>
    <w:p>
      <w:pPr>
        <w:pStyle w:val="BodyText"/>
      </w:pPr>
    </w:p>
    <w:p>
      <w:pPr>
        <w:pStyle w:val="BodyText"/>
        <w:ind w:left="1418" w:right="1413"/>
        <w:jc w:val="both"/>
      </w:pPr>
      <w:r>
        <w:rPr>
          <w:b/>
        </w:rPr>
        <w:t>DÉCIMO.- </w:t>
      </w:r>
      <w:r>
        <w:rPr/>
        <w:t>Que aunado a lo anterior, la fracción IV, del artículo 116 de la Constitución Política de los Estados Unidos Mexicanos, señala que las leyes generales en materia electoral, las constituciones y</w:t>
      </w:r>
      <w:r>
        <w:rPr>
          <w:spacing w:val="40"/>
        </w:rPr>
        <w:t> </w:t>
      </w:r>
      <w:r>
        <w:rPr/>
        <w:t>leyes de los Estados en la materia, garantizan lo siguiente:</w:t>
      </w:r>
    </w:p>
    <w:p>
      <w:pPr>
        <w:pStyle w:val="ListParagraph"/>
        <w:numPr>
          <w:ilvl w:val="0"/>
          <w:numId w:val="1"/>
        </w:numPr>
        <w:tabs>
          <w:tab w:pos="1983" w:val="left" w:leader="none"/>
          <w:tab w:pos="1985" w:val="left" w:leader="none"/>
        </w:tabs>
        <w:spacing w:line="235" w:lineRule="auto" w:before="7" w:after="0"/>
        <w:ind w:left="1985" w:right="1414" w:hanging="567"/>
        <w:jc w:val="both"/>
        <w:rPr>
          <w:sz w:val="20"/>
        </w:rPr>
      </w:pPr>
      <w:r>
        <w:rPr>
          <w:sz w:val="20"/>
        </w:rPr>
        <w:t>Las elecciones de los gobernadores, de los miembros de las Legislaturas Locales y de los integrantes de los Ayuntamientos</w:t>
      </w:r>
      <w:r>
        <w:rPr>
          <w:color w:val="C00000"/>
          <w:sz w:val="20"/>
        </w:rPr>
        <w:t>, </w:t>
      </w:r>
      <w:r>
        <w:rPr>
          <w:sz w:val="20"/>
        </w:rPr>
        <w:t>se realicen mediante sufragio universal, libre, secreto y directo;</w:t>
      </w:r>
    </w:p>
    <w:p>
      <w:pPr>
        <w:pStyle w:val="BodyText"/>
        <w:spacing w:before="3"/>
      </w:pPr>
    </w:p>
    <w:p>
      <w:pPr>
        <w:pStyle w:val="ListParagraph"/>
        <w:numPr>
          <w:ilvl w:val="0"/>
          <w:numId w:val="1"/>
        </w:numPr>
        <w:tabs>
          <w:tab w:pos="1985" w:val="left" w:leader="none"/>
        </w:tabs>
        <w:spacing w:line="240" w:lineRule="auto" w:before="0" w:after="0"/>
        <w:ind w:left="1985" w:right="0" w:hanging="567"/>
        <w:jc w:val="left"/>
        <w:rPr>
          <w:sz w:val="20"/>
        </w:rPr>
      </w:pPr>
      <w:r>
        <w:rPr>
          <w:sz w:val="20"/>
        </w:rPr>
        <w:t>Que</w:t>
      </w:r>
      <w:r>
        <w:rPr>
          <w:spacing w:val="-7"/>
          <w:sz w:val="20"/>
        </w:rPr>
        <w:t> </w:t>
      </w:r>
      <w:r>
        <w:rPr>
          <w:sz w:val="20"/>
        </w:rPr>
        <w:t>la</w:t>
      </w:r>
      <w:r>
        <w:rPr>
          <w:spacing w:val="-6"/>
          <w:sz w:val="20"/>
        </w:rPr>
        <w:t> </w:t>
      </w:r>
      <w:r>
        <w:rPr>
          <w:sz w:val="20"/>
        </w:rPr>
        <w:t>jornada</w:t>
      </w:r>
      <w:r>
        <w:rPr>
          <w:spacing w:val="-6"/>
          <w:sz w:val="20"/>
        </w:rPr>
        <w:t> </w:t>
      </w:r>
      <w:r>
        <w:rPr>
          <w:sz w:val="20"/>
        </w:rPr>
        <w:t>comicial</w:t>
      </w:r>
      <w:r>
        <w:rPr>
          <w:spacing w:val="-7"/>
          <w:sz w:val="20"/>
        </w:rPr>
        <w:t> </w:t>
      </w:r>
      <w:r>
        <w:rPr>
          <w:sz w:val="20"/>
        </w:rPr>
        <w:t>tenga</w:t>
      </w:r>
      <w:r>
        <w:rPr>
          <w:spacing w:val="-7"/>
          <w:sz w:val="20"/>
        </w:rPr>
        <w:t> </w:t>
      </w:r>
      <w:r>
        <w:rPr>
          <w:sz w:val="20"/>
        </w:rPr>
        <w:t>lugar</w:t>
      </w:r>
      <w:r>
        <w:rPr>
          <w:spacing w:val="-3"/>
          <w:sz w:val="20"/>
        </w:rPr>
        <w:t> </w:t>
      </w:r>
      <w:r>
        <w:rPr>
          <w:sz w:val="20"/>
        </w:rPr>
        <w:t>el</w:t>
      </w:r>
      <w:r>
        <w:rPr>
          <w:spacing w:val="-6"/>
          <w:sz w:val="20"/>
        </w:rPr>
        <w:t> </w:t>
      </w:r>
      <w:r>
        <w:rPr>
          <w:sz w:val="20"/>
        </w:rPr>
        <w:t>primer</w:t>
      </w:r>
      <w:r>
        <w:rPr>
          <w:spacing w:val="-5"/>
          <w:sz w:val="20"/>
        </w:rPr>
        <w:t> </w:t>
      </w:r>
      <w:r>
        <w:rPr>
          <w:sz w:val="20"/>
        </w:rPr>
        <w:t>domingo</w:t>
      </w:r>
      <w:r>
        <w:rPr>
          <w:spacing w:val="-4"/>
          <w:sz w:val="20"/>
        </w:rPr>
        <w:t> </w:t>
      </w:r>
      <w:r>
        <w:rPr>
          <w:sz w:val="20"/>
        </w:rPr>
        <w:t>de</w:t>
      </w:r>
      <w:r>
        <w:rPr>
          <w:spacing w:val="-7"/>
          <w:sz w:val="20"/>
        </w:rPr>
        <w:t> </w:t>
      </w:r>
      <w:r>
        <w:rPr>
          <w:sz w:val="20"/>
        </w:rPr>
        <w:t>junio</w:t>
      </w:r>
      <w:r>
        <w:rPr>
          <w:spacing w:val="-6"/>
          <w:sz w:val="20"/>
        </w:rPr>
        <w:t> </w:t>
      </w:r>
      <w:r>
        <w:rPr>
          <w:sz w:val="20"/>
        </w:rPr>
        <w:t>del</w:t>
      </w:r>
      <w:r>
        <w:rPr>
          <w:spacing w:val="-5"/>
          <w:sz w:val="20"/>
        </w:rPr>
        <w:t> </w:t>
      </w:r>
      <w:r>
        <w:rPr>
          <w:sz w:val="20"/>
        </w:rPr>
        <w:t>año</w:t>
      </w:r>
      <w:r>
        <w:rPr>
          <w:spacing w:val="-6"/>
          <w:sz w:val="20"/>
        </w:rPr>
        <w:t> </w:t>
      </w:r>
      <w:r>
        <w:rPr>
          <w:sz w:val="20"/>
        </w:rPr>
        <w:t>que</w:t>
      </w:r>
      <w:r>
        <w:rPr>
          <w:spacing w:val="-6"/>
          <w:sz w:val="20"/>
        </w:rPr>
        <w:t> </w:t>
      </w:r>
      <w:r>
        <w:rPr>
          <w:spacing w:val="-2"/>
          <w:sz w:val="20"/>
        </w:rPr>
        <w:t>corresponda;</w:t>
      </w:r>
    </w:p>
    <w:p>
      <w:pPr>
        <w:pStyle w:val="BodyText"/>
      </w:pPr>
    </w:p>
    <w:p>
      <w:pPr>
        <w:pStyle w:val="ListParagraph"/>
        <w:numPr>
          <w:ilvl w:val="0"/>
          <w:numId w:val="1"/>
        </w:numPr>
        <w:tabs>
          <w:tab w:pos="1983" w:val="left" w:leader="none"/>
          <w:tab w:pos="1985" w:val="left" w:leader="none"/>
        </w:tabs>
        <w:spacing w:line="237" w:lineRule="auto" w:before="0" w:after="0"/>
        <w:ind w:left="1985" w:right="1422" w:hanging="567"/>
        <w:jc w:val="both"/>
        <w:rPr>
          <w:sz w:val="20"/>
        </w:rPr>
      </w:pPr>
      <w:r>
        <w:rPr>
          <w:sz w:val="20"/>
        </w:rPr>
        <w:t>Que las autoridades que tengan a su cargo la organización de las elecciones y las jurisdiccionales que resuelvan las controversias en la materia, gocen de autonomía en su funcionamiento e independencia en sus decisiones;</w:t>
      </w:r>
    </w:p>
    <w:p>
      <w:pPr>
        <w:pStyle w:val="BodyText"/>
        <w:spacing w:before="4"/>
      </w:pPr>
    </w:p>
    <w:p>
      <w:pPr>
        <w:pStyle w:val="ListParagraph"/>
        <w:numPr>
          <w:ilvl w:val="0"/>
          <w:numId w:val="1"/>
        </w:numPr>
        <w:tabs>
          <w:tab w:pos="1983" w:val="left" w:leader="none"/>
          <w:tab w:pos="1985" w:val="left" w:leader="none"/>
        </w:tabs>
        <w:spacing w:line="240" w:lineRule="auto" w:before="0" w:after="0"/>
        <w:ind w:left="1985" w:right="1416" w:hanging="567"/>
        <w:jc w:val="both"/>
        <w:rPr>
          <w:sz w:val="20"/>
        </w:rPr>
      </w:pPr>
      <w:r>
        <w:rPr>
          <w:sz w:val="20"/>
        </w:rPr>
        <w:t>Que los organismos públicos locales electorales cuenten con un órgano de elección superior, integrado por un Consejero Presidente y seis Consejeros Electorales, con derecho a voz y a voto;</w:t>
      </w:r>
      <w:r>
        <w:rPr>
          <w:spacing w:val="40"/>
          <w:sz w:val="20"/>
        </w:rPr>
        <w:t> </w:t>
      </w:r>
      <w:r>
        <w:rPr>
          <w:sz w:val="20"/>
        </w:rPr>
        <w:t>el Secretario Ejecutivo y los Representantes de los partidos políticos concurrirán a la sesiones solo con derecho a voz;</w:t>
      </w:r>
    </w:p>
    <w:p>
      <w:pPr>
        <w:pStyle w:val="BodyText"/>
        <w:spacing w:before="1"/>
      </w:pPr>
    </w:p>
    <w:p>
      <w:pPr>
        <w:pStyle w:val="ListParagraph"/>
        <w:numPr>
          <w:ilvl w:val="0"/>
          <w:numId w:val="1"/>
        </w:numPr>
        <w:tabs>
          <w:tab w:pos="1983" w:val="left" w:leader="none"/>
          <w:tab w:pos="1985" w:val="left" w:leader="none"/>
        </w:tabs>
        <w:spacing w:line="237" w:lineRule="auto" w:before="0" w:after="0"/>
        <w:ind w:left="1985" w:right="1423" w:hanging="567"/>
        <w:jc w:val="both"/>
        <w:rPr>
          <w:sz w:val="20"/>
        </w:rPr>
      </w:pPr>
      <w:r>
        <w:rPr>
          <w:sz w:val="20"/>
        </w:rPr>
        <w:t>Que las autoridades electorales jurisdiccionales se integren por un número impar de magistrados quienes serán electos por las dos terceras partes de los miembros presentes de la Cámara de </w:t>
      </w:r>
      <w:r>
        <w:rPr>
          <w:spacing w:val="-2"/>
          <w:sz w:val="20"/>
        </w:rPr>
        <w:t>Senadores;</w:t>
      </w:r>
    </w:p>
    <w:p>
      <w:pPr>
        <w:pStyle w:val="BodyText"/>
        <w:spacing w:before="6"/>
      </w:pPr>
    </w:p>
    <w:p>
      <w:pPr>
        <w:pStyle w:val="ListParagraph"/>
        <w:numPr>
          <w:ilvl w:val="0"/>
          <w:numId w:val="1"/>
        </w:numPr>
        <w:tabs>
          <w:tab w:pos="1983" w:val="left" w:leader="none"/>
          <w:tab w:pos="1985" w:val="left" w:leader="none"/>
        </w:tabs>
        <w:spacing w:line="237" w:lineRule="auto" w:before="0" w:after="0"/>
        <w:ind w:left="1985" w:right="1415" w:hanging="567"/>
        <w:jc w:val="both"/>
        <w:rPr>
          <w:sz w:val="20"/>
        </w:rPr>
      </w:pPr>
      <w:r>
        <w:rPr>
          <w:sz w:val="20"/>
        </w:rPr>
        <w:t>Que las autoridades electorales competentes de carácter administrativo puedan convenir con el Instituto Nacional Electoral, para que se haga cargo de la organización de los procesos electorales </w:t>
      </w:r>
      <w:r>
        <w:rPr>
          <w:spacing w:val="-2"/>
          <w:sz w:val="20"/>
        </w:rPr>
        <w:t>locales;</w:t>
      </w:r>
    </w:p>
    <w:p>
      <w:pPr>
        <w:pStyle w:val="BodyText"/>
        <w:spacing w:before="5"/>
      </w:pPr>
    </w:p>
    <w:p>
      <w:pPr>
        <w:pStyle w:val="ListParagraph"/>
        <w:numPr>
          <w:ilvl w:val="0"/>
          <w:numId w:val="1"/>
        </w:numPr>
        <w:tabs>
          <w:tab w:pos="1983" w:val="left" w:leader="none"/>
          <w:tab w:pos="1985" w:val="left" w:leader="none"/>
        </w:tabs>
        <w:spacing w:line="237" w:lineRule="auto" w:before="1" w:after="0"/>
        <w:ind w:left="1985" w:right="1421" w:hanging="567"/>
        <w:jc w:val="both"/>
        <w:rPr>
          <w:sz w:val="20"/>
        </w:rPr>
      </w:pPr>
      <w:r>
        <w:rPr>
          <w:sz w:val="20"/>
        </w:rPr>
        <w:t>Que el partido político local que no obtenga, al menos, el 3% del total de la votación valida emitida en cualquier de las elecciones que se celebre para la renovación de Poder Ejecutivo o Legislativo local, les será cancelado el registro;</w:t>
      </w:r>
    </w:p>
    <w:p>
      <w:pPr>
        <w:pStyle w:val="BodyText"/>
        <w:spacing w:before="5"/>
      </w:pPr>
    </w:p>
    <w:p>
      <w:pPr>
        <w:pStyle w:val="ListParagraph"/>
        <w:numPr>
          <w:ilvl w:val="0"/>
          <w:numId w:val="1"/>
        </w:numPr>
        <w:tabs>
          <w:tab w:pos="1983" w:val="left" w:leader="none"/>
          <w:tab w:pos="1985" w:val="left" w:leader="none"/>
        </w:tabs>
        <w:spacing w:line="237" w:lineRule="auto" w:before="0" w:after="0"/>
        <w:ind w:left="1985" w:right="1419" w:hanging="567"/>
        <w:jc w:val="both"/>
        <w:rPr>
          <w:sz w:val="20"/>
        </w:rPr>
      </w:pPr>
      <w:r>
        <w:rPr>
          <w:sz w:val="20"/>
        </w:rPr>
        <w:t>Que los partidos políticos reciban en forma equitativa financiamiento público para sus actividades ordinarias permanentes y las tendentes a la obtención del voto durante los procesos electorales;</w:t>
      </w:r>
    </w:p>
    <w:p>
      <w:pPr>
        <w:pStyle w:val="BodyText"/>
        <w:spacing w:before="4"/>
      </w:pPr>
    </w:p>
    <w:p>
      <w:pPr>
        <w:pStyle w:val="ListParagraph"/>
        <w:numPr>
          <w:ilvl w:val="0"/>
          <w:numId w:val="1"/>
        </w:numPr>
        <w:tabs>
          <w:tab w:pos="1983" w:val="left" w:leader="none"/>
          <w:tab w:pos="1985" w:val="left" w:leader="none"/>
        </w:tabs>
        <w:spacing w:line="237" w:lineRule="auto" w:before="0" w:after="0"/>
        <w:ind w:left="1985" w:right="1424" w:hanging="567"/>
        <w:jc w:val="both"/>
        <w:rPr>
          <w:sz w:val="20"/>
        </w:rPr>
      </w:pPr>
      <w:r>
        <w:rPr>
          <w:sz w:val="20"/>
        </w:rPr>
        <w:t>Que se fijen las reglas, para las precampañas y las campañas electorales en los partidos políticos, así como</w:t>
      </w:r>
      <w:r>
        <w:rPr>
          <w:spacing w:val="-1"/>
          <w:sz w:val="20"/>
        </w:rPr>
        <w:t> </w:t>
      </w:r>
      <w:r>
        <w:rPr>
          <w:sz w:val="20"/>
        </w:rPr>
        <w:t>las sanciones para</w:t>
      </w:r>
      <w:r>
        <w:rPr>
          <w:spacing w:val="-1"/>
          <w:sz w:val="20"/>
        </w:rPr>
        <w:t> </w:t>
      </w:r>
      <w:r>
        <w:rPr>
          <w:sz w:val="20"/>
        </w:rPr>
        <w:t>quienes las infrinjan, la</w:t>
      </w:r>
      <w:r>
        <w:rPr>
          <w:spacing w:val="-1"/>
          <w:sz w:val="20"/>
        </w:rPr>
        <w:t> </w:t>
      </w:r>
      <w:r>
        <w:rPr>
          <w:sz w:val="20"/>
        </w:rPr>
        <w:t>duración de</w:t>
      </w:r>
      <w:r>
        <w:rPr>
          <w:spacing w:val="-1"/>
          <w:sz w:val="20"/>
        </w:rPr>
        <w:t> </w:t>
      </w:r>
      <w:r>
        <w:rPr>
          <w:sz w:val="20"/>
        </w:rPr>
        <w:t>las campañas para las elecciones de gobernador, Diputados locales y Ayuntamientos, además de la duración de las precampañas; y</w:t>
      </w:r>
    </w:p>
    <w:p>
      <w:pPr>
        <w:pStyle w:val="BodyText"/>
        <w:spacing w:before="7"/>
      </w:pPr>
    </w:p>
    <w:p>
      <w:pPr>
        <w:pStyle w:val="ListParagraph"/>
        <w:numPr>
          <w:ilvl w:val="0"/>
          <w:numId w:val="1"/>
        </w:numPr>
        <w:tabs>
          <w:tab w:pos="1983" w:val="left" w:leader="none"/>
          <w:tab w:pos="1985" w:val="left" w:leader="none"/>
        </w:tabs>
        <w:spacing w:line="235" w:lineRule="auto" w:before="0" w:after="0"/>
        <w:ind w:left="1985" w:right="1416" w:hanging="567"/>
        <w:jc w:val="both"/>
        <w:rPr>
          <w:sz w:val="20"/>
        </w:rPr>
      </w:pPr>
      <w:r>
        <w:rPr>
          <w:sz w:val="20"/>
        </w:rPr>
        <w:t>Que se regule el régimen aplicable a la postulación, registro, derechos, y obligaciones de los Candidatos Independientes.</w:t>
      </w:r>
    </w:p>
    <w:p>
      <w:pPr>
        <w:spacing w:after="0" w:line="235" w:lineRule="auto"/>
        <w:jc w:val="both"/>
        <w:rPr>
          <w:sz w:val="20"/>
        </w:rPr>
        <w:sectPr>
          <w:pgSz w:w="12250" w:h="15820"/>
          <w:pgMar w:header="0" w:footer="903" w:top="1680" w:bottom="1100" w:left="0" w:right="0"/>
        </w:sectPr>
      </w:pPr>
    </w:p>
    <w:p>
      <w:pPr>
        <w:pStyle w:val="BodyText"/>
        <w:spacing w:before="129"/>
        <w:ind w:left="1418" w:right="1416"/>
        <w:jc w:val="both"/>
      </w:pPr>
      <w:r>
        <w:rPr>
          <w:b/>
        </w:rPr>
        <w:t>DÉCIMO PRIMERO.- </w:t>
      </w:r>
      <w:r>
        <w:rPr/>
        <w:t>Que aunado a lo anterior, se determina que la Ley Electoral del Estado de Hidalgo</w:t>
      </w:r>
      <w:r>
        <w:rPr>
          <w:spacing w:val="40"/>
        </w:rPr>
        <w:t> </w:t>
      </w:r>
      <w:r>
        <w:rPr/>
        <w:t>y la Ley Estatal de Medios de Impugnación en Materia Electoral, publicadas en alcance en el Periódico Oficial el viernes 11 de mayo de 2007, deben abrogarse para atender a las reformas constitucionales en materia político - electoral publicadas en el Diario Oficial de la Federación el 10 de febrero de 2014, así como, para ajustarse a los lineamientos que dispone tanto la Ley General de Instituciones y Procedimientos Electorales, como la Ley General de Partidos Políticos, ambas publicadas en el Diario Oficial de la Federación el 23 de mayo de 2014.</w:t>
      </w:r>
    </w:p>
    <w:p>
      <w:pPr>
        <w:pStyle w:val="BodyText"/>
        <w:spacing w:before="228"/>
        <w:ind w:left="1418" w:right="1416"/>
        <w:jc w:val="both"/>
      </w:pPr>
      <w:r>
        <w:rPr>
          <w:b/>
        </w:rPr>
        <w:t>DÉCIMO SEGUNDO.- </w:t>
      </w:r>
      <w:r>
        <w:rPr/>
        <w:t>Que por tal razón, se crea el Código Electoral para el Estado de Hidalgo, que contiene dos libros, el Primero Sustantivo, denominado “De las Instituciones y Procesos Electorales” y el Segundo de la parte Adjetiva, denominado “De los Medios de Impugnación”, nombrándose Código por contener el conjunto de normas sobre la materia electoral para el Estado.</w:t>
      </w:r>
    </w:p>
    <w:p>
      <w:pPr>
        <w:pStyle w:val="BodyText"/>
        <w:spacing w:before="2"/>
      </w:pPr>
    </w:p>
    <w:p>
      <w:pPr>
        <w:pStyle w:val="BodyText"/>
        <w:ind w:left="1418" w:right="1413"/>
        <w:jc w:val="both"/>
      </w:pPr>
      <w:r>
        <w:rPr>
          <w:b/>
        </w:rPr>
        <w:t>DÉCIMO TERCERO.- </w:t>
      </w:r>
      <w:r>
        <w:rPr/>
        <w:t>Que las disposiciones del Código Electoral para el Estado de Hidalgo, regulan lo relativo a: los derechos y obligaciones político - electorales de los ciudadanos; la organización, funcionamiento, derechos y obligaciones de las agrupaciones políticas y de los partidos políticos; la integración, funcionamiento, facultades y obligaciones del Instituto Estatal Electoral; la función estatal de organizar los procesos electorales ordinarios y extraordinarios para elegir a los integrantes de los</w:t>
      </w:r>
      <w:r>
        <w:rPr>
          <w:spacing w:val="80"/>
        </w:rPr>
        <w:t> </w:t>
      </w:r>
      <w:r>
        <w:rPr/>
        <w:t>Poderes Legislativo y Ejecutivo; así como de los Ayuntamientos; el sistema de medios de impugnación; los derechos y el acceso a prerrogativas de los partidos políticos nacionales, locales, candidatos de los partidos y candidatos independientes; el régimen sancionador electoral; y los procedimientos de investigación y fiscalización electoral, en el supuesto de que el Instituto Nacional Electoral delegue dicha </w:t>
      </w:r>
      <w:r>
        <w:rPr>
          <w:spacing w:val="-2"/>
        </w:rPr>
        <w:t>facultad.</w:t>
      </w:r>
    </w:p>
    <w:p>
      <w:pPr>
        <w:pStyle w:val="BodyText"/>
        <w:spacing w:before="1"/>
      </w:pPr>
    </w:p>
    <w:p>
      <w:pPr>
        <w:spacing w:line="229" w:lineRule="exact" w:before="0"/>
        <w:ind w:left="1418" w:right="0" w:firstLine="0"/>
        <w:jc w:val="both"/>
        <w:rPr>
          <w:sz w:val="20"/>
        </w:rPr>
      </w:pPr>
      <w:r>
        <w:rPr>
          <w:b/>
          <w:sz w:val="20"/>
        </w:rPr>
        <w:t>DÉCIMO</w:t>
      </w:r>
      <w:r>
        <w:rPr>
          <w:b/>
          <w:spacing w:val="-6"/>
          <w:sz w:val="20"/>
        </w:rPr>
        <w:t> </w:t>
      </w:r>
      <w:r>
        <w:rPr>
          <w:b/>
          <w:sz w:val="20"/>
        </w:rPr>
        <w:t>CUARTO.-</w:t>
      </w:r>
      <w:r>
        <w:rPr>
          <w:b/>
          <w:spacing w:val="-5"/>
          <w:sz w:val="20"/>
        </w:rPr>
        <w:t> </w:t>
      </w:r>
      <w:r>
        <w:rPr>
          <w:sz w:val="20"/>
        </w:rPr>
        <w:t>Que</w:t>
      </w:r>
      <w:r>
        <w:rPr>
          <w:spacing w:val="-6"/>
          <w:sz w:val="20"/>
        </w:rPr>
        <w:t> </w:t>
      </w:r>
      <w:r>
        <w:rPr>
          <w:sz w:val="20"/>
        </w:rPr>
        <w:t>la</w:t>
      </w:r>
      <w:r>
        <w:rPr>
          <w:spacing w:val="-6"/>
          <w:sz w:val="20"/>
        </w:rPr>
        <w:t> </w:t>
      </w:r>
      <w:r>
        <w:rPr>
          <w:sz w:val="20"/>
        </w:rPr>
        <w:t>estructura</w:t>
      </w:r>
      <w:r>
        <w:rPr>
          <w:spacing w:val="-4"/>
          <w:sz w:val="20"/>
        </w:rPr>
        <w:t> </w:t>
      </w:r>
      <w:r>
        <w:rPr>
          <w:sz w:val="20"/>
        </w:rPr>
        <w:t>del</w:t>
      </w:r>
      <w:r>
        <w:rPr>
          <w:spacing w:val="-5"/>
          <w:sz w:val="20"/>
        </w:rPr>
        <w:t> </w:t>
      </w:r>
      <w:r>
        <w:rPr>
          <w:sz w:val="20"/>
        </w:rPr>
        <w:t>Código</w:t>
      </w:r>
      <w:r>
        <w:rPr>
          <w:spacing w:val="-6"/>
          <w:sz w:val="20"/>
        </w:rPr>
        <w:t> </w:t>
      </w:r>
      <w:r>
        <w:rPr>
          <w:sz w:val="20"/>
        </w:rPr>
        <w:t>es</w:t>
      </w:r>
      <w:r>
        <w:rPr>
          <w:spacing w:val="-5"/>
          <w:sz w:val="20"/>
        </w:rPr>
        <w:t> </w:t>
      </w:r>
      <w:r>
        <w:rPr>
          <w:sz w:val="20"/>
        </w:rPr>
        <w:t>la</w:t>
      </w:r>
      <w:r>
        <w:rPr>
          <w:spacing w:val="-6"/>
          <w:sz w:val="20"/>
        </w:rPr>
        <w:t> </w:t>
      </w:r>
      <w:r>
        <w:rPr>
          <w:spacing w:val="-2"/>
          <w:sz w:val="20"/>
        </w:rPr>
        <w:t>siguiente:</w:t>
      </w:r>
    </w:p>
    <w:p>
      <w:pPr>
        <w:pStyle w:val="BodyText"/>
        <w:ind w:left="1418" w:right="1419"/>
        <w:jc w:val="both"/>
      </w:pPr>
      <w:r>
        <w:rPr/>
        <w:t>Referente al Libro Primero, en su Título Primero, denominado “Del Objeto”, señala las obligaciones y los derechos políticos electorales de los ciudadanos, la organización, funcionamiento, derechos, y obligaciones de las agrupaciones políticas, de los partidos estatales, el establecimiento, de sanciones, la integración y funcionamiento del Instituto Estatal Electoral.</w:t>
      </w:r>
    </w:p>
    <w:p>
      <w:pPr>
        <w:pStyle w:val="BodyText"/>
        <w:ind w:left="1418" w:right="1422"/>
        <w:jc w:val="both"/>
      </w:pPr>
      <w:r>
        <w:rPr/>
        <w:t>En lo establecido por el Título Segundo, denominado “De la Participación de los Ciudadanos en las Elecciones”, señala la participación de los ciudadanos en las elecciones, de los derechos y obligaciones de éstos a votar y ser votados, la universalidad del voto, libre, secreto, directo, personal e intransferible para los cargos de elección popular, de igual forma menciona los requisitos de elegibilidad para ocupar cargos de Diputados al Congreso Local, Gobernador Constitucional y Ayuntamientos.</w:t>
      </w:r>
    </w:p>
    <w:p>
      <w:pPr>
        <w:pStyle w:val="BodyText"/>
        <w:spacing w:before="1"/>
      </w:pPr>
    </w:p>
    <w:p>
      <w:pPr>
        <w:pStyle w:val="BodyText"/>
        <w:ind w:left="1418" w:right="1415"/>
        <w:jc w:val="both"/>
      </w:pPr>
      <w:r>
        <w:rPr/>
        <w:t>Del Título Tercero, denominado “De la Elección de Diputados, del Gobernador y Ayuntamientos” dispone lo concerniente a la elección de Diputados, de Gobernador y de Ayuntamientos, así como de su integración de los Poderes Legislativo, Ejecutivo y de los Ayuntamientos, de las Elecciones ordinarias y extraordinarias. Destacando que los partidos políticos, al integrar sus planillas, deberán registrar por lo menos a un ciudadano que no sea mayor a 29 años como candidato a Regidor propietario y su suplente, mismo que deberá ocupar uno de los cuatro primeros lugares de la planilla respectiva, y si el ciudadano menor a los 29 años resulta</w:t>
      </w:r>
      <w:r>
        <w:rPr>
          <w:spacing w:val="-1"/>
        </w:rPr>
        <w:t> </w:t>
      </w:r>
      <w:r>
        <w:rPr/>
        <w:t>ser candidato a Presidente</w:t>
      </w:r>
      <w:r>
        <w:rPr>
          <w:spacing w:val="-1"/>
        </w:rPr>
        <w:t> </w:t>
      </w:r>
      <w:r>
        <w:rPr/>
        <w:t>Municipal o Síndico Procurador, el partido</w:t>
      </w:r>
      <w:r>
        <w:rPr>
          <w:spacing w:val="-1"/>
        </w:rPr>
        <w:t> </w:t>
      </w:r>
      <w:r>
        <w:rPr/>
        <w:t>político quedará exento de registrar a otro ciudadano menor a los 29 años como candidato a Regidor.</w:t>
      </w:r>
    </w:p>
    <w:p>
      <w:pPr>
        <w:pStyle w:val="BodyText"/>
        <w:spacing w:before="229"/>
        <w:ind w:left="1418" w:right="1415"/>
        <w:jc w:val="both"/>
      </w:pPr>
      <w:r>
        <w:rPr/>
        <w:t>Las elecciones de Ayuntamientos se celebrarán cada</w:t>
      </w:r>
      <w:r>
        <w:rPr>
          <w:spacing w:val="-1"/>
        </w:rPr>
        <w:t> </w:t>
      </w:r>
      <w:r>
        <w:rPr/>
        <w:t>cuatro años, la de Diputados cada tres años y la de Gobernador cada seis, el primer domingo de junio del año que corresponda. Los electos tomarán posesión de sus cargos el día cinco de septiembre del año de la elección.</w:t>
      </w:r>
    </w:p>
    <w:p>
      <w:pPr>
        <w:pStyle w:val="BodyText"/>
      </w:pPr>
    </w:p>
    <w:p>
      <w:pPr>
        <w:pStyle w:val="BodyText"/>
        <w:ind w:left="1418" w:right="1416"/>
        <w:jc w:val="both"/>
      </w:pPr>
      <w:r>
        <w:rPr/>
        <w:t>En lo estipulado por el Título Cuarto, denominado “De los Partidos Políticos”, refiere que los partidos políticos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asimismo queda prohibida la intervención de ellos</w:t>
      </w:r>
      <w:r>
        <w:rPr>
          <w:spacing w:val="-3"/>
        </w:rPr>
        <w:t> </w:t>
      </w:r>
      <w:r>
        <w:rPr/>
        <w:t>en:</w:t>
      </w:r>
      <w:r>
        <w:rPr>
          <w:spacing w:val="-4"/>
        </w:rPr>
        <w:t> </w:t>
      </w:r>
      <w:r>
        <w:rPr/>
        <w:t>Organizaciones</w:t>
      </w:r>
      <w:r>
        <w:rPr>
          <w:spacing w:val="-2"/>
        </w:rPr>
        <w:t> </w:t>
      </w:r>
      <w:r>
        <w:rPr/>
        <w:t>civiles,</w:t>
      </w:r>
      <w:r>
        <w:rPr>
          <w:spacing w:val="-4"/>
        </w:rPr>
        <w:t> </w:t>
      </w:r>
      <w:r>
        <w:rPr/>
        <w:t>sociales</w:t>
      </w:r>
      <w:r>
        <w:rPr>
          <w:spacing w:val="-3"/>
        </w:rPr>
        <w:t> </w:t>
      </w:r>
      <w:r>
        <w:rPr/>
        <w:t>o</w:t>
      </w:r>
      <w:r>
        <w:rPr>
          <w:spacing w:val="-2"/>
        </w:rPr>
        <w:t> </w:t>
      </w:r>
      <w:r>
        <w:rPr/>
        <w:t>gremiales,</w:t>
      </w:r>
      <w:r>
        <w:rPr>
          <w:spacing w:val="-2"/>
        </w:rPr>
        <w:t> </w:t>
      </w:r>
      <w:r>
        <w:rPr/>
        <w:t>estatales,</w:t>
      </w:r>
      <w:r>
        <w:rPr>
          <w:spacing w:val="-4"/>
        </w:rPr>
        <w:t> </w:t>
      </w:r>
      <w:r>
        <w:rPr/>
        <w:t>nacionales</w:t>
      </w:r>
      <w:r>
        <w:rPr>
          <w:spacing w:val="-3"/>
        </w:rPr>
        <w:t> </w:t>
      </w:r>
      <w:r>
        <w:rPr/>
        <w:t>o</w:t>
      </w:r>
      <w:r>
        <w:rPr>
          <w:spacing w:val="-2"/>
        </w:rPr>
        <w:t> </w:t>
      </w:r>
      <w:r>
        <w:rPr/>
        <w:t>extranjeras;</w:t>
      </w:r>
      <w:r>
        <w:rPr>
          <w:spacing w:val="-4"/>
        </w:rPr>
        <w:t> </w:t>
      </w:r>
      <w:r>
        <w:rPr/>
        <w:t>Organizaciones con objeto social diferente a la creación de partidos; y cualquier forma de afiliación corporativa.</w:t>
      </w:r>
    </w:p>
    <w:p>
      <w:pPr>
        <w:spacing w:after="0"/>
        <w:jc w:val="both"/>
        <w:sectPr>
          <w:pgSz w:w="12250" w:h="15820"/>
          <w:pgMar w:header="0" w:footer="903" w:top="1680" w:bottom="1100" w:left="0" w:right="0"/>
        </w:sectPr>
      </w:pPr>
    </w:p>
    <w:p>
      <w:pPr>
        <w:pStyle w:val="BodyText"/>
        <w:spacing w:before="129"/>
      </w:pPr>
    </w:p>
    <w:p>
      <w:pPr>
        <w:pStyle w:val="BodyText"/>
        <w:ind w:left="1418" w:right="1415"/>
        <w:jc w:val="both"/>
      </w:pPr>
      <w:r>
        <w:rPr/>
        <w:t>Del Título Quinto, denominado “De las Prerrogativas de los Partidos Políticos”, refiere lo relativo al financiamiento público</w:t>
      </w:r>
      <w:r>
        <w:rPr>
          <w:spacing w:val="-1"/>
        </w:rPr>
        <w:t> </w:t>
      </w:r>
      <w:r>
        <w:rPr/>
        <w:t>y privado</w:t>
      </w:r>
      <w:r>
        <w:rPr>
          <w:spacing w:val="-1"/>
        </w:rPr>
        <w:t> </w:t>
      </w:r>
      <w:r>
        <w:rPr/>
        <w:t>de los partidos políticos,</w:t>
      </w:r>
      <w:r>
        <w:rPr>
          <w:spacing w:val="-1"/>
        </w:rPr>
        <w:t> </w:t>
      </w:r>
      <w:r>
        <w:rPr/>
        <w:t>de los gastos en su</w:t>
      </w:r>
      <w:r>
        <w:rPr>
          <w:spacing w:val="-1"/>
        </w:rPr>
        <w:t> </w:t>
      </w:r>
      <w:r>
        <w:rPr/>
        <w:t>ejercicio, del tope de gastos de</w:t>
      </w:r>
      <w:r>
        <w:rPr>
          <w:spacing w:val="-4"/>
        </w:rPr>
        <w:t> </w:t>
      </w:r>
      <w:r>
        <w:rPr/>
        <w:t>campaña,</w:t>
      </w:r>
      <w:r>
        <w:rPr>
          <w:spacing w:val="-1"/>
        </w:rPr>
        <w:t> </w:t>
      </w:r>
      <w:r>
        <w:rPr/>
        <w:t>así</w:t>
      </w:r>
      <w:r>
        <w:rPr>
          <w:spacing w:val="-3"/>
        </w:rPr>
        <w:t> </w:t>
      </w:r>
      <w:r>
        <w:rPr/>
        <w:t>como</w:t>
      </w:r>
      <w:r>
        <w:rPr>
          <w:spacing w:val="-1"/>
        </w:rPr>
        <w:t> </w:t>
      </w:r>
      <w:r>
        <w:rPr/>
        <w:t>de su</w:t>
      </w:r>
      <w:r>
        <w:rPr>
          <w:spacing w:val="-3"/>
        </w:rPr>
        <w:t> </w:t>
      </w:r>
      <w:r>
        <w:rPr/>
        <w:t>contabilidad</w:t>
      </w:r>
      <w:r>
        <w:rPr>
          <w:spacing w:val="-1"/>
        </w:rPr>
        <w:t> </w:t>
      </w:r>
      <w:r>
        <w:rPr/>
        <w:t>y la</w:t>
      </w:r>
      <w:r>
        <w:rPr>
          <w:spacing w:val="-1"/>
        </w:rPr>
        <w:t> </w:t>
      </w:r>
      <w:r>
        <w:rPr/>
        <w:t>forma</w:t>
      </w:r>
      <w:r>
        <w:rPr>
          <w:spacing w:val="-1"/>
        </w:rPr>
        <w:t> </w:t>
      </w:r>
      <w:r>
        <w:rPr/>
        <w:t>en</w:t>
      </w:r>
      <w:r>
        <w:rPr>
          <w:spacing w:val="-3"/>
        </w:rPr>
        <w:t> </w:t>
      </w:r>
      <w:r>
        <w:rPr/>
        <w:t>que</w:t>
      </w:r>
      <w:r>
        <w:rPr>
          <w:spacing w:val="-2"/>
        </w:rPr>
        <w:t> </w:t>
      </w:r>
      <w:r>
        <w:rPr/>
        <w:t>deberá</w:t>
      </w:r>
      <w:r>
        <w:rPr>
          <w:spacing w:val="-1"/>
        </w:rPr>
        <w:t> </w:t>
      </w:r>
      <w:r>
        <w:rPr/>
        <w:t>dar</w:t>
      </w:r>
      <w:r>
        <w:rPr>
          <w:spacing w:val="-2"/>
        </w:rPr>
        <w:t> </w:t>
      </w:r>
      <w:r>
        <w:rPr/>
        <w:t>cumplimiento</w:t>
      </w:r>
      <w:r>
        <w:rPr>
          <w:spacing w:val="-1"/>
        </w:rPr>
        <w:t> </w:t>
      </w:r>
      <w:r>
        <w:rPr/>
        <w:t>a</w:t>
      </w:r>
      <w:r>
        <w:rPr>
          <w:spacing w:val="-1"/>
        </w:rPr>
        <w:t> </w:t>
      </w:r>
      <w:r>
        <w:rPr/>
        <w:t>lo</w:t>
      </w:r>
      <w:r>
        <w:rPr>
          <w:spacing w:val="-1"/>
        </w:rPr>
        <w:t> </w:t>
      </w:r>
      <w:r>
        <w:rPr/>
        <w:t>dispuesto</w:t>
      </w:r>
      <w:r>
        <w:rPr>
          <w:spacing w:val="-1"/>
        </w:rPr>
        <w:t> </w:t>
      </w:r>
      <w:r>
        <w:rPr/>
        <w:t>por la Ley y por las decisiones que se emitan por parte del Consejo General del Instituto Nacional Electoral, de la reglamentación al acceso a medios de comunicación atendiendo siempre a lo establecido en el apartado B, de la base tercera del artículo 41 de la Constitución Política de los Estados Unidos Mexicanos, de las formas de participación de los partidos políticos en las elecciones, participando por sí mismos o en coalición, por supuesto considerando las causales de pérdida de registro al no obtener por</w:t>
      </w:r>
      <w:r>
        <w:rPr>
          <w:spacing w:val="40"/>
        </w:rPr>
        <w:t> </w:t>
      </w:r>
      <w:r>
        <w:rPr/>
        <w:t>lo menos el 3% de la votación en la elección ordinaria inmediata anterior; de la misma forma señala la forma de participación de las agrupaciones políticas locales y de la forma de como deberán participar en los procesos electorales.</w:t>
      </w:r>
    </w:p>
    <w:p>
      <w:pPr>
        <w:pStyle w:val="BodyText"/>
      </w:pPr>
    </w:p>
    <w:p>
      <w:pPr>
        <w:pStyle w:val="BodyText"/>
        <w:ind w:left="1418" w:right="1413"/>
        <w:jc w:val="both"/>
      </w:pPr>
      <w:r>
        <w:rPr/>
        <w:t>Referente al Título Sexto, denominado “De los Órganos Electorales”, funda lo relacionado a que el Estado, los partidos políticos, los ciudadanos son corresponsables en la preparación, desarrollo, vigilancia, cómputo y declaración de validez de los procesos electorales, así como de la forma en que se integrará el Instituto Estatal Electoral, bajo la dirección de un órgano superior, el cual recae en el Consejo General quien se encargará de velar el cumplimiento a los principios de legalidad, certeza,</w:t>
      </w:r>
      <w:r>
        <w:rPr>
          <w:spacing w:val="40"/>
        </w:rPr>
        <w:t> </w:t>
      </w:r>
      <w:r>
        <w:rPr/>
        <w:t>independencia, imparcialidad, máxima publicidad y objetividad en las actividades del Instituto. La Junta Estatal Ejecutiva estará integrada por el Consejero Presidente, Secretario Ejecutivo, y los titulares de las Direcciones Ejecutivas, y se encargará de proponer al Consejo las políticas y programas generales del Instituto, así como fijar los procedimientos administrativos, entre otras.</w:t>
      </w:r>
    </w:p>
    <w:p>
      <w:pPr>
        <w:pStyle w:val="BodyText"/>
      </w:pPr>
    </w:p>
    <w:p>
      <w:pPr>
        <w:pStyle w:val="BodyText"/>
        <w:ind w:left="1418" w:right="1416"/>
        <w:jc w:val="both"/>
      </w:pPr>
      <w:r>
        <w:rPr/>
        <w:t>Por cuanto a los órganos desconcentrados en</w:t>
      </w:r>
      <w:r>
        <w:rPr>
          <w:spacing w:val="-1"/>
        </w:rPr>
        <w:t> </w:t>
      </w:r>
      <w:r>
        <w:rPr/>
        <w:t>cada uno de los distritos electorales y municipales, contará con un órgano desconcentrado denominado Consejo Distrital o Municipal, el cual estará integrado por</w:t>
      </w:r>
      <w:r>
        <w:rPr>
          <w:spacing w:val="40"/>
        </w:rPr>
        <w:t> </w:t>
      </w:r>
      <w:r>
        <w:rPr/>
        <w:t>tres Consejeros Electorales propietarios, tres suplentes y un Representante por cada partido político o candidato independiente, así también se contempla la estructura de las mesas directivas de casilla.</w:t>
      </w:r>
    </w:p>
    <w:p>
      <w:pPr>
        <w:pStyle w:val="BodyText"/>
      </w:pPr>
    </w:p>
    <w:p>
      <w:pPr>
        <w:pStyle w:val="BodyText"/>
        <w:ind w:left="1418" w:right="1416"/>
        <w:jc w:val="both"/>
      </w:pPr>
      <w:r>
        <w:rPr/>
        <w:t>Para el Título Séptimo, denominado “Del Proceso Electoral”, señala que el proceso electoral podrá ser ordinario y extraordinario, y que lo comprenden: las precampañas, la propaganda, el registro del candidatos, fórmulas y planillas de las campañas electorales y la campaña electoral, el registro de Representantes, la documentación y material electoral, y la implementación de las casillas especiales.</w:t>
      </w:r>
    </w:p>
    <w:p>
      <w:pPr>
        <w:pStyle w:val="BodyText"/>
      </w:pPr>
    </w:p>
    <w:p>
      <w:pPr>
        <w:pStyle w:val="BodyText"/>
        <w:ind w:left="1418" w:right="1419"/>
        <w:jc w:val="both"/>
      </w:pPr>
      <w:r>
        <w:rPr/>
        <w:t>En lo que respecta al Título Octavo, “De la Jornada Electoral”, destaca la libertad y seguridad de las elecciones, de la votación, del escrutinio y cómputo en la casilla, de la información preliminar de los resultados, de las encuestas y sondeos de opinión, de los cómputos distritales y de la declaración de validez de la elección de Diputados de mayoría relativa.</w:t>
      </w:r>
    </w:p>
    <w:p>
      <w:pPr>
        <w:pStyle w:val="BodyText"/>
      </w:pPr>
    </w:p>
    <w:p>
      <w:pPr>
        <w:pStyle w:val="BodyText"/>
        <w:ind w:left="1418" w:right="1416"/>
        <w:jc w:val="both"/>
      </w:pPr>
      <w:r>
        <w:rPr/>
        <w:t>Del Título Noveno, denominado “Del Procedimiento para la Asignación de Representación Proporcional”, el cual señala que una vez resueltos por las instancias jurisdiccionales competentes los medios de impugnación presentados respecto de los cómputos distritales, declaración de validez de las elecciones y entrega de las constancias de mayoría, el Consejo General del Instituto Estatal Electoral procederá a asignar doce Diputados por el principio de representación proporcional; así como de la asignación de los regidores</w:t>
      </w:r>
      <w:r>
        <w:rPr>
          <w:spacing w:val="-1"/>
        </w:rPr>
        <w:t> </w:t>
      </w:r>
      <w:r>
        <w:rPr/>
        <w:t>de</w:t>
      </w:r>
      <w:r>
        <w:rPr>
          <w:spacing w:val="-1"/>
        </w:rPr>
        <w:t> </w:t>
      </w:r>
      <w:r>
        <w:rPr/>
        <w:t>representación</w:t>
      </w:r>
      <w:r>
        <w:rPr>
          <w:spacing w:val="-2"/>
        </w:rPr>
        <w:t> </w:t>
      </w:r>
      <w:r>
        <w:rPr/>
        <w:t>proporcional</w:t>
      </w:r>
      <w:r>
        <w:rPr>
          <w:spacing w:val="-3"/>
        </w:rPr>
        <w:t> </w:t>
      </w:r>
      <w:r>
        <w:rPr/>
        <w:t>y</w:t>
      </w:r>
      <w:r>
        <w:rPr>
          <w:spacing w:val="-1"/>
        </w:rPr>
        <w:t> </w:t>
      </w:r>
      <w:r>
        <w:rPr/>
        <w:t>síndicos de</w:t>
      </w:r>
      <w:r>
        <w:rPr>
          <w:spacing w:val="-2"/>
        </w:rPr>
        <w:t> </w:t>
      </w:r>
      <w:r>
        <w:rPr/>
        <w:t>primera minoría que corresponda al Ayuntamiento de cada Municipio;</w:t>
      </w:r>
    </w:p>
    <w:p>
      <w:pPr>
        <w:pStyle w:val="BodyText"/>
        <w:spacing w:before="1"/>
      </w:pPr>
    </w:p>
    <w:p>
      <w:pPr>
        <w:pStyle w:val="BodyText"/>
        <w:ind w:left="1418" w:right="1413"/>
        <w:jc w:val="both"/>
      </w:pPr>
      <w:r>
        <w:rPr/>
        <w:t>Por cuanto hace al Título Décimo, denominado “De las Candidaturas Independientes”, que se regula por el artículo 35, fracción II de la Constitución Política de los Estado Unidos Mexicanos, comprende el proceso de selección de Candidatos Independientes, de la convocatoria, los actos previos a registro de éstos, la obtención del apoyo ciudadano, los derechos y obligaciones de aspirantes, los requisitos de elegibilidad, la solicitud de registro, del registro propio, de la sustitución y cancelación del registro, de las prerrogativas, derechos y obligaciones; así como de los Representantes ante los Órganos del Instituto Estatal Electoral y ante las mesas directivas de casillas, del financiamiento, del acceso a radio y</w:t>
      </w:r>
      <w:r>
        <w:rPr>
          <w:spacing w:val="40"/>
        </w:rPr>
        <w:t> </w:t>
      </w:r>
      <w:r>
        <w:rPr/>
        <w:t>televisión, propaganda electoral, fiscalización, documentación, material electoral y cómputo de los votos.</w:t>
      </w:r>
    </w:p>
    <w:p>
      <w:pPr>
        <w:spacing w:after="0"/>
        <w:jc w:val="both"/>
        <w:sectPr>
          <w:pgSz w:w="12250" w:h="15820"/>
          <w:pgMar w:header="0" w:footer="903" w:top="1680" w:bottom="1100" w:left="0" w:right="0"/>
        </w:sectPr>
      </w:pPr>
    </w:p>
    <w:p>
      <w:pPr>
        <w:pStyle w:val="BodyText"/>
        <w:spacing w:before="129"/>
        <w:ind w:left="1418" w:right="1415"/>
        <w:jc w:val="both"/>
      </w:pPr>
      <w:r>
        <w:rPr/>
        <w:t>Del Título Décimo Primero, denominado “De los Debates” establece que el Consejo General del Instituto Estatal Electoral organizará un debate obligatorio entre todos los candidatos a Gobernador y promoverá,</w:t>
      </w:r>
      <w:r>
        <w:rPr>
          <w:spacing w:val="40"/>
        </w:rPr>
        <w:t> </w:t>
      </w:r>
      <w:r>
        <w:rPr/>
        <w:t>a través de los Consejos Electorales Distritales la celebración de debates entre candidatos a Diputados Locales, así también, a través de los Consejos Electorales Municipales la celebración de debates entre candidatos a Presidentes Municipales.</w:t>
      </w:r>
    </w:p>
    <w:p>
      <w:pPr>
        <w:pStyle w:val="BodyText"/>
      </w:pPr>
    </w:p>
    <w:p>
      <w:pPr>
        <w:pStyle w:val="BodyText"/>
        <w:ind w:left="1418" w:right="1411" w:firstLine="55"/>
        <w:jc w:val="both"/>
      </w:pPr>
      <w:r>
        <w:rPr/>
        <w:t>En lo dispuesto por el Título Décimo Segundo, denominado “Del Régimen Sancionador Electoral”, se determinan los sujetos de responsabilidad por infracciones cometidas a las disposiciones electorales contenidas en el Código, así como de las conductas sancionables y de las sanciones a que se hacen </w:t>
      </w:r>
      <w:r>
        <w:rPr>
          <w:spacing w:val="-2"/>
        </w:rPr>
        <w:t>acreedores.</w:t>
      </w:r>
    </w:p>
    <w:p>
      <w:pPr>
        <w:pStyle w:val="BodyText"/>
        <w:spacing w:before="229"/>
        <w:ind w:left="1418" w:right="1414"/>
        <w:jc w:val="both"/>
      </w:pPr>
      <w:r>
        <w:rPr/>
        <w:t>En lo estipulado por el Título Décimo Tercero, denominado “De los Procedimientos Sancionadores”, comprende el procedimiento sancionador ordinario y el procedimiento sancionador especial, para que todos los actos y resoluciones electorales se sujeten invariablemente al principio de legalidad.</w:t>
      </w:r>
    </w:p>
    <w:p>
      <w:pPr>
        <w:pStyle w:val="BodyText"/>
      </w:pPr>
    </w:p>
    <w:p>
      <w:pPr>
        <w:pStyle w:val="BodyText"/>
        <w:ind w:left="1418" w:right="1413"/>
        <w:jc w:val="both"/>
      </w:pPr>
      <w:r>
        <w:rPr/>
        <w:t>Referente al Libro Segundo, su Título Primero, denominado “Del Sistema de Medios de Impugnación”, es de puntualizarse que para el cumplimiento de las resoluciones, se deberá garantizar los derechos humanos reconocidos por la Constitución Política de los Estado Unidos Mexicanos, los tratados o instrumentos internacionales, favoreciendo en todo tiempo a las personas con la protección más amplia, mismo que tiene por objeto que todos los actos y resoluciones de la autoridad electoral, se sujeten invariablemente a los principios de constitucionalidad y legalidad de manera específica a los de certeza, imparcialidad, objetividad, probidad, máxima publicidad y de definitividad. Los medios de impugnación previstos son el recurso de revisión, recurso de apelación, juicio de inconformidad y juicio de protección de los derechos políticos electorales del ciudadano.</w:t>
      </w:r>
    </w:p>
    <w:p>
      <w:pPr>
        <w:pStyle w:val="BodyText"/>
      </w:pPr>
    </w:p>
    <w:p>
      <w:pPr>
        <w:pStyle w:val="BodyText"/>
        <w:ind w:left="1418" w:right="1416"/>
        <w:jc w:val="both"/>
      </w:pPr>
      <w:r>
        <w:rPr/>
        <w:t>En lo establecido por el Título Segundo, denominado “De las Reglas Generales de los Medios de Impugnación”, consta de las disposiciones generales, de los plazos y los términos, requisitos generales, causales de improcedencia y sobreseimiento de las partes,</w:t>
      </w:r>
      <w:r>
        <w:rPr>
          <w:spacing w:val="-1"/>
        </w:rPr>
        <w:t> </w:t>
      </w:r>
      <w:r>
        <w:rPr/>
        <w:t>de la legitimación y personería, de los medios de prueba, trámite, sustanciación, acumulación, resoluciones, notificaciones,</w:t>
      </w:r>
      <w:r>
        <w:rPr>
          <w:spacing w:val="40"/>
        </w:rPr>
        <w:t> </w:t>
      </w:r>
      <w:r>
        <w:rPr/>
        <w:t>medidas de apremio y correcciones disciplinarias.</w:t>
      </w:r>
    </w:p>
    <w:p>
      <w:pPr>
        <w:pStyle w:val="BodyText"/>
      </w:pPr>
    </w:p>
    <w:p>
      <w:pPr>
        <w:pStyle w:val="BodyText"/>
        <w:ind w:left="1418" w:right="1415"/>
        <w:jc w:val="both"/>
      </w:pPr>
      <w:r>
        <w:rPr/>
        <w:t>En lo relacionado al Título Tercero, denominado “De las Nulidades”, señala que las nulidades</w:t>
      </w:r>
      <w:r>
        <w:rPr>
          <w:spacing w:val="40"/>
        </w:rPr>
        <w:t> </w:t>
      </w:r>
      <w:r>
        <w:rPr/>
        <w:t>establecidas podrán afectar la votación emitida en una o varias casillas y, en consecuencia, los</w:t>
      </w:r>
      <w:r>
        <w:rPr>
          <w:spacing w:val="80"/>
        </w:rPr>
        <w:t> </w:t>
      </w:r>
      <w:r>
        <w:rPr/>
        <w:t>resultados del cómputo de la elección impugnada, la declaración de validez de la elección, así como el otorgamiento de la constancia de mayoría; asimismo puntualiza que las causas de nulidad de la votación recibidas en una casilla, surtirán plenos efectos cuando sean debidamente acreditadas ante el Tribunal Electoral y éste resuelva que fueron determinantes en los resultados del cómputo de la votación de la casilla o los de la elección.</w:t>
      </w:r>
    </w:p>
    <w:p>
      <w:pPr>
        <w:pStyle w:val="BodyText"/>
        <w:spacing w:before="1"/>
      </w:pPr>
    </w:p>
    <w:p>
      <w:pPr>
        <w:pStyle w:val="BodyText"/>
        <w:ind w:left="1418" w:right="1416"/>
        <w:jc w:val="both"/>
      </w:pPr>
      <w:r>
        <w:rPr/>
        <w:t>Del Título Cuarto, denominado “Del Recurso de Revisión”</w:t>
      </w:r>
      <w:r>
        <w:rPr>
          <w:spacing w:val="40"/>
        </w:rPr>
        <w:t> </w:t>
      </w:r>
      <w:r>
        <w:rPr/>
        <w:t>comprende de la procedencia, competencia, legitimación,</w:t>
      </w:r>
      <w:r>
        <w:rPr>
          <w:spacing w:val="-3"/>
        </w:rPr>
        <w:t> </w:t>
      </w:r>
      <w:r>
        <w:rPr/>
        <w:t>radicación,</w:t>
      </w:r>
      <w:r>
        <w:rPr>
          <w:spacing w:val="-5"/>
        </w:rPr>
        <w:t> </w:t>
      </w:r>
      <w:r>
        <w:rPr/>
        <w:t>sustanciación</w:t>
      </w:r>
      <w:r>
        <w:rPr>
          <w:spacing w:val="-6"/>
        </w:rPr>
        <w:t> </w:t>
      </w:r>
      <w:r>
        <w:rPr/>
        <w:t>y</w:t>
      </w:r>
      <w:r>
        <w:rPr>
          <w:spacing w:val="-4"/>
        </w:rPr>
        <w:t> </w:t>
      </w:r>
      <w:r>
        <w:rPr/>
        <w:t>resolución;</w:t>
      </w:r>
      <w:r>
        <w:rPr>
          <w:spacing w:val="-3"/>
        </w:rPr>
        <w:t> </w:t>
      </w:r>
      <w:r>
        <w:rPr/>
        <w:t>procederá</w:t>
      </w:r>
      <w:r>
        <w:rPr>
          <w:spacing w:val="-2"/>
        </w:rPr>
        <w:t> </w:t>
      </w:r>
      <w:r>
        <w:rPr/>
        <w:t>exclusivamente</w:t>
      </w:r>
      <w:r>
        <w:rPr>
          <w:spacing w:val="-3"/>
        </w:rPr>
        <w:t> </w:t>
      </w:r>
      <w:r>
        <w:rPr/>
        <w:t>en</w:t>
      </w:r>
      <w:r>
        <w:rPr>
          <w:spacing w:val="-3"/>
        </w:rPr>
        <w:t> </w:t>
      </w:r>
      <w:r>
        <w:rPr/>
        <w:t>la</w:t>
      </w:r>
      <w:r>
        <w:rPr>
          <w:spacing w:val="-3"/>
        </w:rPr>
        <w:t> </w:t>
      </w:r>
      <w:r>
        <w:rPr/>
        <w:t>etapa</w:t>
      </w:r>
      <w:r>
        <w:rPr>
          <w:spacing w:val="-3"/>
        </w:rPr>
        <w:t> </w:t>
      </w:r>
      <w:r>
        <w:rPr/>
        <w:t>de</w:t>
      </w:r>
      <w:r>
        <w:rPr>
          <w:spacing w:val="-3"/>
        </w:rPr>
        <w:t> </w:t>
      </w:r>
      <w:r>
        <w:rPr/>
        <w:t>preparación de la elección, en la etapa de resultados y declaraciones de validez de las elecciones, los actos o resoluciones de</w:t>
      </w:r>
      <w:r>
        <w:rPr>
          <w:spacing w:val="-2"/>
        </w:rPr>
        <w:t> </w:t>
      </w:r>
      <w:r>
        <w:rPr/>
        <w:t>los</w:t>
      </w:r>
      <w:r>
        <w:rPr>
          <w:spacing w:val="-3"/>
        </w:rPr>
        <w:t> </w:t>
      </w:r>
      <w:r>
        <w:rPr/>
        <w:t>Consejos</w:t>
      </w:r>
      <w:r>
        <w:rPr>
          <w:spacing w:val="-3"/>
        </w:rPr>
        <w:t> </w:t>
      </w:r>
      <w:r>
        <w:rPr/>
        <w:t>Distritales</w:t>
      </w:r>
      <w:r>
        <w:rPr>
          <w:spacing w:val="-3"/>
        </w:rPr>
        <w:t> </w:t>
      </w:r>
      <w:r>
        <w:rPr/>
        <w:t>y</w:t>
      </w:r>
      <w:r>
        <w:rPr>
          <w:spacing w:val="-1"/>
        </w:rPr>
        <w:t> </w:t>
      </w:r>
      <w:r>
        <w:rPr/>
        <w:t>Consejos</w:t>
      </w:r>
      <w:r>
        <w:rPr>
          <w:spacing w:val="-1"/>
        </w:rPr>
        <w:t> </w:t>
      </w:r>
      <w:r>
        <w:rPr/>
        <w:t>Municipales</w:t>
      </w:r>
      <w:r>
        <w:rPr>
          <w:spacing w:val="-3"/>
        </w:rPr>
        <w:t> </w:t>
      </w:r>
      <w:r>
        <w:rPr/>
        <w:t>y los</w:t>
      </w:r>
      <w:r>
        <w:rPr>
          <w:spacing w:val="-1"/>
        </w:rPr>
        <w:t> </w:t>
      </w:r>
      <w:r>
        <w:rPr/>
        <w:t>actos</w:t>
      </w:r>
      <w:r>
        <w:rPr>
          <w:spacing w:val="-1"/>
        </w:rPr>
        <w:t> </w:t>
      </w:r>
      <w:r>
        <w:rPr/>
        <w:t>o</w:t>
      </w:r>
      <w:r>
        <w:rPr>
          <w:spacing w:val="-2"/>
        </w:rPr>
        <w:t> </w:t>
      </w:r>
      <w:r>
        <w:rPr/>
        <w:t>resoluciones</w:t>
      </w:r>
      <w:r>
        <w:rPr>
          <w:spacing w:val="-1"/>
        </w:rPr>
        <w:t> </w:t>
      </w:r>
      <w:r>
        <w:rPr/>
        <w:t>dictados</w:t>
      </w:r>
      <w:r>
        <w:rPr>
          <w:spacing w:val="-1"/>
        </w:rPr>
        <w:t> </w:t>
      </w:r>
      <w:r>
        <w:rPr/>
        <w:t>por</w:t>
      </w:r>
      <w:r>
        <w:rPr>
          <w:spacing w:val="-3"/>
        </w:rPr>
        <w:t> </w:t>
      </w:r>
      <w:r>
        <w:rPr/>
        <w:t>la Junta Estatal Ejecutiva, los Consejos Distritales y Consejos Municipales Electorales, que no tengan recurso específico para su impugnación, de ellos resuelve el Consejo General del Instituto Estatal </w:t>
      </w:r>
      <w:r>
        <w:rPr>
          <w:spacing w:val="-2"/>
        </w:rPr>
        <w:t>Electoral.</w:t>
      </w:r>
    </w:p>
    <w:p>
      <w:pPr>
        <w:pStyle w:val="BodyText"/>
        <w:spacing w:before="2"/>
      </w:pPr>
    </w:p>
    <w:p>
      <w:pPr>
        <w:pStyle w:val="BodyText"/>
        <w:ind w:left="1418" w:right="1415"/>
        <w:jc w:val="both"/>
      </w:pPr>
      <w:r>
        <w:rPr/>
        <w:t>En lo estipulado en el Título Quinto, denominado “Del Recurso de Apelación” señala la procedencia, competencia, legitimación, substanciación y resolución, principalmente contra resoluciones pronunciadas por el Consejo General del Instituto Estatal Electoral, será competente para sustanciarlo y resolverlo el Pleno del Tribunal Electoral.</w:t>
      </w:r>
    </w:p>
    <w:p>
      <w:pPr>
        <w:pStyle w:val="BodyText"/>
        <w:spacing w:before="229"/>
        <w:ind w:left="1418" w:right="1424"/>
        <w:jc w:val="both"/>
      </w:pPr>
      <w:r>
        <w:rPr/>
        <w:t>En lo relacionado al Título Sexto, denominado “Juicio de Inconformidad", es interpuesto durante el Proceso</w:t>
      </w:r>
      <w:r>
        <w:rPr>
          <w:spacing w:val="22"/>
        </w:rPr>
        <w:t> </w:t>
      </w:r>
      <w:r>
        <w:rPr/>
        <w:t>Electoral</w:t>
      </w:r>
      <w:r>
        <w:rPr>
          <w:spacing w:val="21"/>
        </w:rPr>
        <w:t> </w:t>
      </w:r>
      <w:r>
        <w:rPr/>
        <w:t>y</w:t>
      </w:r>
      <w:r>
        <w:rPr>
          <w:spacing w:val="23"/>
        </w:rPr>
        <w:t> </w:t>
      </w:r>
      <w:r>
        <w:rPr/>
        <w:t>exclusivamente</w:t>
      </w:r>
      <w:r>
        <w:rPr>
          <w:spacing w:val="24"/>
        </w:rPr>
        <w:t> </w:t>
      </w:r>
      <w:r>
        <w:rPr/>
        <w:t>en</w:t>
      </w:r>
      <w:r>
        <w:rPr>
          <w:spacing w:val="24"/>
        </w:rPr>
        <w:t> </w:t>
      </w:r>
      <w:r>
        <w:rPr/>
        <w:t>la</w:t>
      </w:r>
      <w:r>
        <w:rPr>
          <w:spacing w:val="22"/>
        </w:rPr>
        <w:t> </w:t>
      </w:r>
      <w:r>
        <w:rPr/>
        <w:t>etapa</w:t>
      </w:r>
      <w:r>
        <w:rPr>
          <w:spacing w:val="22"/>
        </w:rPr>
        <w:t> </w:t>
      </w:r>
      <w:r>
        <w:rPr/>
        <w:t>de</w:t>
      </w:r>
      <w:r>
        <w:rPr>
          <w:spacing w:val="24"/>
        </w:rPr>
        <w:t> </w:t>
      </w:r>
      <w:r>
        <w:rPr/>
        <w:t>resultados,</w:t>
      </w:r>
      <w:r>
        <w:rPr>
          <w:spacing w:val="22"/>
        </w:rPr>
        <w:t> </w:t>
      </w:r>
      <w:r>
        <w:rPr/>
        <w:t>cómputo</w:t>
      </w:r>
      <w:r>
        <w:rPr>
          <w:spacing w:val="22"/>
        </w:rPr>
        <w:t> </w:t>
      </w:r>
      <w:r>
        <w:rPr/>
        <w:t>y</w:t>
      </w:r>
      <w:r>
        <w:rPr>
          <w:spacing w:val="23"/>
        </w:rPr>
        <w:t> </w:t>
      </w:r>
      <w:r>
        <w:rPr/>
        <w:t>declaración</w:t>
      </w:r>
      <w:r>
        <w:rPr>
          <w:spacing w:val="24"/>
        </w:rPr>
        <w:t> </w:t>
      </w:r>
      <w:r>
        <w:rPr/>
        <w:t>de</w:t>
      </w:r>
      <w:r>
        <w:rPr>
          <w:spacing w:val="22"/>
        </w:rPr>
        <w:t> </w:t>
      </w:r>
      <w:r>
        <w:rPr/>
        <w:t>validez</w:t>
      </w:r>
      <w:r>
        <w:rPr>
          <w:spacing w:val="23"/>
        </w:rPr>
        <w:t> </w:t>
      </w:r>
      <w:r>
        <w:rPr/>
        <w:t>de</w:t>
      </w:r>
      <w:r>
        <w:rPr>
          <w:spacing w:val="22"/>
        </w:rPr>
        <w:t> </w:t>
      </w:r>
      <w:r>
        <w:rPr/>
        <w:t>la</w:t>
      </w:r>
    </w:p>
    <w:p>
      <w:pPr>
        <w:spacing w:after="0"/>
        <w:jc w:val="both"/>
        <w:sectPr>
          <w:pgSz w:w="12250" w:h="15820"/>
          <w:pgMar w:header="0" w:footer="903" w:top="1680" w:bottom="1100" w:left="0" w:right="0"/>
        </w:sectPr>
      </w:pPr>
    </w:p>
    <w:p>
      <w:pPr>
        <w:pStyle w:val="BodyText"/>
        <w:spacing w:before="129"/>
        <w:ind w:left="1418" w:right="1423"/>
        <w:jc w:val="both"/>
      </w:pPr>
      <w:r>
        <w:rPr/>
        <w:t>elección, el juicio de inconformidad procederá para impugnar las determinaciones de las Autoridades Electorales, siendo</w:t>
      </w:r>
      <w:r>
        <w:rPr>
          <w:spacing w:val="40"/>
        </w:rPr>
        <w:t> </w:t>
      </w:r>
      <w:r>
        <w:rPr/>
        <w:t>competente para sustanciarlo y resolverlo, el Pleno del Tribunal Electoral.</w:t>
      </w:r>
    </w:p>
    <w:p>
      <w:pPr>
        <w:pStyle w:val="BodyText"/>
        <w:spacing w:before="229"/>
        <w:ind w:left="1418" w:right="1414"/>
        <w:jc w:val="both"/>
      </w:pPr>
      <w:r>
        <w:rPr/>
        <w:t>En lo respectivo al Título Séptimo, denominado “Del Juicio para la Protección de los Derecho Político Electorales del Ciudadano de las Reglas Particulares”. El juicio sólo procederá cuando el ciudadano por</w:t>
      </w:r>
      <w:r>
        <w:rPr>
          <w:spacing w:val="80"/>
        </w:rPr>
        <w:t> </w:t>
      </w:r>
      <w:r>
        <w:rPr/>
        <w:t>sí mismo y en forma individual, o a través de sus representantes legales, haga valer presuntas</w:t>
      </w:r>
      <w:r>
        <w:rPr>
          <w:spacing w:val="40"/>
        </w:rPr>
        <w:t> </w:t>
      </w:r>
      <w:r>
        <w:rPr/>
        <w:t>violaciones a sus derechos de: votar y ser votado en las elecciones populares locales; asociarse</w:t>
      </w:r>
      <w:r>
        <w:rPr>
          <w:spacing w:val="40"/>
        </w:rPr>
        <w:t> </w:t>
      </w:r>
      <w:r>
        <w:rPr/>
        <w:t>individual y libremente para tomar parte en forma pacífica en los asuntos políticos locales; afiliarse libre e individualmente a los partidos políticos locales; impugne actos o resoluciones que afecten su derecho de ocupar y desempeñar el cargo de elección popular encomendado por la ciudadanía; impugne actos o resoluciones relacionados con la elección, designación, acceso al cargo o permanencia de dirigencias de órganos estatales</w:t>
      </w:r>
      <w:r>
        <w:rPr>
          <w:spacing w:val="-3"/>
        </w:rPr>
        <w:t> </w:t>
      </w:r>
      <w:r>
        <w:rPr/>
        <w:t>de los partidos políticos;</w:t>
      </w:r>
      <w:r>
        <w:rPr>
          <w:spacing w:val="-2"/>
        </w:rPr>
        <w:t> </w:t>
      </w:r>
      <w:r>
        <w:rPr/>
        <w:t>e</w:t>
      </w:r>
      <w:r>
        <w:rPr>
          <w:spacing w:val="-2"/>
        </w:rPr>
        <w:t> </w:t>
      </w:r>
      <w:r>
        <w:rPr/>
        <w:t>impugne</w:t>
      </w:r>
      <w:r>
        <w:rPr>
          <w:spacing w:val="-2"/>
        </w:rPr>
        <w:t> </w:t>
      </w:r>
      <w:r>
        <w:rPr/>
        <w:t>actos</w:t>
      </w:r>
      <w:r>
        <w:rPr>
          <w:spacing w:val="-3"/>
        </w:rPr>
        <w:t> </w:t>
      </w:r>
      <w:r>
        <w:rPr/>
        <w:t>o</w:t>
      </w:r>
      <w:r>
        <w:rPr>
          <w:spacing w:val="-2"/>
        </w:rPr>
        <w:t> </w:t>
      </w:r>
      <w:r>
        <w:rPr/>
        <w:t>resoluciones</w:t>
      </w:r>
      <w:r>
        <w:rPr>
          <w:spacing w:val="-1"/>
        </w:rPr>
        <w:t> </w:t>
      </w:r>
      <w:r>
        <w:rPr/>
        <w:t>que</w:t>
      </w:r>
      <w:r>
        <w:rPr>
          <w:spacing w:val="-2"/>
        </w:rPr>
        <w:t> </w:t>
      </w:r>
      <w:r>
        <w:rPr/>
        <w:t>violenten</w:t>
      </w:r>
      <w:r>
        <w:rPr>
          <w:spacing w:val="-2"/>
        </w:rPr>
        <w:t> </w:t>
      </w:r>
      <w:r>
        <w:rPr/>
        <w:t>su</w:t>
      </w:r>
      <w:r>
        <w:rPr>
          <w:spacing w:val="-2"/>
        </w:rPr>
        <w:t> </w:t>
      </w:r>
      <w:r>
        <w:rPr/>
        <w:t>derecho</w:t>
      </w:r>
      <w:r>
        <w:rPr>
          <w:spacing w:val="-2"/>
        </w:rPr>
        <w:t> </w:t>
      </w:r>
      <w:r>
        <w:rPr/>
        <w:t>para integrar las autoridades de participación ciudadana en la Entidad. Para resolver el Juicio para la Protección de los Derechos Políticos- Electorales del Ciudadano, será competente el Tribunal Estatal </w:t>
      </w:r>
      <w:r>
        <w:rPr>
          <w:spacing w:val="-2"/>
        </w:rPr>
        <w:t>Electoral.</w:t>
      </w:r>
    </w:p>
    <w:p>
      <w:pPr>
        <w:pStyle w:val="BodyText"/>
        <w:spacing w:before="1"/>
      </w:pPr>
    </w:p>
    <w:p>
      <w:pPr>
        <w:pStyle w:val="BodyText"/>
        <w:ind w:left="1418" w:right="1423"/>
        <w:jc w:val="both"/>
      </w:pPr>
      <w:r>
        <w:rPr>
          <w:b/>
        </w:rPr>
        <w:t>DÉCIMO</w:t>
      </w:r>
      <w:r>
        <w:rPr>
          <w:b/>
          <w:spacing w:val="-3"/>
        </w:rPr>
        <w:t> </w:t>
      </w:r>
      <w:r>
        <w:rPr>
          <w:b/>
        </w:rPr>
        <w:t>QUINTO.-</w:t>
      </w:r>
      <w:r>
        <w:rPr>
          <w:b/>
          <w:spacing w:val="-3"/>
        </w:rPr>
        <w:t> </w:t>
      </w:r>
      <w:r>
        <w:rPr/>
        <w:t>Que</w:t>
      </w:r>
      <w:r>
        <w:rPr>
          <w:spacing w:val="-4"/>
        </w:rPr>
        <w:t> </w:t>
      </w:r>
      <w:r>
        <w:rPr/>
        <w:t>es</w:t>
      </w:r>
      <w:r>
        <w:rPr>
          <w:spacing w:val="-3"/>
        </w:rPr>
        <w:t> </w:t>
      </w:r>
      <w:r>
        <w:rPr/>
        <w:t>oportuno</w:t>
      </w:r>
      <w:r>
        <w:rPr>
          <w:spacing w:val="-3"/>
        </w:rPr>
        <w:t> </w:t>
      </w:r>
      <w:r>
        <w:rPr/>
        <w:t>destacar</w:t>
      </w:r>
      <w:r>
        <w:rPr>
          <w:spacing w:val="-1"/>
        </w:rPr>
        <w:t> </w:t>
      </w:r>
      <w:r>
        <w:rPr/>
        <w:t>que</w:t>
      </w:r>
      <w:r>
        <w:rPr>
          <w:spacing w:val="-2"/>
        </w:rPr>
        <w:t> </w:t>
      </w:r>
      <w:r>
        <w:rPr/>
        <w:t>el</w:t>
      </w:r>
      <w:r>
        <w:rPr>
          <w:spacing w:val="-3"/>
        </w:rPr>
        <w:t> </w:t>
      </w:r>
      <w:r>
        <w:rPr/>
        <w:t>presente</w:t>
      </w:r>
      <w:r>
        <w:rPr>
          <w:spacing w:val="-2"/>
        </w:rPr>
        <w:t> </w:t>
      </w:r>
      <w:r>
        <w:rPr/>
        <w:t>Código</w:t>
      </w:r>
      <w:r>
        <w:rPr>
          <w:spacing w:val="-4"/>
        </w:rPr>
        <w:t> </w:t>
      </w:r>
      <w:r>
        <w:rPr/>
        <w:t>es</w:t>
      </w:r>
      <w:r>
        <w:rPr>
          <w:spacing w:val="-1"/>
        </w:rPr>
        <w:t> </w:t>
      </w:r>
      <w:r>
        <w:rPr/>
        <w:t>producto</w:t>
      </w:r>
      <w:r>
        <w:rPr>
          <w:spacing w:val="-5"/>
        </w:rPr>
        <w:t> </w:t>
      </w:r>
      <w:r>
        <w:rPr/>
        <w:t>del</w:t>
      </w:r>
      <w:r>
        <w:rPr>
          <w:spacing w:val="-5"/>
        </w:rPr>
        <w:t> </w:t>
      </w:r>
      <w:r>
        <w:rPr/>
        <w:t>consenso</w:t>
      </w:r>
      <w:r>
        <w:rPr>
          <w:spacing w:val="-2"/>
        </w:rPr>
        <w:t> </w:t>
      </w:r>
      <w:r>
        <w:rPr/>
        <w:t>de</w:t>
      </w:r>
      <w:r>
        <w:rPr>
          <w:spacing w:val="-3"/>
        </w:rPr>
        <w:t> </w:t>
      </w:r>
      <w:r>
        <w:rPr/>
        <w:t>todos los grupos y representantes legislativos de la Sexagésima Segunda Legislatura del Congreso del Estado de Hidalgo.</w:t>
      </w:r>
    </w:p>
    <w:p>
      <w:pPr>
        <w:pStyle w:val="BodyText"/>
        <w:spacing w:before="229"/>
        <w:ind w:left="1418" w:right="1418"/>
        <w:jc w:val="both"/>
      </w:pPr>
      <w:r>
        <w:rPr/>
        <w:t>Este nuevo modelo electoral es producto de un amplio acuerdo, entre las fuerzas políticas de nuestro Estado, que propicia mejores esquemas de representación; ejercicio de los derechos políticos de asociación; transparencia; acceso a los medios de comunicación; financiamiento; equidad y rendición de </w:t>
      </w:r>
      <w:r>
        <w:rPr>
          <w:spacing w:val="-2"/>
        </w:rPr>
        <w:t>cuentas.</w:t>
      </w:r>
    </w:p>
    <w:p>
      <w:pPr>
        <w:pStyle w:val="BodyText"/>
        <w:spacing w:before="2"/>
      </w:pPr>
    </w:p>
    <w:p>
      <w:pPr>
        <w:pStyle w:val="BodyText"/>
        <w:ind w:left="1418" w:right="1411"/>
        <w:jc w:val="both"/>
      </w:pPr>
      <w:r>
        <w:rPr>
          <w:b/>
        </w:rPr>
        <w:t>DÉCIMO SEXTO.- </w:t>
      </w:r>
      <w:r>
        <w:rPr/>
        <w:t>Que en tal sentido, el Código Electoral del Estado de Hidalgo, contiene disposiciones que atienden al mandato por la</w:t>
      </w:r>
      <w:r>
        <w:rPr>
          <w:spacing w:val="-1"/>
        </w:rPr>
        <w:t> </w:t>
      </w:r>
      <w:r>
        <w:rPr/>
        <w:t>reforma constitucional,</w:t>
      </w:r>
      <w:r>
        <w:rPr>
          <w:spacing w:val="-1"/>
        </w:rPr>
        <w:t> </w:t>
      </w:r>
      <w:r>
        <w:rPr/>
        <w:t>como son la normatividad de los partidos políticos, su organización interna, prerrogativas, las coaliciones, y las distintas formas de asociación entre partidos políticos, así como la pérdida del registro de los partidos políticos, disposiciones relativas a los derechos ciudadanos, lo concerniente al Instituto Estatal Electoral, candidaturas independientes, la propaganda electoral, los regímenes sancionadores electorales entre otros.</w:t>
      </w:r>
    </w:p>
    <w:p>
      <w:pPr>
        <w:pStyle w:val="BodyText"/>
        <w:spacing w:before="229"/>
        <w:ind w:left="1418" w:right="1425"/>
        <w:jc w:val="both"/>
      </w:pPr>
      <w:r>
        <w:rPr/>
        <w:t>Por tanto, la decisión de transitar en este Código en la materia, obedece a una lógica evolución jurídica acorde a las circunstancias vigentes, pero reconociendo criterios que deben prevalecer de aquellas dispersiones que formaron parte del ordenamiento que se abroga con motivo del presente.</w:t>
      </w:r>
    </w:p>
    <w:p>
      <w:pPr>
        <w:pStyle w:val="BodyText"/>
        <w:spacing w:before="1"/>
      </w:pPr>
    </w:p>
    <w:p>
      <w:pPr>
        <w:pStyle w:val="BodyText"/>
        <w:ind w:left="1418" w:right="1413"/>
        <w:jc w:val="both"/>
      </w:pPr>
      <w:r>
        <w:rPr>
          <w:b/>
        </w:rPr>
        <w:t>DÉCIMO SÉPTIMO.- </w:t>
      </w:r>
      <w:r>
        <w:rPr/>
        <w:t>Que en ese tenor y de acuerdo a lo vertido anteriormente, quienes integramos la Comisión que dictamina, a partir del análisis y estudio de la Iniciativa de mérito, consideramos pertinente la aprobación de la misma, a efecto de estar en concordancia con las reformas a la Constitución Política de los Estados Unidos Mexicanos.</w:t>
      </w:r>
    </w:p>
    <w:p>
      <w:pPr>
        <w:pStyle w:val="BodyText"/>
      </w:pPr>
    </w:p>
    <w:p>
      <w:pPr>
        <w:spacing w:before="0"/>
        <w:ind w:left="14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4"/>
          <w:sz w:val="20"/>
        </w:rPr>
        <w:t> </w:t>
      </w:r>
      <w:r>
        <w:rPr>
          <w:b/>
          <w:sz w:val="20"/>
        </w:rPr>
        <w:t>EXPUESTO,</w:t>
      </w:r>
      <w:r>
        <w:rPr>
          <w:b/>
          <w:spacing w:val="-7"/>
          <w:sz w:val="20"/>
        </w:rPr>
        <w:t> </w:t>
      </w:r>
      <w:r>
        <w:rPr>
          <w:b/>
          <w:sz w:val="20"/>
        </w:rPr>
        <w:t>ESTE</w:t>
      </w:r>
      <w:r>
        <w:rPr>
          <w:b/>
          <w:spacing w:val="-6"/>
          <w:sz w:val="20"/>
        </w:rPr>
        <w:t> </w:t>
      </w:r>
      <w:r>
        <w:rPr>
          <w:b/>
          <w:sz w:val="20"/>
        </w:rPr>
        <w:t>CONGRESO,</w:t>
      </w:r>
      <w:r>
        <w:rPr>
          <w:b/>
          <w:spacing w:val="-4"/>
          <w:sz w:val="20"/>
        </w:rPr>
        <w:t> </w:t>
      </w:r>
      <w:r>
        <w:rPr>
          <w:b/>
          <w:sz w:val="20"/>
        </w:rPr>
        <w:t>HA</w:t>
      </w:r>
      <w:r>
        <w:rPr>
          <w:b/>
          <w:spacing w:val="-4"/>
          <w:sz w:val="20"/>
        </w:rPr>
        <w:t> </w:t>
      </w:r>
      <w:r>
        <w:rPr>
          <w:b/>
          <w:sz w:val="20"/>
        </w:rPr>
        <w:t>TENIDO</w:t>
      </w:r>
      <w:r>
        <w:rPr>
          <w:b/>
          <w:spacing w:val="-5"/>
          <w:sz w:val="20"/>
        </w:rPr>
        <w:t> </w:t>
      </w:r>
      <w:r>
        <w:rPr>
          <w:b/>
          <w:sz w:val="20"/>
        </w:rPr>
        <w:t>A</w:t>
      </w:r>
      <w:r>
        <w:rPr>
          <w:b/>
          <w:spacing w:val="-4"/>
          <w:sz w:val="20"/>
        </w:rPr>
        <w:t> </w:t>
      </w:r>
      <w:r>
        <w:rPr>
          <w:b/>
          <w:sz w:val="20"/>
        </w:rPr>
        <w:t>BIEN</w:t>
      </w:r>
      <w:r>
        <w:rPr>
          <w:b/>
          <w:spacing w:val="-7"/>
          <w:sz w:val="20"/>
        </w:rPr>
        <w:t> </w:t>
      </w:r>
      <w:r>
        <w:rPr>
          <w:b/>
          <w:sz w:val="20"/>
        </w:rPr>
        <w:t>EXPEDIR</w:t>
      </w:r>
      <w:r>
        <w:rPr>
          <w:b/>
          <w:spacing w:val="-6"/>
          <w:sz w:val="20"/>
        </w:rPr>
        <w:t> </w:t>
      </w:r>
      <w:r>
        <w:rPr>
          <w:b/>
          <w:sz w:val="20"/>
        </w:rPr>
        <w:t>EL</w:t>
      </w:r>
      <w:r>
        <w:rPr>
          <w:b/>
          <w:spacing w:val="-3"/>
          <w:sz w:val="20"/>
        </w:rPr>
        <w:t> </w:t>
      </w:r>
      <w:r>
        <w:rPr>
          <w:b/>
          <w:spacing w:val="-2"/>
          <w:sz w:val="20"/>
        </w:rPr>
        <w:t>SIGUIENTE:</w:t>
      </w:r>
    </w:p>
    <w:p>
      <w:pPr>
        <w:pStyle w:val="BodyText"/>
        <w:spacing w:before="229"/>
        <w:rPr>
          <w:b/>
        </w:rPr>
      </w:pPr>
    </w:p>
    <w:p>
      <w:pPr>
        <w:spacing w:before="0"/>
        <w:ind w:left="0" w:right="774" w:firstLine="0"/>
        <w:jc w:val="center"/>
        <w:rPr>
          <w:b/>
          <w:sz w:val="20"/>
        </w:rPr>
      </w:pPr>
      <w:r>
        <w:rPr>
          <w:b/>
          <w:spacing w:val="-2"/>
          <w:sz w:val="20"/>
        </w:rPr>
        <w:t>DECRETO</w:t>
      </w:r>
    </w:p>
    <w:p>
      <w:pPr>
        <w:pStyle w:val="BodyText"/>
        <w:spacing w:before="1"/>
        <w:rPr>
          <w:b/>
        </w:rPr>
      </w:pPr>
    </w:p>
    <w:p>
      <w:pPr>
        <w:spacing w:before="0"/>
        <w:ind w:left="0" w:right="170" w:firstLine="0"/>
        <w:jc w:val="center"/>
        <w:rPr>
          <w:b/>
          <w:sz w:val="20"/>
        </w:rPr>
      </w:pPr>
      <w:r>
        <w:rPr>
          <w:b/>
          <w:sz w:val="20"/>
        </w:rPr>
        <w:t>QUE</w:t>
      </w:r>
      <w:r>
        <w:rPr>
          <w:b/>
          <w:spacing w:val="-8"/>
          <w:sz w:val="20"/>
        </w:rPr>
        <w:t> </w:t>
      </w:r>
      <w:r>
        <w:rPr>
          <w:b/>
          <w:sz w:val="20"/>
        </w:rPr>
        <w:t>CONTIENE</w:t>
      </w:r>
      <w:r>
        <w:rPr>
          <w:b/>
          <w:spacing w:val="-5"/>
          <w:sz w:val="20"/>
        </w:rPr>
        <w:t> </w:t>
      </w:r>
      <w:r>
        <w:rPr>
          <w:b/>
          <w:sz w:val="20"/>
        </w:rPr>
        <w:t>EL</w:t>
      </w:r>
      <w:r>
        <w:rPr>
          <w:b/>
          <w:spacing w:val="-7"/>
          <w:sz w:val="20"/>
        </w:rPr>
        <w:t> </w:t>
      </w:r>
      <w:r>
        <w:rPr>
          <w:b/>
          <w:sz w:val="20"/>
        </w:rPr>
        <w:t>CÓDIGO</w:t>
      </w:r>
      <w:r>
        <w:rPr>
          <w:b/>
          <w:spacing w:val="-6"/>
          <w:sz w:val="20"/>
        </w:rPr>
        <w:t> </w:t>
      </w:r>
      <w:r>
        <w:rPr>
          <w:b/>
          <w:sz w:val="20"/>
        </w:rPr>
        <w:t>ELECTORAL</w:t>
      </w:r>
      <w:r>
        <w:rPr>
          <w:b/>
          <w:spacing w:val="-5"/>
          <w:sz w:val="20"/>
        </w:rPr>
        <w:t> </w:t>
      </w:r>
      <w:r>
        <w:rPr>
          <w:b/>
          <w:sz w:val="20"/>
        </w:rPr>
        <w:t>DEL</w:t>
      </w:r>
      <w:r>
        <w:rPr>
          <w:b/>
          <w:spacing w:val="-4"/>
          <w:sz w:val="20"/>
        </w:rPr>
        <w:t> </w:t>
      </w:r>
      <w:r>
        <w:rPr>
          <w:b/>
          <w:sz w:val="20"/>
        </w:rPr>
        <w:t>ESTADO</w:t>
      </w:r>
      <w:r>
        <w:rPr>
          <w:b/>
          <w:spacing w:val="-6"/>
          <w:sz w:val="20"/>
        </w:rPr>
        <w:t> </w:t>
      </w:r>
      <w:r>
        <w:rPr>
          <w:b/>
          <w:sz w:val="20"/>
        </w:rPr>
        <w:t>DE</w:t>
      </w:r>
      <w:r>
        <w:rPr>
          <w:b/>
          <w:spacing w:val="-7"/>
          <w:sz w:val="20"/>
        </w:rPr>
        <w:t> </w:t>
      </w:r>
      <w:r>
        <w:rPr>
          <w:b/>
          <w:spacing w:val="-2"/>
          <w:sz w:val="20"/>
        </w:rPr>
        <w:t>HIDALGO.</w:t>
      </w:r>
    </w:p>
    <w:p>
      <w:pPr>
        <w:pStyle w:val="BodyText"/>
        <w:spacing w:before="1"/>
        <w:rPr>
          <w:b/>
        </w:rPr>
      </w:pPr>
    </w:p>
    <w:p>
      <w:pPr>
        <w:spacing w:before="0"/>
        <w:ind w:left="1418" w:right="0" w:firstLine="0"/>
        <w:jc w:val="both"/>
        <w:rPr>
          <w:b/>
          <w:sz w:val="20"/>
        </w:rPr>
      </w:pPr>
      <w:r>
        <w:rPr>
          <w:b/>
          <w:sz w:val="20"/>
        </w:rPr>
        <w:t>ARTÍCULO</w:t>
      </w:r>
      <w:r>
        <w:rPr>
          <w:b/>
          <w:spacing w:val="-6"/>
          <w:sz w:val="20"/>
        </w:rPr>
        <w:t> </w:t>
      </w:r>
      <w:r>
        <w:rPr>
          <w:b/>
          <w:sz w:val="20"/>
        </w:rPr>
        <w:t>ÚNICO.-</w:t>
      </w:r>
      <w:r>
        <w:rPr>
          <w:b/>
          <w:spacing w:val="-3"/>
          <w:sz w:val="20"/>
        </w:rPr>
        <w:t> </w:t>
      </w:r>
      <w:r>
        <w:rPr>
          <w:sz w:val="20"/>
        </w:rPr>
        <w:t>Se</w:t>
      </w:r>
      <w:r>
        <w:rPr>
          <w:spacing w:val="-6"/>
          <w:sz w:val="20"/>
        </w:rPr>
        <w:t> </w:t>
      </w:r>
      <w:r>
        <w:rPr>
          <w:sz w:val="20"/>
        </w:rPr>
        <w:t>crea</w:t>
      </w:r>
      <w:r>
        <w:rPr>
          <w:spacing w:val="-8"/>
          <w:sz w:val="20"/>
        </w:rPr>
        <w:t> </w:t>
      </w:r>
      <w:r>
        <w:rPr>
          <w:sz w:val="20"/>
        </w:rPr>
        <w:t>el</w:t>
      </w:r>
      <w:r>
        <w:rPr>
          <w:spacing w:val="-6"/>
          <w:sz w:val="20"/>
        </w:rPr>
        <w:t> </w:t>
      </w:r>
      <w:r>
        <w:rPr>
          <w:b/>
          <w:sz w:val="20"/>
        </w:rPr>
        <w:t>Código</w:t>
      </w:r>
      <w:r>
        <w:rPr>
          <w:b/>
          <w:spacing w:val="-3"/>
          <w:sz w:val="20"/>
        </w:rPr>
        <w:t> </w:t>
      </w:r>
      <w:r>
        <w:rPr>
          <w:b/>
          <w:sz w:val="20"/>
        </w:rPr>
        <w:t>Electoral</w:t>
      </w:r>
      <w:r>
        <w:rPr>
          <w:b/>
          <w:spacing w:val="-6"/>
          <w:sz w:val="20"/>
        </w:rPr>
        <w:t> </w:t>
      </w:r>
      <w:r>
        <w:rPr>
          <w:b/>
          <w:sz w:val="20"/>
        </w:rPr>
        <w:t>del</w:t>
      </w:r>
      <w:r>
        <w:rPr>
          <w:b/>
          <w:spacing w:val="-5"/>
          <w:sz w:val="20"/>
        </w:rPr>
        <w:t> </w:t>
      </w:r>
      <w:r>
        <w:rPr>
          <w:b/>
          <w:sz w:val="20"/>
        </w:rPr>
        <w:t>Estado</w:t>
      </w:r>
      <w:r>
        <w:rPr>
          <w:b/>
          <w:spacing w:val="-5"/>
          <w:sz w:val="20"/>
        </w:rPr>
        <w:t> </w:t>
      </w:r>
      <w:r>
        <w:rPr>
          <w:b/>
          <w:sz w:val="20"/>
        </w:rPr>
        <w:t>de</w:t>
      </w:r>
      <w:r>
        <w:rPr>
          <w:b/>
          <w:spacing w:val="-4"/>
          <w:sz w:val="20"/>
        </w:rPr>
        <w:t> </w:t>
      </w:r>
      <w:r>
        <w:rPr>
          <w:b/>
          <w:spacing w:val="-2"/>
          <w:sz w:val="20"/>
        </w:rPr>
        <w:t>Hidalgo.</w:t>
      </w:r>
    </w:p>
    <w:p>
      <w:pPr>
        <w:spacing w:before="229"/>
        <w:ind w:left="3997" w:right="3997" w:firstLine="0"/>
        <w:jc w:val="center"/>
        <w:rPr>
          <w:b/>
          <w:sz w:val="20"/>
        </w:rPr>
      </w:pPr>
      <w:r>
        <w:rPr>
          <w:b/>
          <w:sz w:val="20"/>
        </w:rPr>
        <w:t>LIBRO</w:t>
      </w:r>
      <w:r>
        <w:rPr>
          <w:b/>
          <w:spacing w:val="-7"/>
          <w:sz w:val="20"/>
        </w:rPr>
        <w:t> </w:t>
      </w:r>
      <w:r>
        <w:rPr>
          <w:b/>
          <w:spacing w:val="-2"/>
          <w:sz w:val="20"/>
        </w:rPr>
        <w:t>PRIMERO</w:t>
      </w:r>
    </w:p>
    <w:p>
      <w:pPr>
        <w:spacing w:line="480" w:lineRule="auto" w:before="0"/>
        <w:ind w:left="3175" w:right="3174" w:firstLine="0"/>
        <w:jc w:val="center"/>
        <w:rPr>
          <w:b/>
          <w:sz w:val="20"/>
        </w:rPr>
      </w:pPr>
      <w:r>
        <w:rPr>
          <w:b/>
          <w:sz w:val="20"/>
        </w:rPr>
        <w:t>DE</w:t>
      </w:r>
      <w:r>
        <w:rPr>
          <w:b/>
          <w:spacing w:val="-9"/>
          <w:sz w:val="20"/>
        </w:rPr>
        <w:t> </w:t>
      </w:r>
      <w:r>
        <w:rPr>
          <w:b/>
          <w:sz w:val="20"/>
        </w:rPr>
        <w:t>LAS</w:t>
      </w:r>
      <w:r>
        <w:rPr>
          <w:b/>
          <w:spacing w:val="-9"/>
          <w:sz w:val="20"/>
        </w:rPr>
        <w:t> </w:t>
      </w:r>
      <w:r>
        <w:rPr>
          <w:b/>
          <w:sz w:val="20"/>
        </w:rPr>
        <w:t>INSTITUCIONES</w:t>
      </w:r>
      <w:r>
        <w:rPr>
          <w:b/>
          <w:spacing w:val="-5"/>
          <w:sz w:val="20"/>
        </w:rPr>
        <w:t> </w:t>
      </w:r>
      <w:r>
        <w:rPr>
          <w:b/>
          <w:sz w:val="20"/>
        </w:rPr>
        <w:t>Y</w:t>
      </w:r>
      <w:r>
        <w:rPr>
          <w:b/>
          <w:spacing w:val="-8"/>
          <w:sz w:val="20"/>
        </w:rPr>
        <w:t> </w:t>
      </w:r>
      <w:r>
        <w:rPr>
          <w:b/>
          <w:sz w:val="20"/>
        </w:rPr>
        <w:t>PROCESOS</w:t>
      </w:r>
      <w:r>
        <w:rPr>
          <w:b/>
          <w:spacing w:val="-7"/>
          <w:sz w:val="20"/>
        </w:rPr>
        <w:t> </w:t>
      </w:r>
      <w:r>
        <w:rPr>
          <w:b/>
          <w:sz w:val="20"/>
        </w:rPr>
        <w:t>ELECTORALES TÍTULO PRIMERO</w:t>
      </w:r>
    </w:p>
    <w:p>
      <w:pPr>
        <w:spacing w:after="0" w:line="480" w:lineRule="auto"/>
        <w:jc w:val="center"/>
        <w:rPr>
          <w:sz w:val="20"/>
        </w:rPr>
        <w:sectPr>
          <w:pgSz w:w="12250" w:h="15820"/>
          <w:pgMar w:header="0" w:footer="903" w:top="1680" w:bottom="1100" w:left="0" w:right="0"/>
        </w:sectPr>
      </w:pPr>
    </w:p>
    <w:p>
      <w:pPr>
        <w:spacing w:before="129"/>
        <w:ind w:left="3997" w:right="3997" w:firstLine="0"/>
        <w:jc w:val="center"/>
        <w:rPr>
          <w:b/>
          <w:sz w:val="20"/>
        </w:rPr>
      </w:pPr>
      <w:r>
        <w:rPr>
          <w:b/>
          <w:sz w:val="20"/>
        </w:rPr>
        <w:t>DEL</w:t>
      </w:r>
      <w:r>
        <w:rPr>
          <w:b/>
          <w:spacing w:val="-7"/>
          <w:sz w:val="20"/>
        </w:rPr>
        <w:t> </w:t>
      </w:r>
      <w:r>
        <w:rPr>
          <w:b/>
          <w:spacing w:val="-2"/>
          <w:sz w:val="20"/>
        </w:rPr>
        <w:t>OBJETO</w:t>
      </w:r>
    </w:p>
    <w:p>
      <w:pPr>
        <w:pStyle w:val="BodyText"/>
        <w:spacing w:before="228"/>
        <w:rPr>
          <w:b/>
        </w:rPr>
      </w:pPr>
    </w:p>
    <w:p>
      <w:pPr>
        <w:spacing w:before="1"/>
        <w:ind w:left="4685" w:right="4684" w:hanging="4"/>
        <w:jc w:val="center"/>
        <w:rPr>
          <w:b/>
          <w:sz w:val="20"/>
        </w:rPr>
      </w:pPr>
      <w:r>
        <w:rPr>
          <w:b/>
          <w:sz w:val="20"/>
        </w:rPr>
        <w:t>CAPÍTULO ÚNICO DISPOSICIONES</w:t>
      </w:r>
      <w:r>
        <w:rPr>
          <w:b/>
          <w:spacing w:val="-14"/>
          <w:sz w:val="20"/>
        </w:rPr>
        <w:t> </w:t>
      </w:r>
      <w:r>
        <w:rPr>
          <w:b/>
          <w:sz w:val="20"/>
        </w:rPr>
        <w:t>GENERALES</w:t>
      </w:r>
    </w:p>
    <w:p>
      <w:pPr>
        <w:pStyle w:val="BodyText"/>
        <w:spacing w:before="1"/>
        <w:rPr>
          <w:b/>
        </w:rPr>
      </w:pPr>
    </w:p>
    <w:p>
      <w:pPr>
        <w:pStyle w:val="BodyText"/>
        <w:ind w:left="1418" w:right="1415"/>
        <w:jc w:val="both"/>
      </w:pPr>
      <w:r>
        <w:rPr>
          <w:b/>
        </w:rPr>
        <w:t>Artículo 1.</w:t>
      </w:r>
      <w:r>
        <w:rPr>
          <w:b/>
          <w:spacing w:val="-1"/>
        </w:rPr>
        <w:t> </w:t>
      </w:r>
      <w:r>
        <w:rPr/>
        <w:t>Las disposiciones de</w:t>
      </w:r>
      <w:r>
        <w:rPr>
          <w:spacing w:val="-2"/>
        </w:rPr>
        <w:t> </w:t>
      </w:r>
      <w:r>
        <w:rPr/>
        <w:t>este</w:t>
      </w:r>
      <w:r>
        <w:rPr>
          <w:spacing w:val="-1"/>
        </w:rPr>
        <w:t> </w:t>
      </w:r>
      <w:r>
        <w:rPr/>
        <w:t>Código</w:t>
      </w:r>
      <w:r>
        <w:rPr>
          <w:spacing w:val="-1"/>
        </w:rPr>
        <w:t> </w:t>
      </w:r>
      <w:r>
        <w:rPr/>
        <w:t>son</w:t>
      </w:r>
      <w:r>
        <w:rPr>
          <w:spacing w:val="-2"/>
        </w:rPr>
        <w:t> </w:t>
      </w:r>
      <w:r>
        <w:rPr/>
        <w:t>de</w:t>
      </w:r>
      <w:r>
        <w:rPr>
          <w:spacing w:val="-1"/>
        </w:rPr>
        <w:t> </w:t>
      </w:r>
      <w:r>
        <w:rPr/>
        <w:t>orden</w:t>
      </w:r>
      <w:r>
        <w:rPr>
          <w:spacing w:val="-1"/>
        </w:rPr>
        <w:t> </w:t>
      </w:r>
      <w:r>
        <w:rPr/>
        <w:t>público</w:t>
      </w:r>
      <w:r>
        <w:rPr>
          <w:spacing w:val="-1"/>
        </w:rPr>
        <w:t> </w:t>
      </w:r>
      <w:r>
        <w:rPr/>
        <w:t>y de</w:t>
      </w:r>
      <w:r>
        <w:rPr>
          <w:spacing w:val="-2"/>
        </w:rPr>
        <w:t> </w:t>
      </w:r>
      <w:r>
        <w:rPr/>
        <w:t>observancia</w:t>
      </w:r>
      <w:r>
        <w:rPr>
          <w:spacing w:val="-1"/>
        </w:rPr>
        <w:t> </w:t>
      </w:r>
      <w:r>
        <w:rPr/>
        <w:t>general en</w:t>
      </w:r>
      <w:r>
        <w:rPr>
          <w:spacing w:val="-2"/>
        </w:rPr>
        <w:t> </w:t>
      </w:r>
      <w:r>
        <w:rPr/>
        <w:t>el</w:t>
      </w:r>
      <w:r>
        <w:rPr>
          <w:spacing w:val="-2"/>
        </w:rPr>
        <w:t> </w:t>
      </w:r>
      <w:r>
        <w:rPr/>
        <w:t>Estado Libre y Soberano de Hidalgo, que atiende a los principios en la materia electoral consagrados en la Constitución Política de los Estados Unidos Mexicanos y la Constitución Política del Estado de Hidalgo, que regula lo relativo a:</w:t>
      </w:r>
    </w:p>
    <w:p>
      <w:pPr>
        <w:pStyle w:val="ListParagraph"/>
        <w:numPr>
          <w:ilvl w:val="0"/>
          <w:numId w:val="2"/>
        </w:numPr>
        <w:tabs>
          <w:tab w:pos="1985" w:val="left" w:leader="none"/>
        </w:tabs>
        <w:spacing w:line="240" w:lineRule="auto" w:before="229" w:after="0"/>
        <w:ind w:left="1985" w:right="1416" w:hanging="567"/>
        <w:jc w:val="left"/>
        <w:rPr>
          <w:sz w:val="20"/>
        </w:rPr>
      </w:pPr>
      <w:r>
        <w:rPr>
          <w:sz w:val="20"/>
        </w:rPr>
        <w:t>Los</w:t>
      </w:r>
      <w:r>
        <w:rPr>
          <w:spacing w:val="40"/>
          <w:sz w:val="20"/>
        </w:rPr>
        <w:t> </w:t>
      </w:r>
      <w:r>
        <w:rPr>
          <w:sz w:val="20"/>
        </w:rPr>
        <w:t>derechos</w:t>
      </w:r>
      <w:r>
        <w:rPr>
          <w:spacing w:val="40"/>
          <w:sz w:val="20"/>
        </w:rPr>
        <w:t> </w:t>
      </w:r>
      <w:r>
        <w:rPr>
          <w:sz w:val="20"/>
        </w:rPr>
        <w:t>y</w:t>
      </w:r>
      <w:r>
        <w:rPr>
          <w:spacing w:val="40"/>
          <w:sz w:val="20"/>
        </w:rPr>
        <w:t> </w:t>
      </w:r>
      <w:r>
        <w:rPr>
          <w:sz w:val="20"/>
        </w:rPr>
        <w:t>obligaciones</w:t>
      </w:r>
      <w:r>
        <w:rPr>
          <w:spacing w:val="40"/>
          <w:sz w:val="20"/>
        </w:rPr>
        <w:t> </w:t>
      </w:r>
      <w:r>
        <w:rPr>
          <w:sz w:val="20"/>
        </w:rPr>
        <w:t>político-electorales</w:t>
      </w:r>
      <w:r>
        <w:rPr>
          <w:spacing w:val="40"/>
          <w:sz w:val="20"/>
        </w:rPr>
        <w:t> </w:t>
      </w:r>
      <w:r>
        <w:rPr>
          <w:sz w:val="20"/>
        </w:rPr>
        <w:t>de</w:t>
      </w:r>
      <w:r>
        <w:rPr>
          <w:spacing w:val="40"/>
          <w:sz w:val="20"/>
        </w:rPr>
        <w:t> </w:t>
      </w:r>
      <w:r>
        <w:rPr>
          <w:sz w:val="20"/>
        </w:rPr>
        <w:t>la</w:t>
      </w:r>
      <w:r>
        <w:rPr>
          <w:spacing w:val="40"/>
          <w:sz w:val="20"/>
        </w:rPr>
        <w:t> </w:t>
      </w:r>
      <w:r>
        <w:rPr>
          <w:sz w:val="20"/>
        </w:rPr>
        <w:t>ciudadanía,</w:t>
      </w:r>
      <w:r>
        <w:rPr>
          <w:spacing w:val="40"/>
          <w:sz w:val="20"/>
        </w:rPr>
        <w:t> </w:t>
      </w:r>
      <w:r>
        <w:rPr>
          <w:sz w:val="20"/>
        </w:rPr>
        <w:t>y</w:t>
      </w:r>
      <w:r>
        <w:rPr>
          <w:spacing w:val="40"/>
          <w:sz w:val="20"/>
        </w:rPr>
        <w:t> </w:t>
      </w:r>
      <w:r>
        <w:rPr>
          <w:sz w:val="20"/>
        </w:rPr>
        <w:t>el</w:t>
      </w:r>
      <w:r>
        <w:rPr>
          <w:spacing w:val="40"/>
          <w:sz w:val="20"/>
        </w:rPr>
        <w:t> </w:t>
      </w:r>
      <w:r>
        <w:rPr>
          <w:sz w:val="20"/>
        </w:rPr>
        <w:t>ejercicio</w:t>
      </w:r>
      <w:r>
        <w:rPr>
          <w:spacing w:val="40"/>
          <w:sz w:val="20"/>
        </w:rPr>
        <w:t> </w:t>
      </w:r>
      <w:r>
        <w:rPr>
          <w:sz w:val="20"/>
        </w:rPr>
        <w:t>del</w:t>
      </w:r>
      <w:r>
        <w:rPr>
          <w:spacing w:val="40"/>
          <w:sz w:val="20"/>
        </w:rPr>
        <w:t> </w:t>
      </w:r>
      <w:r>
        <w:rPr>
          <w:sz w:val="20"/>
        </w:rPr>
        <w:t>cargo</w:t>
      </w:r>
      <w:r>
        <w:rPr>
          <w:spacing w:val="40"/>
          <w:sz w:val="20"/>
        </w:rPr>
        <w:t> </w:t>
      </w:r>
      <w:r>
        <w:rPr>
          <w:sz w:val="20"/>
        </w:rPr>
        <w:t>de quienes resulten electos en los procesos electorales;</w:t>
      </w:r>
    </w:p>
    <w:p>
      <w:pPr>
        <w:pStyle w:val="ListParagraph"/>
        <w:numPr>
          <w:ilvl w:val="0"/>
          <w:numId w:val="2"/>
        </w:numPr>
        <w:tabs>
          <w:tab w:pos="1985" w:val="left" w:leader="none"/>
        </w:tabs>
        <w:spacing w:line="240" w:lineRule="auto" w:before="229" w:after="0"/>
        <w:ind w:left="1985" w:right="1423" w:hanging="567"/>
        <w:jc w:val="left"/>
        <w:rPr>
          <w:sz w:val="20"/>
        </w:rPr>
      </w:pPr>
      <w:r>
        <w:rPr>
          <w:sz w:val="20"/>
        </w:rPr>
        <w:t>La organización, funcionamiento, derechos y obligaciones de las agrupaciones políticas y de los</w:t>
      </w:r>
      <w:r>
        <w:rPr>
          <w:spacing w:val="80"/>
          <w:sz w:val="20"/>
        </w:rPr>
        <w:t> </w:t>
      </w:r>
      <w:r>
        <w:rPr>
          <w:sz w:val="20"/>
        </w:rPr>
        <w:t>partidos políticos;</w:t>
      </w:r>
    </w:p>
    <w:p>
      <w:pPr>
        <w:pStyle w:val="BodyText"/>
        <w:spacing w:before="2"/>
      </w:pPr>
    </w:p>
    <w:p>
      <w:pPr>
        <w:pStyle w:val="ListParagraph"/>
        <w:numPr>
          <w:ilvl w:val="0"/>
          <w:numId w:val="2"/>
        </w:numPr>
        <w:tabs>
          <w:tab w:pos="1985" w:val="left" w:leader="none"/>
        </w:tabs>
        <w:spacing w:line="240" w:lineRule="auto" w:before="0" w:after="0"/>
        <w:ind w:left="1985" w:right="0" w:hanging="567"/>
        <w:jc w:val="left"/>
        <w:rPr>
          <w:sz w:val="20"/>
        </w:rPr>
      </w:pPr>
      <w:r>
        <w:rPr>
          <w:sz w:val="20"/>
        </w:rPr>
        <w:t>La</w:t>
      </w:r>
      <w:r>
        <w:rPr>
          <w:spacing w:val="-11"/>
          <w:sz w:val="20"/>
        </w:rPr>
        <w:t> </w:t>
      </w:r>
      <w:r>
        <w:rPr>
          <w:sz w:val="20"/>
        </w:rPr>
        <w:t>integración,</w:t>
      </w:r>
      <w:r>
        <w:rPr>
          <w:spacing w:val="-9"/>
          <w:sz w:val="20"/>
        </w:rPr>
        <w:t> </w:t>
      </w:r>
      <w:r>
        <w:rPr>
          <w:sz w:val="20"/>
        </w:rPr>
        <w:t>funcionamiento,</w:t>
      </w:r>
      <w:r>
        <w:rPr>
          <w:spacing w:val="-9"/>
          <w:sz w:val="20"/>
        </w:rPr>
        <w:t> </w:t>
      </w:r>
      <w:r>
        <w:rPr>
          <w:sz w:val="20"/>
        </w:rPr>
        <w:t>facultades</w:t>
      </w:r>
      <w:r>
        <w:rPr>
          <w:spacing w:val="-9"/>
          <w:sz w:val="20"/>
        </w:rPr>
        <w:t> </w:t>
      </w:r>
      <w:r>
        <w:rPr>
          <w:sz w:val="20"/>
        </w:rPr>
        <w:t>y</w:t>
      </w:r>
      <w:r>
        <w:rPr>
          <w:spacing w:val="-8"/>
          <w:sz w:val="20"/>
        </w:rPr>
        <w:t> </w:t>
      </w:r>
      <w:r>
        <w:rPr>
          <w:sz w:val="20"/>
        </w:rPr>
        <w:t>obligaciones</w:t>
      </w:r>
      <w:r>
        <w:rPr>
          <w:spacing w:val="-9"/>
          <w:sz w:val="20"/>
        </w:rPr>
        <w:t> </w:t>
      </w:r>
      <w:r>
        <w:rPr>
          <w:sz w:val="20"/>
        </w:rPr>
        <w:t>del</w:t>
      </w:r>
      <w:r>
        <w:rPr>
          <w:spacing w:val="-8"/>
          <w:sz w:val="20"/>
        </w:rPr>
        <w:t> </w:t>
      </w:r>
      <w:r>
        <w:rPr>
          <w:sz w:val="20"/>
        </w:rPr>
        <w:t>Instituto</w:t>
      </w:r>
      <w:r>
        <w:rPr>
          <w:spacing w:val="-8"/>
          <w:sz w:val="20"/>
        </w:rPr>
        <w:t> </w:t>
      </w:r>
      <w:r>
        <w:rPr>
          <w:sz w:val="20"/>
        </w:rPr>
        <w:t>Estatal</w:t>
      </w:r>
      <w:r>
        <w:rPr>
          <w:spacing w:val="-8"/>
          <w:sz w:val="20"/>
        </w:rPr>
        <w:t> </w:t>
      </w:r>
      <w:r>
        <w:rPr>
          <w:spacing w:val="-2"/>
          <w:sz w:val="20"/>
        </w:rPr>
        <w:t>Electoral;</w:t>
      </w:r>
    </w:p>
    <w:p>
      <w:pPr>
        <w:pStyle w:val="ListParagraph"/>
        <w:numPr>
          <w:ilvl w:val="0"/>
          <w:numId w:val="2"/>
        </w:numPr>
        <w:tabs>
          <w:tab w:pos="1985" w:val="left" w:leader="none"/>
        </w:tabs>
        <w:spacing w:line="240" w:lineRule="auto" w:before="229" w:after="0"/>
        <w:ind w:left="1985" w:right="1417" w:hanging="567"/>
        <w:jc w:val="left"/>
        <w:rPr>
          <w:sz w:val="20"/>
        </w:rPr>
      </w:pPr>
      <w:r>
        <w:rPr>
          <w:sz w:val="20"/>
        </w:rPr>
        <w:t>La función estatal de organizar los procesos electorales ordinarios y extraordinarios para elegir a</w:t>
      </w:r>
      <w:r>
        <w:rPr>
          <w:spacing w:val="40"/>
          <w:sz w:val="20"/>
        </w:rPr>
        <w:t> </w:t>
      </w:r>
      <w:r>
        <w:rPr>
          <w:sz w:val="20"/>
        </w:rPr>
        <w:t>los integrantes de los Poderes Legislativo y Ejecutivo; así como de los Ayuntamientos;</w:t>
      </w:r>
    </w:p>
    <w:p>
      <w:pPr>
        <w:pStyle w:val="BodyText"/>
        <w:spacing w:before="1"/>
      </w:pPr>
    </w:p>
    <w:p>
      <w:pPr>
        <w:pStyle w:val="ListParagraph"/>
        <w:numPr>
          <w:ilvl w:val="0"/>
          <w:numId w:val="2"/>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Sistema</w:t>
      </w:r>
      <w:r>
        <w:rPr>
          <w:spacing w:val="-5"/>
          <w:sz w:val="20"/>
        </w:rPr>
        <w:t> </w:t>
      </w:r>
      <w:r>
        <w:rPr>
          <w:sz w:val="20"/>
        </w:rPr>
        <w:t>de</w:t>
      </w:r>
      <w:r>
        <w:rPr>
          <w:spacing w:val="-5"/>
          <w:sz w:val="20"/>
        </w:rPr>
        <w:t> </w:t>
      </w:r>
      <w:r>
        <w:rPr>
          <w:sz w:val="20"/>
        </w:rPr>
        <w:t>Medios</w:t>
      </w:r>
      <w:r>
        <w:rPr>
          <w:spacing w:val="-4"/>
          <w:sz w:val="20"/>
        </w:rPr>
        <w:t> </w:t>
      </w:r>
      <w:r>
        <w:rPr>
          <w:sz w:val="20"/>
        </w:rPr>
        <w:t>de</w:t>
      </w:r>
      <w:r>
        <w:rPr>
          <w:spacing w:val="-6"/>
          <w:sz w:val="20"/>
        </w:rPr>
        <w:t> </w:t>
      </w:r>
      <w:r>
        <w:rPr>
          <w:spacing w:val="-2"/>
          <w:sz w:val="20"/>
        </w:rPr>
        <w:t>Impugnación;</w:t>
      </w:r>
    </w:p>
    <w:p>
      <w:pPr>
        <w:pStyle w:val="BodyText"/>
        <w:spacing w:before="1"/>
      </w:pPr>
    </w:p>
    <w:p>
      <w:pPr>
        <w:pStyle w:val="ListParagraph"/>
        <w:numPr>
          <w:ilvl w:val="0"/>
          <w:numId w:val="2"/>
        </w:numPr>
        <w:tabs>
          <w:tab w:pos="1985" w:val="left" w:leader="none"/>
        </w:tabs>
        <w:spacing w:line="240" w:lineRule="auto" w:before="0" w:after="0"/>
        <w:ind w:left="1985" w:right="1424" w:hanging="567"/>
        <w:jc w:val="left"/>
        <w:rPr>
          <w:sz w:val="20"/>
        </w:rPr>
      </w:pPr>
      <w:r>
        <w:rPr>
          <w:sz w:val="20"/>
        </w:rPr>
        <w:t>Los derechos y el acceso a prerrogativas de los partidos políticos nacionales, locales, candidatos de los partidos y Candidatos Independientes;</w:t>
      </w:r>
    </w:p>
    <w:p>
      <w:pPr>
        <w:pStyle w:val="ListParagraph"/>
        <w:numPr>
          <w:ilvl w:val="0"/>
          <w:numId w:val="2"/>
        </w:numPr>
        <w:tabs>
          <w:tab w:pos="1985" w:val="left" w:leader="none"/>
        </w:tabs>
        <w:spacing w:line="240" w:lineRule="auto" w:before="229" w:after="0"/>
        <w:ind w:left="1985" w:right="0" w:hanging="567"/>
        <w:jc w:val="left"/>
        <w:rPr>
          <w:sz w:val="20"/>
        </w:rPr>
      </w:pPr>
      <w:r>
        <w:rPr>
          <w:sz w:val="20"/>
        </w:rPr>
        <w:t>El</w:t>
      </w:r>
      <w:r>
        <w:rPr>
          <w:spacing w:val="-11"/>
          <w:sz w:val="20"/>
        </w:rPr>
        <w:t> </w:t>
      </w:r>
      <w:r>
        <w:rPr>
          <w:sz w:val="20"/>
        </w:rPr>
        <w:t>régimen</w:t>
      </w:r>
      <w:r>
        <w:rPr>
          <w:spacing w:val="-8"/>
          <w:sz w:val="20"/>
        </w:rPr>
        <w:t> </w:t>
      </w:r>
      <w:r>
        <w:rPr>
          <w:sz w:val="20"/>
        </w:rPr>
        <w:t>sancionador</w:t>
      </w:r>
      <w:r>
        <w:rPr>
          <w:spacing w:val="-9"/>
          <w:sz w:val="20"/>
        </w:rPr>
        <w:t> </w:t>
      </w:r>
      <w:r>
        <w:rPr>
          <w:spacing w:val="-2"/>
          <w:sz w:val="20"/>
        </w:rPr>
        <w:t>electoral;</w:t>
      </w:r>
    </w:p>
    <w:p>
      <w:pPr>
        <w:pStyle w:val="BodyText"/>
      </w:pPr>
    </w:p>
    <w:p>
      <w:pPr>
        <w:pStyle w:val="ListParagraph"/>
        <w:numPr>
          <w:ilvl w:val="0"/>
          <w:numId w:val="2"/>
        </w:numPr>
        <w:tabs>
          <w:tab w:pos="1985" w:val="left" w:leader="none"/>
        </w:tabs>
        <w:spacing w:line="240" w:lineRule="auto" w:before="0" w:after="0"/>
        <w:ind w:left="1985" w:right="1416" w:hanging="567"/>
        <w:jc w:val="left"/>
        <w:rPr>
          <w:sz w:val="20"/>
        </w:rPr>
      </w:pPr>
      <w:r>
        <w:rPr>
          <w:sz w:val="20"/>
        </w:rPr>
        <w:t>Los</w:t>
      </w:r>
      <w:r>
        <w:rPr>
          <w:spacing w:val="32"/>
          <w:sz w:val="20"/>
        </w:rPr>
        <w:t> </w:t>
      </w:r>
      <w:r>
        <w:rPr>
          <w:sz w:val="20"/>
        </w:rPr>
        <w:t>procedimientos</w:t>
      </w:r>
      <w:r>
        <w:rPr>
          <w:spacing w:val="32"/>
          <w:sz w:val="20"/>
        </w:rPr>
        <w:t> </w:t>
      </w:r>
      <w:r>
        <w:rPr>
          <w:sz w:val="20"/>
        </w:rPr>
        <w:t>de</w:t>
      </w:r>
      <w:r>
        <w:rPr>
          <w:spacing w:val="33"/>
          <w:sz w:val="20"/>
        </w:rPr>
        <w:t> </w:t>
      </w:r>
      <w:r>
        <w:rPr>
          <w:sz w:val="20"/>
        </w:rPr>
        <w:t>investigación</w:t>
      </w:r>
      <w:r>
        <w:rPr>
          <w:spacing w:val="33"/>
          <w:sz w:val="20"/>
        </w:rPr>
        <w:t> </w:t>
      </w:r>
      <w:r>
        <w:rPr>
          <w:sz w:val="20"/>
        </w:rPr>
        <w:t>y</w:t>
      </w:r>
      <w:r>
        <w:rPr>
          <w:spacing w:val="32"/>
          <w:sz w:val="20"/>
        </w:rPr>
        <w:t> </w:t>
      </w:r>
      <w:r>
        <w:rPr>
          <w:sz w:val="20"/>
        </w:rPr>
        <w:t>fiscalización</w:t>
      </w:r>
      <w:r>
        <w:rPr>
          <w:spacing w:val="33"/>
          <w:sz w:val="20"/>
        </w:rPr>
        <w:t> </w:t>
      </w:r>
      <w:r>
        <w:rPr>
          <w:sz w:val="20"/>
        </w:rPr>
        <w:t>electoral,</w:t>
      </w:r>
      <w:r>
        <w:rPr>
          <w:spacing w:val="34"/>
          <w:sz w:val="20"/>
        </w:rPr>
        <w:t> </w:t>
      </w:r>
      <w:r>
        <w:rPr>
          <w:sz w:val="20"/>
        </w:rPr>
        <w:t>en</w:t>
      </w:r>
      <w:r>
        <w:rPr>
          <w:spacing w:val="33"/>
          <w:sz w:val="20"/>
        </w:rPr>
        <w:t> </w:t>
      </w:r>
      <w:r>
        <w:rPr>
          <w:sz w:val="20"/>
        </w:rPr>
        <w:t>el</w:t>
      </w:r>
      <w:r>
        <w:rPr>
          <w:spacing w:val="32"/>
          <w:sz w:val="20"/>
        </w:rPr>
        <w:t> </w:t>
      </w:r>
      <w:r>
        <w:rPr>
          <w:sz w:val="20"/>
        </w:rPr>
        <w:t>supuesto</w:t>
      </w:r>
      <w:r>
        <w:rPr>
          <w:spacing w:val="33"/>
          <w:sz w:val="20"/>
        </w:rPr>
        <w:t> </w:t>
      </w:r>
      <w:r>
        <w:rPr>
          <w:sz w:val="20"/>
        </w:rPr>
        <w:t>de</w:t>
      </w:r>
      <w:r>
        <w:rPr>
          <w:spacing w:val="31"/>
          <w:sz w:val="20"/>
        </w:rPr>
        <w:t> </w:t>
      </w:r>
      <w:r>
        <w:rPr>
          <w:sz w:val="20"/>
        </w:rPr>
        <w:t>que</w:t>
      </w:r>
      <w:r>
        <w:rPr>
          <w:spacing w:val="33"/>
          <w:sz w:val="20"/>
        </w:rPr>
        <w:t> </w:t>
      </w:r>
      <w:r>
        <w:rPr>
          <w:sz w:val="20"/>
        </w:rPr>
        <w:t>el</w:t>
      </w:r>
      <w:r>
        <w:rPr>
          <w:spacing w:val="40"/>
          <w:sz w:val="20"/>
        </w:rPr>
        <w:t> </w:t>
      </w:r>
      <w:r>
        <w:rPr>
          <w:sz w:val="20"/>
        </w:rPr>
        <w:t>Instituto Nacional Electoral delegue dicha facultad; y</w:t>
      </w:r>
    </w:p>
    <w:p>
      <w:pPr>
        <w:pStyle w:val="ListParagraph"/>
        <w:numPr>
          <w:ilvl w:val="0"/>
          <w:numId w:val="2"/>
        </w:numPr>
        <w:tabs>
          <w:tab w:pos="1985" w:val="left" w:leader="none"/>
        </w:tabs>
        <w:spacing w:line="240" w:lineRule="auto" w:before="230"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pPr>
    </w:p>
    <w:p>
      <w:pPr>
        <w:pStyle w:val="BodyText"/>
        <w:ind w:left="1418" w:right="1418"/>
        <w:jc w:val="both"/>
      </w:pPr>
      <w:r>
        <w:rPr>
          <w:b/>
        </w:rPr>
        <w:t>Artículo 2.</w:t>
      </w:r>
      <w:r>
        <w:rPr>
          <w:b/>
          <w:spacing w:val="-1"/>
        </w:rPr>
        <w:t> </w:t>
      </w:r>
      <w:r>
        <w:rPr/>
        <w:t>La</w:t>
      </w:r>
      <w:r>
        <w:rPr>
          <w:spacing w:val="-1"/>
        </w:rPr>
        <w:t> </w:t>
      </w:r>
      <w:r>
        <w:rPr/>
        <w:t>aplicación</w:t>
      </w:r>
      <w:r>
        <w:rPr>
          <w:spacing w:val="-1"/>
        </w:rPr>
        <w:t> </w:t>
      </w:r>
      <w:r>
        <w:rPr/>
        <w:t>de</w:t>
      </w:r>
      <w:r>
        <w:rPr>
          <w:spacing w:val="-3"/>
        </w:rPr>
        <w:t> </w:t>
      </w:r>
      <w:r>
        <w:rPr/>
        <w:t>este</w:t>
      </w:r>
      <w:r>
        <w:rPr>
          <w:spacing w:val="-1"/>
        </w:rPr>
        <w:t> </w:t>
      </w:r>
      <w:r>
        <w:rPr/>
        <w:t>Código</w:t>
      </w:r>
      <w:r>
        <w:rPr>
          <w:spacing w:val="-1"/>
        </w:rPr>
        <w:t> </w:t>
      </w:r>
      <w:r>
        <w:rPr/>
        <w:t>corresponde,</w:t>
      </w:r>
      <w:r>
        <w:rPr>
          <w:spacing w:val="-3"/>
        </w:rPr>
        <w:t> </w:t>
      </w:r>
      <w:r>
        <w:rPr/>
        <w:t>en</w:t>
      </w:r>
      <w:r>
        <w:rPr>
          <w:spacing w:val="-1"/>
        </w:rPr>
        <w:t> </w:t>
      </w:r>
      <w:r>
        <w:rPr/>
        <w:t>el</w:t>
      </w:r>
      <w:r>
        <w:rPr>
          <w:spacing w:val="-2"/>
        </w:rPr>
        <w:t> </w:t>
      </w:r>
      <w:r>
        <w:rPr/>
        <w:t>ámbito</w:t>
      </w:r>
      <w:r>
        <w:rPr>
          <w:spacing w:val="-1"/>
        </w:rPr>
        <w:t> </w:t>
      </w:r>
      <w:r>
        <w:rPr/>
        <w:t>de</w:t>
      </w:r>
      <w:r>
        <w:rPr>
          <w:spacing w:val="-1"/>
        </w:rPr>
        <w:t> </w:t>
      </w:r>
      <w:r>
        <w:rPr/>
        <w:t>su</w:t>
      </w:r>
      <w:r>
        <w:rPr>
          <w:spacing w:val="-3"/>
        </w:rPr>
        <w:t> </w:t>
      </w:r>
      <w:r>
        <w:rPr/>
        <w:t>competencia,</w:t>
      </w:r>
      <w:r>
        <w:rPr>
          <w:spacing w:val="-3"/>
        </w:rPr>
        <w:t> </w:t>
      </w:r>
      <w:r>
        <w:rPr/>
        <w:t>al</w:t>
      </w:r>
      <w:r>
        <w:rPr>
          <w:spacing w:val="-2"/>
        </w:rPr>
        <w:t> </w:t>
      </w:r>
      <w:r>
        <w:rPr/>
        <w:t>Instituto Estatal Electoral, al Tribunal Electoral y al Congreso, todos del Estado de Hidalgo, quienes serán responsables</w:t>
      </w:r>
      <w:r>
        <w:rPr>
          <w:spacing w:val="40"/>
        </w:rPr>
        <w:t> </w:t>
      </w:r>
      <w:r>
        <w:rPr/>
        <w:t>de velar por el libre ejercicio de los derechos político - electorales, la efectividad del sufragio y la validez de las elecciones; contarán con el apoyo y colaboración de las autoridades federales, estatales y municipales para el mejor cumplimiento de sus funciones.</w:t>
      </w:r>
    </w:p>
    <w:p>
      <w:pPr>
        <w:pStyle w:val="BodyText"/>
      </w:pPr>
    </w:p>
    <w:p>
      <w:pPr>
        <w:pStyle w:val="BodyText"/>
        <w:spacing w:before="1"/>
        <w:ind w:left="1418" w:right="1423"/>
        <w:jc w:val="both"/>
      </w:pPr>
      <w:r>
        <w:rPr/>
        <w:t>La interpretación de este Código será conforme a los criterios gramatical, sistemático y funcional. A falta de disposición expresa se aplicarán los principios generales del derecho.</w:t>
      </w:r>
    </w:p>
    <w:p>
      <w:pPr>
        <w:pStyle w:val="BodyText"/>
        <w:spacing w:before="228"/>
        <w:ind w:left="1418" w:right="1417"/>
        <w:jc w:val="both"/>
      </w:pPr>
      <w:r>
        <w:rPr>
          <w:b/>
        </w:rPr>
        <w:t>Artículo 3. </w:t>
      </w:r>
      <w:r>
        <w:rPr/>
        <w:t>La promoción de la participación ciudadana para el ejercicio del derecho al sufragio corresponde al Instituto Estatal Electoral, a los partidos políticos y a los candidatos. El Instituto Estatal Electoral emitirá las reglas a las que se sujetarán las campañas de promoción del voto que realicen otras </w:t>
      </w:r>
      <w:r>
        <w:rPr>
          <w:spacing w:val="-2"/>
        </w:rPr>
        <w:t>organizaciones.</w:t>
      </w:r>
    </w:p>
    <w:p>
      <w:pPr>
        <w:pStyle w:val="BodyText"/>
        <w:spacing w:before="1"/>
      </w:pPr>
    </w:p>
    <w:p>
      <w:pPr>
        <w:pStyle w:val="BodyText"/>
        <w:ind w:left="1418" w:right="1420"/>
        <w:jc w:val="both"/>
      </w:pPr>
      <w:r>
        <w:rPr/>
        <w:t>El Instituto Estatal Electoral, en el ámbito de sus atribuciones, dispondrá lo necesario para asegurar el cumplimiento de las normas establecidas y de las demás dispuestas en este Código.</w:t>
      </w:r>
    </w:p>
    <w:p>
      <w:pPr>
        <w:pStyle w:val="BodyText"/>
        <w:spacing w:before="1"/>
      </w:pPr>
    </w:p>
    <w:p>
      <w:pPr>
        <w:pStyle w:val="BodyText"/>
        <w:ind w:left="1418" w:right="1416"/>
        <w:jc w:val="both"/>
      </w:pPr>
      <w:r>
        <w:rPr/>
        <w:t>En el cumplimiento de estas obligaciones se promoverá la igualdad sustantiva entre mujeres y hombres y se prohibirá la discriminación motivada por origen étnico o nacional, orientación sexual, identidad y/o expresión</w:t>
      </w:r>
      <w:r>
        <w:rPr>
          <w:spacing w:val="40"/>
        </w:rPr>
        <w:t> </w:t>
      </w:r>
      <w:r>
        <w:rPr/>
        <w:t>de</w:t>
      </w:r>
      <w:r>
        <w:rPr>
          <w:spacing w:val="40"/>
        </w:rPr>
        <w:t> </w:t>
      </w:r>
      <w:r>
        <w:rPr/>
        <w:t>género,</w:t>
      </w:r>
      <w:r>
        <w:rPr>
          <w:spacing w:val="40"/>
        </w:rPr>
        <w:t> </w:t>
      </w:r>
      <w:r>
        <w:rPr/>
        <w:t>la</w:t>
      </w:r>
      <w:r>
        <w:rPr>
          <w:spacing w:val="40"/>
        </w:rPr>
        <w:t> </w:t>
      </w:r>
      <w:r>
        <w:rPr/>
        <w:t>edad,</w:t>
      </w:r>
      <w:r>
        <w:rPr>
          <w:spacing w:val="40"/>
        </w:rPr>
        <w:t> </w:t>
      </w:r>
      <w:r>
        <w:rPr/>
        <w:t>las</w:t>
      </w:r>
      <w:r>
        <w:rPr>
          <w:spacing w:val="40"/>
        </w:rPr>
        <w:t> </w:t>
      </w:r>
      <w:r>
        <w:rPr/>
        <w:t>discapacidades,</w:t>
      </w:r>
      <w:r>
        <w:rPr>
          <w:spacing w:val="40"/>
        </w:rPr>
        <w:t> </w:t>
      </w:r>
      <w:r>
        <w:rPr/>
        <w:t>la</w:t>
      </w:r>
      <w:r>
        <w:rPr>
          <w:spacing w:val="40"/>
        </w:rPr>
        <w:t> </w:t>
      </w:r>
      <w:r>
        <w:rPr/>
        <w:t>condición</w:t>
      </w:r>
      <w:r>
        <w:rPr>
          <w:spacing w:val="40"/>
        </w:rPr>
        <w:t> </w:t>
      </w:r>
      <w:r>
        <w:rPr/>
        <w:t>social,</w:t>
      </w:r>
      <w:r>
        <w:rPr>
          <w:spacing w:val="40"/>
        </w:rPr>
        <w:t> </w:t>
      </w:r>
      <w:r>
        <w:rPr/>
        <w:t>las</w:t>
      </w:r>
      <w:r>
        <w:rPr>
          <w:spacing w:val="40"/>
        </w:rPr>
        <w:t> </w:t>
      </w:r>
      <w:r>
        <w:rPr/>
        <w:t>condiciones</w:t>
      </w:r>
      <w:r>
        <w:rPr>
          <w:spacing w:val="40"/>
        </w:rPr>
        <w:t> </w:t>
      </w:r>
      <w:r>
        <w:rPr/>
        <w:t>de</w:t>
      </w:r>
      <w:r>
        <w:rPr>
          <w:spacing w:val="40"/>
        </w:rPr>
        <w:t> </w:t>
      </w:r>
      <w:r>
        <w:rPr/>
        <w:t>salud,</w:t>
      </w:r>
      <w:r>
        <w:rPr>
          <w:spacing w:val="40"/>
        </w:rPr>
        <w:t> </w:t>
      </w:r>
      <w:r>
        <w:rPr/>
        <w:t>la</w:t>
      </w:r>
    </w:p>
    <w:p>
      <w:pPr>
        <w:spacing w:after="0"/>
        <w:jc w:val="both"/>
        <w:sectPr>
          <w:pgSz w:w="12250" w:h="15820"/>
          <w:pgMar w:header="0" w:footer="903" w:top="1680" w:bottom="1100" w:left="0" w:right="0"/>
        </w:sectPr>
      </w:pPr>
    </w:p>
    <w:p>
      <w:pPr>
        <w:pStyle w:val="BodyText"/>
        <w:spacing w:before="129"/>
        <w:ind w:left="1418" w:right="1427"/>
        <w:jc w:val="both"/>
      </w:pPr>
      <w:r>
        <w:rPr/>
        <w:t>religión, las opiniones, el estado civil o cualquier otra que atente contra la dignidad humana y tenga por objeto anular o menoscabar los derechos y libertades de las personas.</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2"/>
          <w:sz w:val="14"/>
        </w:rPr>
        <w:t> </w:t>
      </w:r>
      <w:r>
        <w:rPr>
          <w:i/>
          <w:color w:val="006FC0"/>
          <w:sz w:val="14"/>
        </w:rPr>
        <w:t>dos</w:t>
      </w:r>
      <w:r>
        <w:rPr>
          <w:i/>
          <w:color w:val="006FC0"/>
          <w:spacing w:val="-4"/>
          <w:sz w:val="14"/>
        </w:rPr>
        <w:t> </w:t>
      </w:r>
      <w:r>
        <w:rPr>
          <w:i/>
          <w:color w:val="006FC0"/>
          <w:sz w:val="14"/>
        </w:rPr>
        <w:t>del</w:t>
      </w:r>
      <w:r>
        <w:rPr>
          <w:i/>
          <w:color w:val="006FC0"/>
          <w:spacing w:val="30"/>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1"/>
          <w:sz w:val="14"/>
        </w:rPr>
        <w:t> </w:t>
      </w:r>
      <w:r>
        <w:rPr>
          <w:i/>
          <w:color w:val="006FC0"/>
          <w:spacing w:val="-4"/>
          <w:sz w:val="14"/>
        </w:rPr>
        <w:t>2023.</w:t>
      </w:r>
    </w:p>
    <w:p>
      <w:pPr>
        <w:pStyle w:val="BodyText"/>
        <w:spacing w:before="65"/>
        <w:rPr>
          <w:i/>
          <w:sz w:val="14"/>
        </w:rPr>
      </w:pPr>
    </w:p>
    <w:p>
      <w:pPr>
        <w:pStyle w:val="BodyText"/>
        <w:ind w:left="1418" w:right="1415"/>
        <w:jc w:val="both"/>
      </w:pPr>
      <w:r>
        <w:rPr/>
        <w:t>Las personas con discapacidad tienen derecho a la participación en política. Para ello, el Instituto Estatal Electoral garantizará que, en los procedimientos, instalaciones y materiales electorales, creados para ejercer el derecho al sufragio, se implementen ajustes razonables, de manera que sean apropiados, accesibles, fáciles de entender y utilizar, procurando en todo momento la máxima independencia posible para ejercer sus derechos políticos. Se entiende por ajustes razonables, al concepto previsto por la fracción XII del artículo 5 de la Ley Integral para las personas con discapacidad del estado de Hidalgo.</w:t>
      </w:r>
    </w:p>
    <w:p>
      <w:pPr>
        <w:spacing w:before="4"/>
        <w:ind w:left="6870"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4"/>
          <w:sz w:val="14"/>
        </w:rPr>
        <w:t> </w:t>
      </w:r>
      <w:r>
        <w:rPr>
          <w:i/>
          <w:color w:val="006FC0"/>
          <w:sz w:val="14"/>
        </w:rPr>
        <w:t>del</w:t>
      </w:r>
      <w:r>
        <w:rPr>
          <w:i/>
          <w:color w:val="006FC0"/>
          <w:spacing w:val="-5"/>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5"/>
        <w:jc w:val="both"/>
      </w:pPr>
      <w:r>
        <w:rPr>
          <w:b/>
        </w:rPr>
        <w:t>Artículo 3 Bis.- </w:t>
      </w:r>
      <w:r>
        <w:rPr/>
        <w:t>La violencia política contra las mujeres en razón de género: es toda acción u omisión, incluida la tolerancia, basada en elementos de género y ejercida dentro de la esfera pública o privada,</w:t>
      </w:r>
      <w:r>
        <w:rPr>
          <w:spacing w:val="40"/>
        </w:rPr>
        <w:t> </w:t>
      </w:r>
      <w:r>
        <w:rPr/>
        <w:t>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1"/>
      </w:pPr>
    </w:p>
    <w:p>
      <w:pPr>
        <w:pStyle w:val="BodyText"/>
        <w:ind w:left="1418" w:right="1417"/>
        <w:jc w:val="both"/>
      </w:pPr>
      <w:r>
        <w:rPr/>
        <w:t>Se entenderá que las acciones u omisiones se basan en elementos de género, cuando se dirijan a una mujer por su condición de mujer; le afecten desproporcionadamente o tengan un impacto diferenciado en </w:t>
      </w:r>
      <w:r>
        <w:rPr>
          <w:spacing w:val="-2"/>
        </w:rPr>
        <w:t>ella.</w:t>
      </w:r>
    </w:p>
    <w:p>
      <w:pPr>
        <w:pStyle w:val="BodyText"/>
        <w:spacing w:before="230"/>
        <w:ind w:left="1418" w:right="1414"/>
        <w:jc w:val="both"/>
      </w:pPr>
      <w:r>
        <w:rPr/>
        <w:t>Puede manifestarse en cualquiera de los tipos de violencia reconocidos en la Ley de Acceso de las Mujeres a una Vida Libre de Violencia para el Estado de Hidalgo y puede ser perpetrada indistintamente por agentes estatales, por superiores jerárquicos, colegas de trabajo, personas dirigentes de partidos políticos,</w:t>
      </w:r>
      <w:r>
        <w:rPr>
          <w:spacing w:val="-3"/>
        </w:rPr>
        <w:t> </w:t>
      </w:r>
      <w:r>
        <w:rPr/>
        <w:t>militantes,</w:t>
      </w:r>
      <w:r>
        <w:rPr>
          <w:spacing w:val="-3"/>
        </w:rPr>
        <w:t> </w:t>
      </w:r>
      <w:r>
        <w:rPr/>
        <w:t>simpatizantes,</w:t>
      </w:r>
      <w:r>
        <w:rPr>
          <w:spacing w:val="-3"/>
        </w:rPr>
        <w:t> </w:t>
      </w:r>
      <w:r>
        <w:rPr/>
        <w:t>precandidatas, precandidatos,</w:t>
      </w:r>
      <w:r>
        <w:rPr>
          <w:spacing w:val="-3"/>
        </w:rPr>
        <w:t> </w:t>
      </w:r>
      <w:r>
        <w:rPr/>
        <w:t>candidatas</w:t>
      </w:r>
      <w:r>
        <w:rPr>
          <w:spacing w:val="-2"/>
        </w:rPr>
        <w:t> </w:t>
      </w:r>
      <w:r>
        <w:rPr/>
        <w:t>o</w:t>
      </w:r>
      <w:r>
        <w:rPr>
          <w:spacing w:val="-3"/>
        </w:rPr>
        <w:t> </w:t>
      </w:r>
      <w:r>
        <w:rPr/>
        <w:t>candidatos</w:t>
      </w:r>
      <w:r>
        <w:rPr>
          <w:spacing w:val="-2"/>
        </w:rPr>
        <w:t> </w:t>
      </w:r>
      <w:r>
        <w:rPr/>
        <w:t>postulados</w:t>
      </w:r>
      <w:r>
        <w:rPr>
          <w:spacing w:val="-2"/>
        </w:rPr>
        <w:t> </w:t>
      </w:r>
      <w:r>
        <w:rPr/>
        <w:t>por los partidos políticos o representantes de los mismos; medios de comunicación y sus integrantes, por un particular o por un grupo de personas particulares.</w:t>
      </w:r>
    </w:p>
    <w:p>
      <w:pPr>
        <w:pStyle w:val="BodyText"/>
      </w:pPr>
    </w:p>
    <w:p>
      <w:pPr>
        <w:pStyle w:val="BodyText"/>
        <w:ind w:left="1418" w:right="1421"/>
        <w:jc w:val="both"/>
      </w:pPr>
      <w:r>
        <w:rPr>
          <w:b/>
        </w:rPr>
        <w:t>ARTÍCULO 3 Ter.- </w:t>
      </w:r>
      <w:r>
        <w:rPr/>
        <w:t>La violencia política contra las mujeres puede expresarse, entre otras, a través de las siguientes conductas:</w:t>
      </w:r>
    </w:p>
    <w:p>
      <w:pPr>
        <w:pStyle w:val="BodyText"/>
        <w:spacing w:before="2"/>
      </w:pPr>
    </w:p>
    <w:p>
      <w:pPr>
        <w:pStyle w:val="BodyText"/>
        <w:ind w:left="1418" w:right="1426"/>
        <w:jc w:val="both"/>
      </w:pPr>
      <w:r>
        <w:rPr>
          <w:b/>
        </w:rPr>
        <w:t>I.- </w:t>
      </w:r>
      <w:r>
        <w:rPr/>
        <w:t>Incumplir las disposiciones jurídicas nacionales e internacionales que reconocen el ejercicio pleno de los derechos políticos de las mujeres;</w:t>
      </w:r>
    </w:p>
    <w:p>
      <w:pPr>
        <w:pStyle w:val="BodyText"/>
        <w:spacing w:before="229"/>
        <w:ind w:left="1418" w:right="1423"/>
        <w:jc w:val="both"/>
      </w:pPr>
      <w:r>
        <w:rPr>
          <w:b/>
        </w:rPr>
        <w:t>II.- </w:t>
      </w:r>
      <w:r>
        <w:rPr/>
        <w:t>Restringir o anular el derecho al voto libre y secreto de las mujeres, u obstaculizar sus derechos de asociación y afiliación a todo tipo de organizaciones políticas y civiles, en razón de género;</w:t>
      </w:r>
    </w:p>
    <w:p>
      <w:pPr>
        <w:pStyle w:val="BodyText"/>
        <w:spacing w:before="1"/>
      </w:pPr>
    </w:p>
    <w:p>
      <w:pPr>
        <w:pStyle w:val="BodyText"/>
        <w:ind w:left="1418" w:right="1419"/>
        <w:jc w:val="both"/>
      </w:pPr>
      <w:r>
        <w:rPr>
          <w:b/>
        </w:rPr>
        <w:t>II.- </w:t>
      </w:r>
      <w:r>
        <w:rPr/>
        <w:t>Ocultar información u omitir la convocatoria para el registro de candidaturas o para cualquier otra actividad que implique la toma de decisiones en el desarrollo de sus funciones y actividades;</w:t>
      </w:r>
    </w:p>
    <w:p>
      <w:pPr>
        <w:pStyle w:val="BodyText"/>
        <w:spacing w:before="229"/>
        <w:ind w:left="1418" w:right="1426"/>
        <w:jc w:val="both"/>
      </w:pPr>
      <w:r>
        <w:rPr>
          <w:b/>
        </w:rPr>
        <w:t>IV.- </w:t>
      </w:r>
      <w:r>
        <w:rPr/>
        <w:t>Proporcionar a las mujeres que aspiran u ocupan un cargo de elección popular información falsa o incompleta, que impida su registro como candidata o induzca al incorrecto ejercicio de sus atribuciones;</w:t>
      </w:r>
    </w:p>
    <w:p>
      <w:pPr>
        <w:pStyle w:val="BodyText"/>
        <w:spacing w:before="1"/>
      </w:pPr>
    </w:p>
    <w:p>
      <w:pPr>
        <w:pStyle w:val="BodyText"/>
        <w:spacing w:before="1"/>
        <w:ind w:left="1418" w:right="1417"/>
        <w:jc w:val="both"/>
      </w:pPr>
      <w:r>
        <w:rPr>
          <w:b/>
        </w:rPr>
        <w:t>V.- </w:t>
      </w:r>
      <w:r>
        <w:rPr/>
        <w:t>Proporcionar información incompleta o datos falsos a las autoridades administrativas, electorales o jurisdiccionales, con la finalidad de menoscabar los derechos políticos de las mujeres y la garantía del debido proceso;</w:t>
      </w:r>
    </w:p>
    <w:p>
      <w:pPr>
        <w:pStyle w:val="BodyText"/>
        <w:spacing w:before="229"/>
        <w:ind w:left="1418" w:right="1419"/>
        <w:jc w:val="both"/>
      </w:pPr>
      <w:r>
        <w:rPr>
          <w:b/>
        </w:rPr>
        <w:t>VI.- </w:t>
      </w:r>
      <w:r>
        <w:rPr/>
        <w:t>Proporcionar a las mujeres que ocupan un cargo de elección popular, información falsa, incompleta o imprecisa, para impedir que induzca al incorrecto ejercicio de sus atribuciones;</w:t>
      </w:r>
    </w:p>
    <w:p>
      <w:pPr>
        <w:pStyle w:val="BodyText"/>
        <w:spacing w:before="229"/>
        <w:ind w:left="1418" w:right="1418"/>
      </w:pPr>
      <w:r>
        <w:rPr>
          <w:b/>
        </w:rPr>
        <w:t>VII.- </w:t>
      </w:r>
      <w:r>
        <w:rPr/>
        <w:t>Obstaculizar la precampaña y/o campaña de modo que se impida que la competencia electoral se desarrolle en condiciones de igualdad;</w:t>
      </w:r>
    </w:p>
    <w:p>
      <w:pPr>
        <w:spacing w:after="0"/>
        <w:sectPr>
          <w:pgSz w:w="12250" w:h="15820"/>
          <w:pgMar w:header="0" w:footer="903" w:top="1680" w:bottom="1100" w:left="0" w:right="0"/>
        </w:sectPr>
      </w:pPr>
    </w:p>
    <w:p>
      <w:pPr>
        <w:spacing w:before="130"/>
        <w:ind w:left="6675"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6"/>
        <w:jc w:val="both"/>
      </w:pPr>
      <w:r>
        <w:rPr>
          <w:b/>
        </w:rPr>
        <w:t>VIII.- </w:t>
      </w:r>
      <w:r>
        <w:rPr/>
        <w:t>Realizar o distribuir propaganda política o electoral que calumnie, degrade o descalifique a una candidata basándose</w:t>
      </w:r>
      <w:r>
        <w:rPr>
          <w:spacing w:val="-1"/>
        </w:rPr>
        <w:t> </w:t>
      </w:r>
      <w:r>
        <w:rPr/>
        <w:t>en estereotipos de género que reproduzcan relaciones de dominación, desigualdad o discriminación contra las mujeres, con el objetivo de menoscabar su imagen pública o limitar sus derechos políticos y electorales;</w:t>
      </w:r>
    </w:p>
    <w:p>
      <w:pPr>
        <w:pStyle w:val="BodyText"/>
        <w:spacing w:before="230"/>
        <w:ind w:left="1418" w:right="1415"/>
        <w:jc w:val="both"/>
      </w:pPr>
      <w:r>
        <w:rPr>
          <w:b/>
        </w:rPr>
        <w:t>IX.- </w:t>
      </w:r>
      <w:r>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pPr>
        <w:pStyle w:val="BodyText"/>
        <w:spacing w:before="229"/>
        <w:ind w:left="1418" w:right="1419"/>
        <w:jc w:val="both"/>
      </w:pPr>
      <w:r>
        <w:rPr>
          <w:b/>
        </w:rPr>
        <w:t>X.- </w:t>
      </w:r>
      <w:r>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pPr>
        <w:pStyle w:val="BodyText"/>
        <w:spacing w:before="2"/>
      </w:pPr>
    </w:p>
    <w:p>
      <w:pPr>
        <w:pStyle w:val="BodyText"/>
        <w:ind w:left="1418" w:right="1414"/>
        <w:jc w:val="both"/>
      </w:pPr>
      <w:r>
        <w:rPr>
          <w:b/>
        </w:rPr>
        <w:t>XI.- </w:t>
      </w:r>
      <w:r>
        <w:rPr/>
        <w:t>Amenazar o intimidar a una o varias mujeres o a su familia o colaboradores con el objeto de inducir</w:t>
      </w:r>
      <w:r>
        <w:rPr>
          <w:spacing w:val="40"/>
        </w:rPr>
        <w:t> </w:t>
      </w:r>
      <w:r>
        <w:rPr/>
        <w:t>su renuncia a la candidatura o al cargo para el que fue electa o designada;</w:t>
      </w:r>
    </w:p>
    <w:p>
      <w:pPr>
        <w:pStyle w:val="BodyText"/>
        <w:spacing w:before="229"/>
        <w:ind w:left="1418" w:right="1413"/>
        <w:jc w:val="both"/>
      </w:pPr>
      <w:r>
        <w:rPr>
          <w:b/>
        </w:rPr>
        <w:t>XII.- </w:t>
      </w:r>
      <w:r>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pPr>
        <w:pStyle w:val="BodyText"/>
        <w:spacing w:before="230"/>
        <w:ind w:left="1418" w:right="1416"/>
        <w:jc w:val="both"/>
      </w:pPr>
      <w:r>
        <w:rPr>
          <w:b/>
        </w:rPr>
        <w:t>XIII.- </w:t>
      </w:r>
      <w:r>
        <w:rPr/>
        <w:t>Restringir los derechos políticos de las mujeres con base en la aplicación de tradiciones,</w:t>
      </w:r>
      <w:r>
        <w:rPr>
          <w:spacing w:val="80"/>
        </w:rPr>
        <w:t> </w:t>
      </w:r>
      <w:r>
        <w:rPr/>
        <w:t>costumbres o sistemas normativos internos o propios, que sean violatorios de los derechos humanos;</w:t>
      </w:r>
    </w:p>
    <w:p>
      <w:pPr>
        <w:pStyle w:val="BodyText"/>
        <w:spacing w:before="1"/>
      </w:pPr>
    </w:p>
    <w:p>
      <w:pPr>
        <w:pStyle w:val="BodyText"/>
        <w:ind w:left="1418" w:right="1413"/>
        <w:jc w:val="both"/>
      </w:pPr>
      <w:r>
        <w:rPr>
          <w:b/>
        </w:rPr>
        <w:t>XIV.- </w:t>
      </w:r>
      <w:r>
        <w:rPr/>
        <w:t>Imponer, con base en estereotipos de género, la realización de actividades distintas a las atribuciones propias de la representación política, cargo o función;</w:t>
      </w:r>
    </w:p>
    <w:p>
      <w:pPr>
        <w:pStyle w:val="BodyText"/>
        <w:spacing w:before="229"/>
        <w:ind w:left="1418" w:right="1415"/>
        <w:jc w:val="both"/>
      </w:pPr>
      <w:r>
        <w:rPr>
          <w:b/>
        </w:rPr>
        <w:t>XV.- </w:t>
      </w:r>
      <w:r>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pPr>
        <w:pStyle w:val="BodyText"/>
        <w:spacing w:before="2"/>
      </w:pPr>
    </w:p>
    <w:p>
      <w:pPr>
        <w:pStyle w:val="BodyText"/>
        <w:ind w:left="1418" w:right="1422"/>
        <w:jc w:val="both"/>
      </w:pPr>
      <w:r>
        <w:rPr>
          <w:b/>
        </w:rPr>
        <w:t>XVI.- </w:t>
      </w:r>
      <w:r>
        <w:rPr/>
        <w:t>Ejercer violencia física, sexual, simbólica, psicológica, económica o patrimonial contra una mujer en ejercicio de sus derechos políticos;</w:t>
      </w:r>
    </w:p>
    <w:p>
      <w:pPr>
        <w:pStyle w:val="BodyText"/>
        <w:spacing w:before="229"/>
        <w:ind w:left="1418" w:right="1416"/>
        <w:jc w:val="both"/>
      </w:pPr>
      <w:r>
        <w:rPr>
          <w:b/>
        </w:rPr>
        <w:t>XVII.- </w:t>
      </w:r>
      <w:r>
        <w:rPr/>
        <w:t>Limitar o negar arbitrariamente el uso de cualquier recurso o atribución inherente al cargo que ocupe la mujer, incluido el pago de salarios, dietas u otras prestaciones asociadas al ejercicio del cargo, en condiciones de igualdad;</w:t>
      </w:r>
    </w:p>
    <w:p>
      <w:pPr>
        <w:pStyle w:val="BodyText"/>
        <w:spacing w:before="229"/>
        <w:ind w:left="1418" w:right="1414"/>
        <w:jc w:val="both"/>
      </w:pPr>
      <w:r>
        <w:rPr>
          <w:b/>
        </w:rPr>
        <w:t>XVIII.- </w:t>
      </w:r>
      <w:r>
        <w:rPr/>
        <w:t>Obligar a una mujer, mediante fuerza, presión o intimidación, a suscribir documentos o avalar decisiones contrarias a su voluntad o a la ley;</w:t>
      </w:r>
    </w:p>
    <w:p>
      <w:pPr>
        <w:pStyle w:val="BodyText"/>
        <w:spacing w:before="1"/>
      </w:pPr>
    </w:p>
    <w:p>
      <w:pPr>
        <w:pStyle w:val="BodyText"/>
        <w:ind w:left="1418"/>
        <w:jc w:val="both"/>
      </w:pPr>
      <w:r>
        <w:rPr>
          <w:b/>
        </w:rPr>
        <w:t>XIX.-</w:t>
      </w:r>
      <w:r>
        <w:rPr>
          <w:b/>
          <w:spacing w:val="-6"/>
        </w:rPr>
        <w:t> </w:t>
      </w:r>
      <w:r>
        <w:rPr/>
        <w:t>Obstaculizar</w:t>
      </w:r>
      <w:r>
        <w:rPr>
          <w:spacing w:val="-6"/>
        </w:rPr>
        <w:t> </w:t>
      </w:r>
      <w:r>
        <w:rPr/>
        <w:t>o</w:t>
      </w:r>
      <w:r>
        <w:rPr>
          <w:spacing w:val="-5"/>
        </w:rPr>
        <w:t> </w:t>
      </w:r>
      <w:r>
        <w:rPr/>
        <w:t>impedir</w:t>
      </w:r>
      <w:r>
        <w:rPr>
          <w:spacing w:val="-5"/>
        </w:rPr>
        <w:t> </w:t>
      </w:r>
      <w:r>
        <w:rPr/>
        <w:t>el</w:t>
      </w:r>
      <w:r>
        <w:rPr>
          <w:spacing w:val="-7"/>
        </w:rPr>
        <w:t> </w:t>
      </w:r>
      <w:r>
        <w:rPr/>
        <w:t>acceso</w:t>
      </w:r>
      <w:r>
        <w:rPr>
          <w:spacing w:val="-7"/>
        </w:rPr>
        <w:t> </w:t>
      </w:r>
      <w:r>
        <w:rPr/>
        <w:t>a</w:t>
      </w:r>
      <w:r>
        <w:rPr>
          <w:spacing w:val="-4"/>
        </w:rPr>
        <w:t> </w:t>
      </w:r>
      <w:r>
        <w:rPr/>
        <w:t>la</w:t>
      </w:r>
      <w:r>
        <w:rPr>
          <w:spacing w:val="-5"/>
        </w:rPr>
        <w:t> </w:t>
      </w:r>
      <w:r>
        <w:rPr/>
        <w:t>justicia</w:t>
      </w:r>
      <w:r>
        <w:rPr>
          <w:spacing w:val="-4"/>
        </w:rPr>
        <w:t> </w:t>
      </w:r>
      <w:r>
        <w:rPr/>
        <w:t>de</w:t>
      </w:r>
      <w:r>
        <w:rPr>
          <w:spacing w:val="-6"/>
        </w:rPr>
        <w:t> </w:t>
      </w:r>
      <w:r>
        <w:rPr/>
        <w:t>las</w:t>
      </w:r>
      <w:r>
        <w:rPr>
          <w:spacing w:val="-5"/>
        </w:rPr>
        <w:t> </w:t>
      </w:r>
      <w:r>
        <w:rPr/>
        <w:t>mujeres</w:t>
      </w:r>
      <w:r>
        <w:rPr>
          <w:spacing w:val="-4"/>
        </w:rPr>
        <w:t> </w:t>
      </w:r>
      <w:r>
        <w:rPr/>
        <w:t>para</w:t>
      </w:r>
      <w:r>
        <w:rPr>
          <w:spacing w:val="-5"/>
        </w:rPr>
        <w:t> </w:t>
      </w:r>
      <w:r>
        <w:rPr/>
        <w:t>proteger</w:t>
      </w:r>
      <w:r>
        <w:rPr>
          <w:spacing w:val="-6"/>
        </w:rPr>
        <w:t> </w:t>
      </w:r>
      <w:r>
        <w:rPr/>
        <w:t>sus</w:t>
      </w:r>
      <w:r>
        <w:rPr>
          <w:spacing w:val="-6"/>
        </w:rPr>
        <w:t> </w:t>
      </w:r>
      <w:r>
        <w:rPr/>
        <w:t>derechos</w:t>
      </w:r>
      <w:r>
        <w:rPr>
          <w:spacing w:val="-5"/>
        </w:rPr>
        <w:t> </w:t>
      </w:r>
      <w:r>
        <w:rPr>
          <w:spacing w:val="-2"/>
        </w:rPr>
        <w:t>políticos;</w:t>
      </w:r>
    </w:p>
    <w:p>
      <w:pPr>
        <w:pStyle w:val="BodyText"/>
        <w:spacing w:before="1"/>
      </w:pPr>
    </w:p>
    <w:p>
      <w:pPr>
        <w:pStyle w:val="BodyText"/>
        <w:ind w:left="1418" w:right="1414"/>
        <w:jc w:val="both"/>
      </w:pPr>
      <w:r>
        <w:rPr>
          <w:b/>
        </w:rPr>
        <w:t>XX.- </w:t>
      </w:r>
      <w:r>
        <w:rPr/>
        <w:t>Limitar o negar arbitrariamente el uso de cualquier recurso o atribución inherente al cargo político que ocupa la mujer, impidiendo el ejercicio del cargo en condiciones de igualdad;</w:t>
      </w:r>
    </w:p>
    <w:p>
      <w:pPr>
        <w:pStyle w:val="BodyText"/>
        <w:spacing w:before="229"/>
        <w:ind w:left="1418" w:right="1418"/>
        <w:jc w:val="both"/>
      </w:pPr>
      <w:r>
        <w:rPr>
          <w:b/>
        </w:rPr>
        <w:t>XXI.-</w:t>
      </w:r>
      <w:r>
        <w:rPr>
          <w:b/>
          <w:spacing w:val="-1"/>
        </w:rPr>
        <w:t> </w:t>
      </w:r>
      <w:r>
        <w:rPr/>
        <w:t>Imponer</w:t>
      </w:r>
      <w:r>
        <w:rPr>
          <w:spacing w:val="-1"/>
        </w:rPr>
        <w:t> </w:t>
      </w:r>
      <w:r>
        <w:rPr/>
        <w:t>sanciones</w:t>
      </w:r>
      <w:r>
        <w:rPr>
          <w:spacing w:val="-1"/>
        </w:rPr>
        <w:t> </w:t>
      </w:r>
      <w:r>
        <w:rPr/>
        <w:t>injustificadas</w:t>
      </w:r>
      <w:r>
        <w:rPr>
          <w:spacing w:val="-1"/>
        </w:rPr>
        <w:t> </w:t>
      </w:r>
      <w:r>
        <w:rPr/>
        <w:t>o abusivas, impidiendo o</w:t>
      </w:r>
      <w:r>
        <w:rPr>
          <w:spacing w:val="-2"/>
        </w:rPr>
        <w:t> </w:t>
      </w:r>
      <w:r>
        <w:rPr/>
        <w:t>restringiendo el</w:t>
      </w:r>
      <w:r>
        <w:rPr>
          <w:spacing w:val="-1"/>
        </w:rPr>
        <w:t> </w:t>
      </w:r>
      <w:r>
        <w:rPr/>
        <w:t>ejercicio</w:t>
      </w:r>
      <w:r>
        <w:rPr>
          <w:spacing w:val="-2"/>
        </w:rPr>
        <w:t> </w:t>
      </w:r>
      <w:r>
        <w:rPr/>
        <w:t>de</w:t>
      </w:r>
      <w:r>
        <w:rPr>
          <w:spacing w:val="-2"/>
        </w:rPr>
        <w:t> </w:t>
      </w:r>
      <w:r>
        <w:rPr/>
        <w:t>sus</w:t>
      </w:r>
      <w:r>
        <w:rPr>
          <w:spacing w:val="-1"/>
        </w:rPr>
        <w:t> </w:t>
      </w:r>
      <w:r>
        <w:rPr/>
        <w:t>derechos políticos en condiciones de igualdad; y</w:t>
      </w:r>
    </w:p>
    <w:p>
      <w:pPr>
        <w:pStyle w:val="BodyText"/>
        <w:spacing w:before="2"/>
      </w:pPr>
    </w:p>
    <w:p>
      <w:pPr>
        <w:pStyle w:val="BodyText"/>
        <w:ind w:left="1418" w:right="1414"/>
        <w:jc w:val="both"/>
      </w:pPr>
      <w:r>
        <w:rPr>
          <w:b/>
        </w:rPr>
        <w:t>XXII.- </w:t>
      </w:r>
      <w:r>
        <w:rPr/>
        <w:t>Cualesquiera otras formas análogas que lesionen o sean susceptibles de dañar la dignidad, integridad o libertad de las mujeres en el ejercicio de un cargo político, público, de poder o de decisión, que afecte sus derechos políticos electorales.</w:t>
      </w:r>
    </w:p>
    <w:p>
      <w:pPr>
        <w:spacing w:after="0"/>
        <w:jc w:val="both"/>
        <w:sectPr>
          <w:pgSz w:w="12250" w:h="15820"/>
          <w:pgMar w:header="0" w:footer="903" w:top="1680" w:bottom="1100" w:left="0" w:right="0"/>
        </w:sectPr>
      </w:pPr>
    </w:p>
    <w:p>
      <w:pPr>
        <w:pStyle w:val="BodyText"/>
        <w:spacing w:before="129"/>
      </w:pPr>
    </w:p>
    <w:p>
      <w:pPr>
        <w:pStyle w:val="BodyText"/>
        <w:ind w:left="1418" w:right="1416"/>
        <w:jc w:val="both"/>
      </w:pPr>
      <w:r>
        <w:rPr/>
        <w:t>La</w:t>
      </w:r>
      <w:r>
        <w:rPr>
          <w:spacing w:val="-1"/>
        </w:rPr>
        <w:t> </w:t>
      </w:r>
      <w:r>
        <w:rPr/>
        <w:t>violencia</w:t>
      </w:r>
      <w:r>
        <w:rPr>
          <w:spacing w:val="-1"/>
        </w:rPr>
        <w:t> </w:t>
      </w:r>
      <w:r>
        <w:rPr/>
        <w:t>política</w:t>
      </w:r>
      <w:r>
        <w:rPr>
          <w:spacing w:val="-1"/>
        </w:rPr>
        <w:t> </w:t>
      </w:r>
      <w:r>
        <w:rPr/>
        <w:t>contra las mujeres en</w:t>
      </w:r>
      <w:r>
        <w:rPr>
          <w:spacing w:val="-2"/>
        </w:rPr>
        <w:t> </w:t>
      </w:r>
      <w:r>
        <w:rPr/>
        <w:t>razón</w:t>
      </w:r>
      <w:r>
        <w:rPr>
          <w:spacing w:val="-1"/>
        </w:rPr>
        <w:t> </w:t>
      </w:r>
      <w:r>
        <w:rPr/>
        <w:t>de género</w:t>
      </w:r>
      <w:r>
        <w:rPr>
          <w:spacing w:val="-1"/>
        </w:rPr>
        <w:t> </w:t>
      </w:r>
      <w:r>
        <w:rPr/>
        <w:t>se</w:t>
      </w:r>
      <w:r>
        <w:rPr>
          <w:spacing w:val="-1"/>
        </w:rPr>
        <w:t> </w:t>
      </w:r>
      <w:r>
        <w:rPr/>
        <w:t>sancionará</w:t>
      </w:r>
      <w:r>
        <w:rPr>
          <w:spacing w:val="-1"/>
        </w:rPr>
        <w:t> </w:t>
      </w:r>
      <w:r>
        <w:rPr/>
        <w:t>en</w:t>
      </w:r>
      <w:r>
        <w:rPr>
          <w:spacing w:val="-1"/>
        </w:rPr>
        <w:t> </w:t>
      </w:r>
      <w:r>
        <w:rPr/>
        <w:t>los términos establecidos en la legislación electoral, penal y de responsabilidades administrativas.</w:t>
      </w:r>
    </w:p>
    <w:p>
      <w:pPr>
        <w:pStyle w:val="BodyText"/>
        <w:spacing w:before="229"/>
      </w:pPr>
    </w:p>
    <w:p>
      <w:pPr>
        <w:spacing w:before="0"/>
        <w:ind w:left="3997" w:right="3997" w:firstLine="0"/>
        <w:jc w:val="center"/>
        <w:rPr>
          <w:b/>
          <w:sz w:val="20"/>
        </w:rPr>
      </w:pPr>
      <w:r>
        <w:rPr>
          <w:b/>
          <w:sz w:val="20"/>
        </w:rPr>
        <w:t>TÍTULO</w:t>
      </w:r>
      <w:r>
        <w:rPr>
          <w:b/>
          <w:spacing w:val="-7"/>
          <w:sz w:val="20"/>
        </w:rPr>
        <w:t> </w:t>
      </w:r>
      <w:r>
        <w:rPr>
          <w:b/>
          <w:spacing w:val="-2"/>
          <w:sz w:val="20"/>
        </w:rPr>
        <w:t>SEGUNDO</w:t>
      </w:r>
    </w:p>
    <w:p>
      <w:pPr>
        <w:spacing w:before="1"/>
        <w:ind w:left="3804" w:right="3805" w:firstLine="0"/>
        <w:jc w:val="center"/>
        <w:rPr>
          <w:b/>
          <w:sz w:val="20"/>
        </w:rPr>
      </w:pPr>
      <w:r>
        <w:rPr>
          <w:b/>
          <w:sz w:val="20"/>
        </w:rPr>
        <w:t>DE</w:t>
      </w:r>
      <w:r>
        <w:rPr>
          <w:b/>
          <w:spacing w:val="-9"/>
          <w:sz w:val="20"/>
        </w:rPr>
        <w:t> </w:t>
      </w:r>
      <w:r>
        <w:rPr>
          <w:b/>
          <w:sz w:val="20"/>
        </w:rPr>
        <w:t>LA</w:t>
      </w:r>
      <w:r>
        <w:rPr>
          <w:b/>
          <w:spacing w:val="-6"/>
          <w:sz w:val="20"/>
        </w:rPr>
        <w:t> </w:t>
      </w:r>
      <w:r>
        <w:rPr>
          <w:b/>
          <w:sz w:val="20"/>
        </w:rPr>
        <w:t>PARTICIPACIÓN</w:t>
      </w:r>
      <w:r>
        <w:rPr>
          <w:b/>
          <w:spacing w:val="-9"/>
          <w:sz w:val="20"/>
        </w:rPr>
        <w:t> </w:t>
      </w:r>
      <w:r>
        <w:rPr>
          <w:b/>
          <w:sz w:val="20"/>
        </w:rPr>
        <w:t>DE</w:t>
      </w:r>
      <w:r>
        <w:rPr>
          <w:b/>
          <w:spacing w:val="-9"/>
          <w:sz w:val="20"/>
        </w:rPr>
        <w:t> </w:t>
      </w:r>
      <w:r>
        <w:rPr>
          <w:b/>
          <w:sz w:val="20"/>
        </w:rPr>
        <w:t>LOS</w:t>
      </w:r>
      <w:r>
        <w:rPr>
          <w:b/>
          <w:spacing w:val="-9"/>
          <w:sz w:val="20"/>
        </w:rPr>
        <w:t> </w:t>
      </w:r>
      <w:r>
        <w:rPr>
          <w:b/>
          <w:sz w:val="20"/>
        </w:rPr>
        <w:t>CIUDADANOS EN LAS ELECCIONES</w:t>
      </w:r>
    </w:p>
    <w:p>
      <w:pPr>
        <w:pStyle w:val="BodyText"/>
        <w:spacing w:before="229"/>
        <w:rPr>
          <w:b/>
        </w:rPr>
      </w:pPr>
    </w:p>
    <w:p>
      <w:pPr>
        <w:spacing w:before="0"/>
        <w:ind w:left="3997" w:right="3997" w:firstLine="0"/>
        <w:jc w:val="center"/>
        <w:rPr>
          <w:b/>
          <w:sz w:val="20"/>
        </w:rPr>
      </w:pPr>
      <w:r>
        <w:rPr>
          <w:b/>
          <w:sz w:val="20"/>
        </w:rPr>
        <w:t>CAPÍTULO</w:t>
      </w:r>
      <w:r>
        <w:rPr>
          <w:b/>
          <w:spacing w:val="-13"/>
          <w:sz w:val="20"/>
        </w:rPr>
        <w:t> </w:t>
      </w:r>
      <w:r>
        <w:rPr>
          <w:b/>
          <w:spacing w:val="-10"/>
          <w:sz w:val="20"/>
        </w:rPr>
        <w:t>I</w:t>
      </w:r>
    </w:p>
    <w:p>
      <w:pPr>
        <w:spacing w:before="0"/>
        <w:ind w:left="3997" w:right="3997" w:firstLine="0"/>
        <w:jc w:val="center"/>
        <w:rPr>
          <w:b/>
          <w:sz w:val="20"/>
        </w:rPr>
      </w:pPr>
      <w:r>
        <w:rPr>
          <w:b/>
          <w:sz w:val="20"/>
        </w:rPr>
        <w:t>DE</w:t>
      </w:r>
      <w:r>
        <w:rPr>
          <w:b/>
          <w:spacing w:val="-5"/>
          <w:sz w:val="20"/>
        </w:rPr>
        <w:t> </w:t>
      </w:r>
      <w:r>
        <w:rPr>
          <w:b/>
          <w:sz w:val="20"/>
        </w:rPr>
        <w:t>LOS</w:t>
      </w:r>
      <w:r>
        <w:rPr>
          <w:b/>
          <w:spacing w:val="-3"/>
          <w:sz w:val="20"/>
        </w:rPr>
        <w:t> </w:t>
      </w:r>
      <w:r>
        <w:rPr>
          <w:b/>
          <w:sz w:val="20"/>
        </w:rPr>
        <w:t>DERECHOS</w:t>
      </w:r>
      <w:r>
        <w:rPr>
          <w:b/>
          <w:spacing w:val="-5"/>
          <w:sz w:val="20"/>
        </w:rPr>
        <w:t> </w:t>
      </w:r>
      <w:r>
        <w:rPr>
          <w:b/>
          <w:sz w:val="20"/>
        </w:rPr>
        <w:t>Y</w:t>
      </w:r>
      <w:r>
        <w:rPr>
          <w:b/>
          <w:spacing w:val="-3"/>
          <w:sz w:val="20"/>
        </w:rPr>
        <w:t> </w:t>
      </w:r>
      <w:r>
        <w:rPr>
          <w:b/>
          <w:spacing w:val="-2"/>
          <w:sz w:val="20"/>
        </w:rPr>
        <w:t>OBLIGACIONES</w:t>
      </w:r>
    </w:p>
    <w:p>
      <w:pPr>
        <w:pStyle w:val="BodyText"/>
        <w:spacing w:before="1"/>
        <w:rPr>
          <w:b/>
        </w:rPr>
      </w:pPr>
    </w:p>
    <w:p>
      <w:pPr>
        <w:pStyle w:val="BodyText"/>
        <w:ind w:left="1418" w:right="1414"/>
        <w:jc w:val="both"/>
      </w:pPr>
      <w:r>
        <w:rPr>
          <w:b/>
        </w:rPr>
        <w:t>Artículo 4. </w:t>
      </w:r>
      <w:r>
        <w:rPr/>
        <w:t>Votar y ser votado en las elecciones constituye un derecho y una obligación de los ciudadanos</w:t>
      </w:r>
      <w:r>
        <w:rPr>
          <w:b/>
        </w:rPr>
        <w:t>, </w:t>
      </w:r>
      <w:r>
        <w:rPr/>
        <w:t>que se ejerce para integrar los Poderes Legislativo, Ejecutivo, así como los Ayuntamientos. También es derecho de los ciudadanos y obligaciones para los partidos políticos, la igualdad de oportunidades y paridad entre hombres y mujeres para tener acceso a cargos de elección popular, en términos de lo que dispone éste Código.</w:t>
      </w:r>
    </w:p>
    <w:p>
      <w:pPr>
        <w:pStyle w:val="BodyText"/>
        <w:spacing w:before="229"/>
        <w:ind w:left="1418" w:right="1421"/>
        <w:jc w:val="both"/>
      </w:pPr>
      <w:r>
        <w:rPr/>
        <w:t>Así</w:t>
      </w:r>
      <w:r>
        <w:rPr>
          <w:spacing w:val="-1"/>
        </w:rPr>
        <w:t> </w:t>
      </w:r>
      <w:r>
        <w:rPr/>
        <w:t>mismo es un</w:t>
      </w:r>
      <w:r>
        <w:rPr>
          <w:spacing w:val="-1"/>
        </w:rPr>
        <w:t> </w:t>
      </w:r>
      <w:r>
        <w:rPr/>
        <w:t>derecho y una obligación de la ciudadanía</w:t>
      </w:r>
      <w:r>
        <w:rPr>
          <w:spacing w:val="-1"/>
        </w:rPr>
        <w:t> </w:t>
      </w:r>
      <w:r>
        <w:rPr/>
        <w:t>votar en las consultas populares sobre</w:t>
      </w:r>
      <w:r>
        <w:rPr>
          <w:spacing w:val="-1"/>
        </w:rPr>
        <w:t> </w:t>
      </w:r>
      <w:r>
        <w:rPr/>
        <w:t>temas de</w:t>
      </w:r>
      <w:r>
        <w:rPr>
          <w:spacing w:val="-4"/>
        </w:rPr>
        <w:t> </w:t>
      </w:r>
      <w:r>
        <w:rPr/>
        <w:t>trascendencia</w:t>
      </w:r>
      <w:r>
        <w:rPr>
          <w:spacing w:val="-1"/>
        </w:rPr>
        <w:t> </w:t>
      </w:r>
      <w:r>
        <w:rPr/>
        <w:t>estatal,</w:t>
      </w:r>
      <w:r>
        <w:rPr>
          <w:spacing w:val="-1"/>
        </w:rPr>
        <w:t> </w:t>
      </w:r>
      <w:r>
        <w:rPr/>
        <w:t>en</w:t>
      </w:r>
      <w:r>
        <w:rPr>
          <w:spacing w:val="-3"/>
        </w:rPr>
        <w:t> </w:t>
      </w:r>
      <w:r>
        <w:rPr/>
        <w:t>los</w:t>
      </w:r>
      <w:r>
        <w:rPr>
          <w:spacing w:val="-2"/>
        </w:rPr>
        <w:t> </w:t>
      </w:r>
      <w:r>
        <w:rPr/>
        <w:t>procesos</w:t>
      </w:r>
      <w:r>
        <w:rPr>
          <w:spacing w:val="-2"/>
        </w:rPr>
        <w:t> </w:t>
      </w:r>
      <w:r>
        <w:rPr/>
        <w:t>de</w:t>
      </w:r>
      <w:r>
        <w:rPr>
          <w:spacing w:val="-1"/>
        </w:rPr>
        <w:t> </w:t>
      </w:r>
      <w:r>
        <w:rPr/>
        <w:t>participación</w:t>
      </w:r>
      <w:r>
        <w:rPr>
          <w:spacing w:val="-4"/>
        </w:rPr>
        <w:t> </w:t>
      </w:r>
      <w:r>
        <w:rPr/>
        <w:t>ciudadana</w:t>
      </w:r>
      <w:r>
        <w:rPr>
          <w:spacing w:val="-1"/>
        </w:rPr>
        <w:t> </w:t>
      </w:r>
      <w:r>
        <w:rPr/>
        <w:t>previstos en</w:t>
      </w:r>
      <w:r>
        <w:rPr>
          <w:spacing w:val="-3"/>
        </w:rPr>
        <w:t> </w:t>
      </w:r>
      <w:r>
        <w:rPr/>
        <w:t>este</w:t>
      </w:r>
      <w:r>
        <w:rPr>
          <w:spacing w:val="-1"/>
        </w:rPr>
        <w:t> </w:t>
      </w:r>
      <w:r>
        <w:rPr/>
        <w:t>Código</w:t>
      </w:r>
      <w:r>
        <w:rPr>
          <w:spacing w:val="-1"/>
        </w:rPr>
        <w:t> </w:t>
      </w:r>
      <w:r>
        <w:rPr/>
        <w:t>y</w:t>
      </w:r>
      <w:r>
        <w:rPr>
          <w:spacing w:val="-2"/>
        </w:rPr>
        <w:t> </w:t>
      </w:r>
      <w:r>
        <w:rPr/>
        <w:t>en</w:t>
      </w:r>
      <w:r>
        <w:rPr>
          <w:spacing w:val="-1"/>
        </w:rPr>
        <w:t> </w:t>
      </w:r>
      <w:r>
        <w:rPr/>
        <w:t>la</w:t>
      </w:r>
      <w:r>
        <w:rPr>
          <w:spacing w:val="-1"/>
        </w:rPr>
        <w:t> </w:t>
      </w:r>
      <w:r>
        <w:rPr/>
        <w:t>Ley de</w:t>
      </w:r>
      <w:r>
        <w:rPr>
          <w:spacing w:val="-3"/>
        </w:rPr>
        <w:t> </w:t>
      </w:r>
      <w:r>
        <w:rPr/>
        <w:t>Participación</w:t>
      </w:r>
      <w:r>
        <w:rPr>
          <w:spacing w:val="-2"/>
        </w:rPr>
        <w:t> </w:t>
      </w:r>
      <w:r>
        <w:rPr/>
        <w:t>Ciudadana</w:t>
      </w:r>
      <w:r>
        <w:rPr>
          <w:spacing w:val="-2"/>
        </w:rPr>
        <w:t> </w:t>
      </w:r>
      <w:r>
        <w:rPr/>
        <w:t>para</w:t>
      </w:r>
      <w:r>
        <w:rPr>
          <w:spacing w:val="-2"/>
        </w:rPr>
        <w:t> </w:t>
      </w:r>
      <w:r>
        <w:rPr/>
        <w:t>el</w:t>
      </w:r>
      <w:r>
        <w:rPr>
          <w:spacing w:val="-3"/>
        </w:rPr>
        <w:t> </w:t>
      </w:r>
      <w:r>
        <w:rPr/>
        <w:t>Estado</w:t>
      </w:r>
      <w:r>
        <w:rPr>
          <w:spacing w:val="-3"/>
        </w:rPr>
        <w:t> </w:t>
      </w:r>
      <w:r>
        <w:rPr/>
        <w:t>de</w:t>
      </w:r>
      <w:r>
        <w:rPr>
          <w:spacing w:val="-2"/>
        </w:rPr>
        <w:t> </w:t>
      </w:r>
      <w:r>
        <w:rPr/>
        <w:t>Hidalgo, así</w:t>
      </w:r>
      <w:r>
        <w:rPr>
          <w:spacing w:val="-4"/>
        </w:rPr>
        <w:t> </w:t>
      </w:r>
      <w:r>
        <w:rPr/>
        <w:t>como</w:t>
      </w:r>
      <w:r>
        <w:rPr>
          <w:spacing w:val="-2"/>
        </w:rPr>
        <w:t> </w:t>
      </w:r>
      <w:r>
        <w:rPr/>
        <w:t>en</w:t>
      </w:r>
      <w:r>
        <w:rPr>
          <w:spacing w:val="-2"/>
        </w:rPr>
        <w:t> </w:t>
      </w:r>
      <w:r>
        <w:rPr/>
        <w:t>el</w:t>
      </w:r>
      <w:r>
        <w:rPr>
          <w:spacing w:val="-3"/>
        </w:rPr>
        <w:t> </w:t>
      </w:r>
      <w:r>
        <w:rPr/>
        <w:t>proceso</w:t>
      </w:r>
      <w:r>
        <w:rPr>
          <w:spacing w:val="-2"/>
        </w:rPr>
        <w:t> </w:t>
      </w:r>
      <w:r>
        <w:rPr/>
        <w:t>de</w:t>
      </w:r>
      <w:r>
        <w:rPr>
          <w:spacing w:val="-2"/>
        </w:rPr>
        <w:t> </w:t>
      </w:r>
      <w:r>
        <w:rPr/>
        <w:t>revocación</w:t>
      </w:r>
      <w:r>
        <w:rPr>
          <w:spacing w:val="-2"/>
        </w:rPr>
        <w:t> </w:t>
      </w:r>
      <w:r>
        <w:rPr/>
        <w:t>de</w:t>
      </w:r>
      <w:r>
        <w:rPr>
          <w:spacing w:val="-3"/>
        </w:rPr>
        <w:t> </w:t>
      </w:r>
      <w:r>
        <w:rPr/>
        <w:t>mandato contemplado en la Ley de Revocación de Mandato del Estado de Hidalgo.</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14"/>
        <w:jc w:val="both"/>
      </w:pPr>
      <w:r>
        <w:rPr/>
        <w:t>En el ejercicio de los derechos políticos de la ciudadanía hidalguense, serán respetados los derechos humanos y deberá evitarse cualquier forma de discriminación, por lo que toda autoridad deberá asegurar la inclusión plena de todas</w:t>
      </w:r>
      <w:r>
        <w:rPr>
          <w:spacing w:val="80"/>
          <w:w w:val="150"/>
        </w:rPr>
        <w:t> </w:t>
      </w:r>
      <w:r>
        <w:rPr/>
        <w:t>las personas.</w:t>
      </w:r>
    </w:p>
    <w:p>
      <w:pPr>
        <w:spacing w:line="161" w:lineRule="exact" w:before="0"/>
        <w:ind w:left="6870"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4"/>
          <w:sz w:val="14"/>
        </w:rPr>
        <w:t> </w:t>
      </w:r>
      <w:r>
        <w:rPr>
          <w:i/>
          <w:color w:val="006FC0"/>
          <w:sz w:val="14"/>
        </w:rPr>
        <w:t>del</w:t>
      </w:r>
      <w:r>
        <w:rPr>
          <w:i/>
          <w:color w:val="006FC0"/>
          <w:spacing w:val="-5"/>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5"/>
        <w:jc w:val="both"/>
      </w:pPr>
      <w:r>
        <w:rPr/>
        <w:t>En los casos previstos por este Código, la postulación de personas con discapacidad será acorde con los lineamientos establecidos por la Clasificación Internacional del Funcionamiento de la Discapacidad y la Salud, así como lo previsto en la legislación</w:t>
      </w:r>
      <w:r>
        <w:rPr>
          <w:spacing w:val="40"/>
        </w:rPr>
        <w:t> </w:t>
      </w:r>
      <w:r>
        <w:rPr/>
        <w:t>de la materia, por lo que el Consejo General propondrá la instalación de un Comité integrado por la Comisión Estatal de Derechos Humanos y por miembros de la sociedad civil organizada, quienes en conjunto emitirán su opinión por cada postulación, a fin de contar con elementos acordes al modelo social de discapacidad.</w:t>
      </w:r>
    </w:p>
    <w:p>
      <w:pPr>
        <w:spacing w:before="1"/>
        <w:ind w:left="6870"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4"/>
          <w:sz w:val="14"/>
        </w:rPr>
        <w:t> </w:t>
      </w:r>
      <w:r>
        <w:rPr>
          <w:i/>
          <w:color w:val="006FC0"/>
          <w:sz w:val="14"/>
        </w:rPr>
        <w:t>del</w:t>
      </w:r>
      <w:r>
        <w:rPr>
          <w:i/>
          <w:color w:val="006FC0"/>
          <w:spacing w:val="-5"/>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25"/>
        <w:jc w:val="both"/>
      </w:pPr>
      <w:r>
        <w:rPr/>
        <w:t>Para la postulación de las personas de la diversidad sexual y de género, basta la manifestación por escrito y bajo protesta de decir verdad, que presenten ante el Instituto Estatal Electoral sobre la pertenencia a ese grupo vulnerable.</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spacing w:before="1"/>
        <w:ind w:left="1418" w:right="1419"/>
        <w:jc w:val="both"/>
      </w:pPr>
      <w:r>
        <w:rPr/>
        <w:t>De toda persona registrada en candidaturas para ocupar espacios reservados a favor de los grupos en situación de vulnerabilidad previstos en el artículo 21 de este Código, deberá hacerse público su nombre completo, el grupo en situación de vulnerabilidad por el que participe y el cargo al que se postula.</w:t>
      </w:r>
    </w:p>
    <w:p>
      <w:pPr>
        <w:spacing w:before="2"/>
        <w:ind w:left="6207" w:right="1418" w:firstLine="1665"/>
        <w:jc w:val="left"/>
        <w:rPr>
          <w:i/>
          <w:sz w:val="14"/>
        </w:rPr>
      </w:pPr>
      <w:r>
        <w:rPr>
          <w:i/>
          <w:color w:val="006FC0"/>
          <w:sz w:val="14"/>
        </w:rPr>
        <w:t>Párrafo adicionado, P.O. 19 de junio de 2023.</w:t>
      </w:r>
      <w:r>
        <w:rPr>
          <w:i/>
          <w:color w:val="006FC0"/>
          <w:spacing w:val="40"/>
          <w:sz w:val="14"/>
        </w:rPr>
        <w:t> </w:t>
      </w:r>
      <w:r>
        <w:rPr>
          <w:i/>
          <w:color w:val="006FC0"/>
          <w:sz w:val="14"/>
        </w:rPr>
        <w:t>Párrafo</w:t>
      </w:r>
      <w:r>
        <w:rPr>
          <w:i/>
          <w:color w:val="006FC0"/>
          <w:spacing w:val="-3"/>
          <w:sz w:val="14"/>
        </w:rPr>
        <w:t> </w:t>
      </w:r>
      <w:r>
        <w:rPr>
          <w:i/>
          <w:color w:val="006FC0"/>
          <w:sz w:val="14"/>
        </w:rPr>
        <w:t>recorrido</w:t>
      </w:r>
      <w:r>
        <w:rPr>
          <w:i/>
          <w:color w:val="006FC0"/>
          <w:spacing w:val="-4"/>
          <w:sz w:val="14"/>
        </w:rPr>
        <w:t> </w:t>
      </w:r>
      <w:r>
        <w:rPr>
          <w:i/>
          <w:color w:val="006FC0"/>
          <w:sz w:val="14"/>
        </w:rPr>
        <w:t>y</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w:t>
      </w:r>
      <w:r>
        <w:rPr>
          <w:i/>
          <w:color w:val="006FC0"/>
          <w:sz w:val="14"/>
        </w:rPr>
        <w:t>2023.</w:t>
      </w:r>
    </w:p>
    <w:p>
      <w:pPr>
        <w:pStyle w:val="BodyText"/>
        <w:rPr>
          <w:i/>
          <w:sz w:val="14"/>
        </w:rPr>
      </w:pPr>
    </w:p>
    <w:p>
      <w:pPr>
        <w:pStyle w:val="BodyText"/>
        <w:spacing w:before="138"/>
        <w:rPr>
          <w:i/>
          <w:sz w:val="14"/>
        </w:rPr>
      </w:pPr>
    </w:p>
    <w:p>
      <w:pPr>
        <w:pStyle w:val="BodyText"/>
        <w:ind w:left="1418"/>
        <w:jc w:val="both"/>
      </w:pPr>
      <w:r>
        <w:rPr>
          <w:b/>
        </w:rPr>
        <w:t>Artículo</w:t>
      </w:r>
      <w:r>
        <w:rPr>
          <w:b/>
          <w:spacing w:val="-5"/>
        </w:rPr>
        <w:t> </w:t>
      </w:r>
      <w:r>
        <w:rPr>
          <w:b/>
        </w:rPr>
        <w:t>5.</w:t>
      </w:r>
      <w:r>
        <w:rPr>
          <w:b/>
          <w:spacing w:val="-6"/>
        </w:rPr>
        <w:t> </w:t>
      </w:r>
      <w:r>
        <w:rPr/>
        <w:t>El</w:t>
      </w:r>
      <w:r>
        <w:rPr>
          <w:spacing w:val="-7"/>
        </w:rPr>
        <w:t> </w:t>
      </w:r>
      <w:r>
        <w:rPr/>
        <w:t>voto</w:t>
      </w:r>
      <w:r>
        <w:rPr>
          <w:spacing w:val="-4"/>
        </w:rPr>
        <w:t> </w:t>
      </w:r>
      <w:r>
        <w:rPr/>
        <w:t>es</w:t>
      </w:r>
      <w:r>
        <w:rPr>
          <w:spacing w:val="-5"/>
        </w:rPr>
        <w:t> </w:t>
      </w:r>
      <w:r>
        <w:rPr/>
        <w:t>universal,</w:t>
      </w:r>
      <w:r>
        <w:rPr>
          <w:spacing w:val="-6"/>
        </w:rPr>
        <w:t> </w:t>
      </w:r>
      <w:r>
        <w:rPr/>
        <w:t>libre,</w:t>
      </w:r>
      <w:r>
        <w:rPr>
          <w:spacing w:val="-6"/>
        </w:rPr>
        <w:t> </w:t>
      </w:r>
      <w:r>
        <w:rPr/>
        <w:t>secreto,</w:t>
      </w:r>
      <w:r>
        <w:rPr>
          <w:spacing w:val="-6"/>
        </w:rPr>
        <w:t> </w:t>
      </w:r>
      <w:r>
        <w:rPr/>
        <w:t>directo,</w:t>
      </w:r>
      <w:r>
        <w:rPr>
          <w:spacing w:val="-3"/>
        </w:rPr>
        <w:t> </w:t>
      </w:r>
      <w:r>
        <w:rPr/>
        <w:t>personal</w:t>
      </w:r>
      <w:r>
        <w:rPr>
          <w:spacing w:val="-7"/>
        </w:rPr>
        <w:t> </w:t>
      </w:r>
      <w:r>
        <w:rPr/>
        <w:t>e</w:t>
      </w:r>
      <w:r>
        <w:rPr>
          <w:spacing w:val="-3"/>
        </w:rPr>
        <w:t> </w:t>
      </w:r>
      <w:r>
        <w:rPr>
          <w:spacing w:val="-2"/>
        </w:rPr>
        <w:t>intransferible.</w:t>
      </w:r>
    </w:p>
    <w:p>
      <w:pPr>
        <w:pStyle w:val="BodyText"/>
        <w:spacing w:before="228"/>
        <w:ind w:left="1418" w:right="1417"/>
        <w:jc w:val="both"/>
      </w:pPr>
      <w:r>
        <w:rPr/>
        <w:t>Para el ejercicio del voto en las elecciones estatales, distritales y municipales, los ciudadanos deberán satisfacer los siguientes requisitos:</w:t>
      </w:r>
    </w:p>
    <w:p>
      <w:pPr>
        <w:pStyle w:val="BodyText"/>
        <w:spacing w:before="1"/>
      </w:pPr>
    </w:p>
    <w:p>
      <w:pPr>
        <w:pStyle w:val="ListParagraph"/>
        <w:numPr>
          <w:ilvl w:val="0"/>
          <w:numId w:val="3"/>
        </w:numPr>
        <w:tabs>
          <w:tab w:pos="2126" w:val="left" w:leader="none"/>
        </w:tabs>
        <w:spacing w:line="240" w:lineRule="auto" w:before="1" w:after="0"/>
        <w:ind w:left="2126" w:right="0" w:hanging="708"/>
        <w:jc w:val="left"/>
        <w:rPr>
          <w:sz w:val="20"/>
        </w:rPr>
      </w:pPr>
      <w:r>
        <w:rPr>
          <w:sz w:val="20"/>
        </w:rPr>
        <w:t>Encontrarse</w:t>
      </w:r>
      <w:r>
        <w:rPr>
          <w:spacing w:val="-8"/>
          <w:sz w:val="20"/>
        </w:rPr>
        <w:t> </w:t>
      </w:r>
      <w:r>
        <w:rPr>
          <w:sz w:val="20"/>
        </w:rPr>
        <w:t>en</w:t>
      </w:r>
      <w:r>
        <w:rPr>
          <w:spacing w:val="-6"/>
          <w:sz w:val="20"/>
        </w:rPr>
        <w:t> </w:t>
      </w:r>
      <w:r>
        <w:rPr>
          <w:sz w:val="20"/>
        </w:rPr>
        <w:t>pleno</w:t>
      </w:r>
      <w:r>
        <w:rPr>
          <w:spacing w:val="-6"/>
          <w:sz w:val="20"/>
        </w:rPr>
        <w:t> </w:t>
      </w:r>
      <w:r>
        <w:rPr>
          <w:sz w:val="20"/>
        </w:rPr>
        <w:t>goce</w:t>
      </w:r>
      <w:r>
        <w:rPr>
          <w:spacing w:val="-5"/>
          <w:sz w:val="20"/>
        </w:rPr>
        <w:t> </w:t>
      </w:r>
      <w:r>
        <w:rPr>
          <w:sz w:val="20"/>
        </w:rPr>
        <w:t>y</w:t>
      </w:r>
      <w:r>
        <w:rPr>
          <w:spacing w:val="-7"/>
          <w:sz w:val="20"/>
        </w:rPr>
        <w:t> </w:t>
      </w:r>
      <w:r>
        <w:rPr>
          <w:sz w:val="20"/>
        </w:rPr>
        <w:t>ejercicio</w:t>
      </w:r>
      <w:r>
        <w:rPr>
          <w:spacing w:val="-8"/>
          <w:sz w:val="20"/>
        </w:rPr>
        <w:t> </w:t>
      </w:r>
      <w:r>
        <w:rPr>
          <w:sz w:val="20"/>
        </w:rPr>
        <w:t>de</w:t>
      </w:r>
      <w:r>
        <w:rPr>
          <w:spacing w:val="-5"/>
          <w:sz w:val="20"/>
        </w:rPr>
        <w:t> </w:t>
      </w:r>
      <w:r>
        <w:rPr>
          <w:sz w:val="20"/>
        </w:rPr>
        <w:t>sus</w:t>
      </w:r>
      <w:r>
        <w:rPr>
          <w:spacing w:val="-7"/>
          <w:sz w:val="20"/>
        </w:rPr>
        <w:t> </w:t>
      </w:r>
      <w:r>
        <w:rPr>
          <w:sz w:val="20"/>
        </w:rPr>
        <w:t>derechos</w:t>
      </w:r>
      <w:r>
        <w:rPr>
          <w:spacing w:val="-7"/>
          <w:sz w:val="20"/>
        </w:rPr>
        <w:t> </w:t>
      </w:r>
      <w:r>
        <w:rPr>
          <w:sz w:val="20"/>
        </w:rPr>
        <w:t>político-</w:t>
      </w:r>
      <w:r>
        <w:rPr>
          <w:spacing w:val="-2"/>
          <w:sz w:val="20"/>
        </w:rPr>
        <w:t>electorales;</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3"/>
        </w:numPr>
        <w:tabs>
          <w:tab w:pos="2126" w:val="left" w:leader="none"/>
        </w:tabs>
        <w:spacing w:line="240" w:lineRule="auto" w:before="0" w:after="0"/>
        <w:ind w:left="2126" w:right="0" w:hanging="708"/>
        <w:jc w:val="left"/>
        <w:rPr>
          <w:sz w:val="20"/>
        </w:rPr>
      </w:pPr>
      <w:r>
        <w:rPr>
          <w:sz w:val="20"/>
        </w:rPr>
        <w:t>Aparecer</w:t>
      </w:r>
      <w:r>
        <w:rPr>
          <w:spacing w:val="-5"/>
          <w:sz w:val="20"/>
        </w:rPr>
        <w:t> </w:t>
      </w:r>
      <w:r>
        <w:rPr>
          <w:sz w:val="20"/>
        </w:rPr>
        <w:t>en</w:t>
      </w:r>
      <w:r>
        <w:rPr>
          <w:spacing w:val="-6"/>
          <w:sz w:val="20"/>
        </w:rPr>
        <w:t> </w:t>
      </w:r>
      <w:r>
        <w:rPr>
          <w:sz w:val="20"/>
        </w:rPr>
        <w:t>la</w:t>
      </w:r>
      <w:r>
        <w:rPr>
          <w:spacing w:val="-5"/>
          <w:sz w:val="20"/>
        </w:rPr>
        <w:t> </w:t>
      </w:r>
      <w:r>
        <w:rPr>
          <w:sz w:val="20"/>
        </w:rPr>
        <w:t>lista</w:t>
      </w:r>
      <w:r>
        <w:rPr>
          <w:spacing w:val="-5"/>
          <w:sz w:val="20"/>
        </w:rPr>
        <w:t> </w:t>
      </w:r>
      <w:r>
        <w:rPr>
          <w:sz w:val="20"/>
        </w:rPr>
        <w:t>nominal</w:t>
      </w:r>
      <w:r>
        <w:rPr>
          <w:spacing w:val="-8"/>
          <w:sz w:val="20"/>
        </w:rPr>
        <w:t> </w:t>
      </w:r>
      <w:r>
        <w:rPr>
          <w:sz w:val="20"/>
        </w:rPr>
        <w:t>de</w:t>
      </w:r>
      <w:r>
        <w:rPr>
          <w:spacing w:val="-5"/>
          <w:sz w:val="20"/>
        </w:rPr>
        <w:t> </w:t>
      </w:r>
      <w:r>
        <w:rPr>
          <w:sz w:val="20"/>
        </w:rPr>
        <w:t>electores</w:t>
      </w:r>
      <w:r>
        <w:rPr>
          <w:spacing w:val="-7"/>
          <w:sz w:val="20"/>
        </w:rPr>
        <w:t> </w:t>
      </w:r>
      <w:r>
        <w:rPr>
          <w:sz w:val="20"/>
        </w:rPr>
        <w:t>correspondiente</w:t>
      </w:r>
      <w:r>
        <w:rPr>
          <w:spacing w:val="-8"/>
          <w:sz w:val="20"/>
        </w:rPr>
        <w:t> </w:t>
      </w:r>
      <w:r>
        <w:rPr>
          <w:sz w:val="20"/>
        </w:rPr>
        <w:t>a</w:t>
      </w:r>
      <w:r>
        <w:rPr>
          <w:spacing w:val="-4"/>
          <w:sz w:val="20"/>
        </w:rPr>
        <w:t> </w:t>
      </w:r>
      <w:r>
        <w:rPr>
          <w:sz w:val="20"/>
        </w:rPr>
        <w:t>la</w:t>
      </w:r>
      <w:r>
        <w:rPr>
          <w:spacing w:val="-5"/>
          <w:sz w:val="20"/>
        </w:rPr>
        <w:t> </w:t>
      </w:r>
      <w:r>
        <w:rPr>
          <w:sz w:val="20"/>
        </w:rPr>
        <w:t>sección</w:t>
      </w:r>
      <w:r>
        <w:rPr>
          <w:spacing w:val="-7"/>
          <w:sz w:val="20"/>
        </w:rPr>
        <w:t> </w:t>
      </w:r>
      <w:r>
        <w:rPr>
          <w:sz w:val="20"/>
        </w:rPr>
        <w:t>electoral</w:t>
      </w:r>
      <w:r>
        <w:rPr>
          <w:spacing w:val="-6"/>
          <w:sz w:val="20"/>
        </w:rPr>
        <w:t> </w:t>
      </w:r>
      <w:r>
        <w:rPr>
          <w:sz w:val="20"/>
        </w:rPr>
        <w:t>de</w:t>
      </w:r>
      <w:r>
        <w:rPr>
          <w:spacing w:val="-7"/>
          <w:sz w:val="20"/>
        </w:rPr>
        <w:t> </w:t>
      </w:r>
      <w:r>
        <w:rPr>
          <w:sz w:val="20"/>
        </w:rPr>
        <w:t>su</w:t>
      </w:r>
      <w:r>
        <w:rPr>
          <w:spacing w:val="-7"/>
          <w:sz w:val="20"/>
        </w:rPr>
        <w:t> </w:t>
      </w:r>
      <w:r>
        <w:rPr>
          <w:sz w:val="20"/>
        </w:rPr>
        <w:t>domicilio;</w:t>
      </w:r>
      <w:r>
        <w:rPr>
          <w:spacing w:val="-7"/>
          <w:sz w:val="20"/>
        </w:rPr>
        <w:t> </w:t>
      </w:r>
      <w:r>
        <w:rPr>
          <w:spacing w:val="-10"/>
          <w:sz w:val="20"/>
        </w:rPr>
        <w:t>y</w:t>
      </w:r>
    </w:p>
    <w:p>
      <w:pPr>
        <w:pStyle w:val="ListParagraph"/>
        <w:numPr>
          <w:ilvl w:val="0"/>
          <w:numId w:val="3"/>
        </w:numPr>
        <w:tabs>
          <w:tab w:pos="2126" w:val="left" w:leader="none"/>
        </w:tabs>
        <w:spacing w:line="240" w:lineRule="auto" w:before="229" w:after="0"/>
        <w:ind w:left="2126" w:right="0" w:hanging="708"/>
        <w:jc w:val="left"/>
        <w:rPr>
          <w:sz w:val="20"/>
        </w:rPr>
      </w:pPr>
      <w:r>
        <w:rPr>
          <w:sz w:val="20"/>
        </w:rPr>
        <w:t>Poseer</w:t>
      </w:r>
      <w:r>
        <w:rPr>
          <w:spacing w:val="-6"/>
          <w:sz w:val="20"/>
        </w:rPr>
        <w:t> </w:t>
      </w:r>
      <w:r>
        <w:rPr>
          <w:sz w:val="20"/>
        </w:rPr>
        <w:t>la</w:t>
      </w:r>
      <w:r>
        <w:rPr>
          <w:spacing w:val="-8"/>
          <w:sz w:val="20"/>
        </w:rPr>
        <w:t> </w:t>
      </w:r>
      <w:r>
        <w:rPr>
          <w:sz w:val="20"/>
        </w:rPr>
        <w:t>credencial</w:t>
      </w:r>
      <w:r>
        <w:rPr>
          <w:spacing w:val="-7"/>
          <w:sz w:val="20"/>
        </w:rPr>
        <w:t> </w:t>
      </w:r>
      <w:r>
        <w:rPr>
          <w:sz w:val="20"/>
        </w:rPr>
        <w:t>para</w:t>
      </w:r>
      <w:r>
        <w:rPr>
          <w:spacing w:val="-6"/>
          <w:sz w:val="20"/>
        </w:rPr>
        <w:t> </w:t>
      </w:r>
      <w:r>
        <w:rPr>
          <w:sz w:val="20"/>
        </w:rPr>
        <w:t>votar</w:t>
      </w:r>
      <w:r>
        <w:rPr>
          <w:spacing w:val="-7"/>
          <w:sz w:val="20"/>
        </w:rPr>
        <w:t> </w:t>
      </w:r>
      <w:r>
        <w:rPr>
          <w:sz w:val="20"/>
        </w:rPr>
        <w:t>con</w:t>
      </w:r>
      <w:r>
        <w:rPr>
          <w:spacing w:val="-9"/>
          <w:sz w:val="20"/>
        </w:rPr>
        <w:t> </w:t>
      </w:r>
      <w:r>
        <w:rPr>
          <w:sz w:val="20"/>
        </w:rPr>
        <w:t>fotografía</w:t>
      </w:r>
      <w:r>
        <w:rPr>
          <w:spacing w:val="-6"/>
          <w:sz w:val="20"/>
        </w:rPr>
        <w:t> </w:t>
      </w:r>
      <w:r>
        <w:rPr>
          <w:sz w:val="20"/>
        </w:rPr>
        <w:t>correspondiente</w:t>
      </w:r>
      <w:r>
        <w:rPr>
          <w:spacing w:val="-8"/>
          <w:sz w:val="20"/>
        </w:rPr>
        <w:t> </w:t>
      </w:r>
      <w:r>
        <w:rPr>
          <w:sz w:val="20"/>
        </w:rPr>
        <w:t>al</w:t>
      </w:r>
      <w:r>
        <w:rPr>
          <w:spacing w:val="-9"/>
          <w:sz w:val="20"/>
        </w:rPr>
        <w:t> </w:t>
      </w:r>
      <w:r>
        <w:rPr>
          <w:sz w:val="20"/>
        </w:rPr>
        <w:t>listado</w:t>
      </w:r>
      <w:r>
        <w:rPr>
          <w:spacing w:val="-8"/>
          <w:sz w:val="20"/>
        </w:rPr>
        <w:t> </w:t>
      </w:r>
      <w:r>
        <w:rPr>
          <w:spacing w:val="-2"/>
          <w:sz w:val="20"/>
        </w:rPr>
        <w:t>nominal.</w:t>
      </w:r>
    </w:p>
    <w:p>
      <w:pPr>
        <w:pStyle w:val="BodyText"/>
      </w:pPr>
    </w:p>
    <w:p>
      <w:pPr>
        <w:pStyle w:val="BodyText"/>
        <w:ind w:left="1418" w:right="1415"/>
        <w:jc w:val="both"/>
      </w:pPr>
      <w:r>
        <w:rPr/>
        <w:t>La ciudadana o el ciudadano que este privada o privado de la libertad y no le hayan dictado sentencia condenatoria, podrá votar en los procesos electorales y en cualquier mecanismo local de participación ciudadana organizados en el Estado de Hidalgo.</w:t>
      </w:r>
    </w:p>
    <w:p>
      <w:pPr>
        <w:pStyle w:val="BodyText"/>
        <w:spacing w:before="230"/>
        <w:ind w:left="1418"/>
        <w:jc w:val="both"/>
      </w:pPr>
      <w:r>
        <w:rPr>
          <w:b/>
        </w:rPr>
        <w:t>Artículo</w:t>
      </w:r>
      <w:r>
        <w:rPr>
          <w:b/>
          <w:spacing w:val="-7"/>
        </w:rPr>
        <w:t> </w:t>
      </w:r>
      <w:r>
        <w:rPr>
          <w:b/>
        </w:rPr>
        <w:t>6.</w:t>
      </w:r>
      <w:r>
        <w:rPr>
          <w:b/>
          <w:spacing w:val="-7"/>
        </w:rPr>
        <w:t> </w:t>
      </w:r>
      <w:r>
        <w:rPr/>
        <w:t>Los</w:t>
      </w:r>
      <w:r>
        <w:rPr>
          <w:spacing w:val="-5"/>
        </w:rPr>
        <w:t> </w:t>
      </w:r>
      <w:r>
        <w:rPr/>
        <w:t>derechos</w:t>
      </w:r>
      <w:r>
        <w:rPr>
          <w:spacing w:val="-7"/>
        </w:rPr>
        <w:t> </w:t>
      </w:r>
      <w:r>
        <w:rPr/>
        <w:t>y</w:t>
      </w:r>
      <w:r>
        <w:rPr>
          <w:spacing w:val="-5"/>
        </w:rPr>
        <w:t> </w:t>
      </w:r>
      <w:r>
        <w:rPr/>
        <w:t>obligaciones</w:t>
      </w:r>
      <w:r>
        <w:rPr>
          <w:spacing w:val="-6"/>
        </w:rPr>
        <w:t> </w:t>
      </w:r>
      <w:r>
        <w:rPr/>
        <w:t>de</w:t>
      </w:r>
      <w:r>
        <w:rPr>
          <w:spacing w:val="-3"/>
        </w:rPr>
        <w:t> </w:t>
      </w:r>
      <w:r>
        <w:rPr/>
        <w:t>los</w:t>
      </w:r>
      <w:r>
        <w:rPr>
          <w:spacing w:val="-7"/>
        </w:rPr>
        <w:t> </w:t>
      </w:r>
      <w:r>
        <w:rPr/>
        <w:t>ciudadanos</w:t>
      </w:r>
      <w:r>
        <w:rPr>
          <w:spacing w:val="-6"/>
        </w:rPr>
        <w:t> </w:t>
      </w:r>
      <w:r>
        <w:rPr>
          <w:spacing w:val="-4"/>
        </w:rPr>
        <w:t>son:</w:t>
      </w:r>
    </w:p>
    <w:p>
      <w:pPr>
        <w:pStyle w:val="BodyText"/>
      </w:pPr>
    </w:p>
    <w:p>
      <w:pPr>
        <w:pStyle w:val="ListParagraph"/>
        <w:numPr>
          <w:ilvl w:val="0"/>
          <w:numId w:val="4"/>
        </w:numPr>
        <w:tabs>
          <w:tab w:pos="1558" w:val="left" w:leader="none"/>
        </w:tabs>
        <w:spacing w:line="240" w:lineRule="auto" w:before="0" w:after="0"/>
        <w:ind w:left="1558" w:right="0" w:hanging="140"/>
        <w:jc w:val="left"/>
        <w:rPr>
          <w:sz w:val="20"/>
        </w:rPr>
      </w:pPr>
      <w:r>
        <w:rPr>
          <w:spacing w:val="-2"/>
          <w:sz w:val="20"/>
        </w:rPr>
        <w:t>Derechos:</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7"/>
          <w:sz w:val="20"/>
        </w:rPr>
        <w:t> </w:t>
      </w:r>
      <w:r>
        <w:rPr>
          <w:sz w:val="20"/>
        </w:rPr>
        <w:t>padrón</w:t>
      </w:r>
      <w:r>
        <w:rPr>
          <w:spacing w:val="-5"/>
          <w:sz w:val="20"/>
        </w:rPr>
        <w:t> </w:t>
      </w:r>
      <w:r>
        <w:rPr>
          <w:sz w:val="20"/>
        </w:rPr>
        <w:t>electoral</w:t>
      </w:r>
      <w:r>
        <w:rPr>
          <w:spacing w:val="-8"/>
          <w:sz w:val="20"/>
        </w:rPr>
        <w:t> </w:t>
      </w:r>
      <w:r>
        <w:rPr>
          <w:sz w:val="20"/>
        </w:rPr>
        <w:t>y</w:t>
      </w:r>
      <w:r>
        <w:rPr>
          <w:spacing w:val="-6"/>
          <w:sz w:val="20"/>
        </w:rPr>
        <w:t> </w:t>
      </w:r>
      <w:r>
        <w:rPr>
          <w:sz w:val="20"/>
        </w:rPr>
        <w:t>obtener</w:t>
      </w:r>
      <w:r>
        <w:rPr>
          <w:spacing w:val="-5"/>
          <w:sz w:val="20"/>
        </w:rPr>
        <w:t> </w:t>
      </w:r>
      <w:r>
        <w:rPr>
          <w:sz w:val="20"/>
        </w:rPr>
        <w:t>su</w:t>
      </w:r>
      <w:r>
        <w:rPr>
          <w:spacing w:val="-7"/>
          <w:sz w:val="20"/>
        </w:rPr>
        <w:t> </w:t>
      </w:r>
      <w:r>
        <w:rPr>
          <w:sz w:val="20"/>
        </w:rPr>
        <w:t>credencial</w:t>
      </w:r>
      <w:r>
        <w:rPr>
          <w:spacing w:val="-6"/>
          <w:sz w:val="20"/>
        </w:rPr>
        <w:t> </w:t>
      </w:r>
      <w:r>
        <w:rPr>
          <w:sz w:val="20"/>
        </w:rPr>
        <w:t>para</w:t>
      </w:r>
      <w:r>
        <w:rPr>
          <w:spacing w:val="-6"/>
          <w:sz w:val="20"/>
        </w:rPr>
        <w:t> </w:t>
      </w:r>
      <w:r>
        <w:rPr>
          <w:sz w:val="20"/>
        </w:rPr>
        <w:t>votar</w:t>
      </w:r>
      <w:r>
        <w:rPr>
          <w:spacing w:val="-6"/>
          <w:sz w:val="20"/>
        </w:rPr>
        <w:t> </w:t>
      </w:r>
      <w:r>
        <w:rPr>
          <w:sz w:val="20"/>
        </w:rPr>
        <w:t>con</w:t>
      </w:r>
      <w:r>
        <w:rPr>
          <w:spacing w:val="-6"/>
          <w:sz w:val="20"/>
        </w:rPr>
        <w:t> </w:t>
      </w:r>
      <w:r>
        <w:rPr>
          <w:spacing w:val="-2"/>
          <w:sz w:val="20"/>
        </w:rPr>
        <w:t>fotografía;</w:t>
      </w:r>
    </w:p>
    <w:p>
      <w:pPr>
        <w:pStyle w:val="ListParagraph"/>
        <w:numPr>
          <w:ilvl w:val="1"/>
          <w:numId w:val="4"/>
        </w:numPr>
        <w:tabs>
          <w:tab w:pos="2124" w:val="left" w:leader="none"/>
          <w:tab w:pos="2138" w:val="left" w:leader="none"/>
        </w:tabs>
        <w:spacing w:line="240" w:lineRule="auto" w:before="229" w:after="0"/>
        <w:ind w:left="2138" w:right="1476" w:hanging="720"/>
        <w:jc w:val="both"/>
        <w:rPr>
          <w:sz w:val="20"/>
        </w:rPr>
      </w:pPr>
      <w:r>
        <w:rPr>
          <w:sz w:val="20"/>
        </w:rPr>
        <w:t>Constituir partidos políticos o agrupaciones políticas y afiliarse libre e individualmente a ellos, en un contexto libre de discriminación y de cualquier forma de violencia de género;</w:t>
      </w:r>
    </w:p>
    <w:p>
      <w:pPr>
        <w:pStyle w:val="BodyText"/>
        <w:spacing w:before="1"/>
      </w:pPr>
    </w:p>
    <w:p>
      <w:pPr>
        <w:pStyle w:val="ListParagraph"/>
        <w:numPr>
          <w:ilvl w:val="1"/>
          <w:numId w:val="4"/>
        </w:numPr>
        <w:tabs>
          <w:tab w:pos="2126" w:val="left" w:leader="none"/>
        </w:tabs>
        <w:spacing w:line="240" w:lineRule="auto" w:before="1" w:after="0"/>
        <w:ind w:left="2126" w:right="0" w:hanging="708"/>
        <w:jc w:val="left"/>
        <w:rPr>
          <w:sz w:val="20"/>
        </w:rPr>
      </w:pPr>
      <w:r>
        <w:rPr>
          <w:sz w:val="20"/>
        </w:rPr>
        <w:t>Votar</w:t>
      </w:r>
      <w:r>
        <w:rPr>
          <w:spacing w:val="-4"/>
          <w:sz w:val="20"/>
        </w:rPr>
        <w:t> </w:t>
      </w:r>
      <w:r>
        <w:rPr>
          <w:sz w:val="20"/>
        </w:rPr>
        <w:t>en</w:t>
      </w:r>
      <w:r>
        <w:rPr>
          <w:spacing w:val="-5"/>
          <w:sz w:val="20"/>
        </w:rPr>
        <w:t> </w:t>
      </w:r>
      <w:r>
        <w:rPr>
          <w:sz w:val="20"/>
        </w:rPr>
        <w:t>la</w:t>
      </w:r>
      <w:r>
        <w:rPr>
          <w:spacing w:val="-5"/>
          <w:sz w:val="20"/>
        </w:rPr>
        <w:t> </w:t>
      </w:r>
      <w:r>
        <w:rPr>
          <w:sz w:val="20"/>
        </w:rPr>
        <w:t>casilla</w:t>
      </w:r>
      <w:r>
        <w:rPr>
          <w:spacing w:val="-6"/>
          <w:sz w:val="20"/>
        </w:rPr>
        <w:t> </w:t>
      </w:r>
      <w:r>
        <w:rPr>
          <w:sz w:val="20"/>
        </w:rPr>
        <w:t>que</w:t>
      </w:r>
      <w:r>
        <w:rPr>
          <w:spacing w:val="-7"/>
          <w:sz w:val="20"/>
        </w:rPr>
        <w:t> </w:t>
      </w:r>
      <w:r>
        <w:rPr>
          <w:sz w:val="20"/>
        </w:rPr>
        <w:t>corresponda</w:t>
      </w:r>
      <w:r>
        <w:rPr>
          <w:spacing w:val="-6"/>
          <w:sz w:val="20"/>
        </w:rPr>
        <w:t> </w:t>
      </w:r>
      <w:r>
        <w:rPr>
          <w:sz w:val="20"/>
        </w:rPr>
        <w:t>a</w:t>
      </w:r>
      <w:r>
        <w:rPr>
          <w:spacing w:val="-7"/>
          <w:sz w:val="20"/>
        </w:rPr>
        <w:t> </w:t>
      </w:r>
      <w:r>
        <w:rPr>
          <w:sz w:val="20"/>
        </w:rPr>
        <w:t>su</w:t>
      </w:r>
      <w:r>
        <w:rPr>
          <w:spacing w:val="-4"/>
          <w:sz w:val="20"/>
        </w:rPr>
        <w:t> </w:t>
      </w:r>
      <w:r>
        <w:rPr>
          <w:sz w:val="20"/>
        </w:rPr>
        <w:t>domicilio,</w:t>
      </w:r>
      <w:r>
        <w:rPr>
          <w:spacing w:val="-6"/>
          <w:sz w:val="20"/>
        </w:rPr>
        <w:t> </w:t>
      </w:r>
      <w:r>
        <w:rPr>
          <w:sz w:val="20"/>
        </w:rPr>
        <w:t>salvo</w:t>
      </w:r>
      <w:r>
        <w:rPr>
          <w:spacing w:val="-6"/>
          <w:sz w:val="20"/>
        </w:rPr>
        <w:t> </w:t>
      </w:r>
      <w:r>
        <w:rPr>
          <w:sz w:val="20"/>
        </w:rPr>
        <w:t>las</w:t>
      </w:r>
      <w:r>
        <w:rPr>
          <w:spacing w:val="-4"/>
          <w:sz w:val="20"/>
        </w:rPr>
        <w:t> </w:t>
      </w:r>
      <w:r>
        <w:rPr>
          <w:sz w:val="20"/>
        </w:rPr>
        <w:t>excepciones</w:t>
      </w:r>
      <w:r>
        <w:rPr>
          <w:spacing w:val="-4"/>
          <w:sz w:val="20"/>
        </w:rPr>
        <w:t> </w:t>
      </w:r>
      <w:r>
        <w:rPr>
          <w:sz w:val="20"/>
        </w:rPr>
        <w:t>que</w:t>
      </w:r>
      <w:r>
        <w:rPr>
          <w:spacing w:val="-4"/>
          <w:sz w:val="20"/>
        </w:rPr>
        <w:t> </w:t>
      </w:r>
      <w:r>
        <w:rPr>
          <w:sz w:val="20"/>
        </w:rPr>
        <w:t>establece</w:t>
      </w:r>
      <w:r>
        <w:rPr>
          <w:spacing w:val="-6"/>
          <w:sz w:val="20"/>
        </w:rPr>
        <w:t> </w:t>
      </w:r>
      <w:r>
        <w:rPr>
          <w:sz w:val="20"/>
        </w:rPr>
        <w:t>la</w:t>
      </w:r>
      <w:r>
        <w:rPr>
          <w:spacing w:val="-5"/>
          <w:sz w:val="20"/>
        </w:rPr>
        <w:t> </w:t>
      </w:r>
      <w:r>
        <w:rPr>
          <w:spacing w:val="-4"/>
          <w:sz w:val="20"/>
        </w:rPr>
        <w:t>ley;</w:t>
      </w:r>
    </w:p>
    <w:p>
      <w:pPr>
        <w:pStyle w:val="ListParagraph"/>
        <w:numPr>
          <w:ilvl w:val="1"/>
          <w:numId w:val="4"/>
        </w:numPr>
        <w:tabs>
          <w:tab w:pos="2126" w:val="left" w:leader="none"/>
        </w:tabs>
        <w:spacing w:line="240" w:lineRule="auto" w:before="228" w:after="0"/>
        <w:ind w:left="2126" w:right="0" w:hanging="708"/>
        <w:jc w:val="left"/>
        <w:rPr>
          <w:sz w:val="20"/>
        </w:rPr>
      </w:pPr>
      <w:r>
        <w:rPr>
          <w:sz w:val="20"/>
        </w:rPr>
        <w:t>Ser</w:t>
      </w:r>
      <w:r>
        <w:rPr>
          <w:spacing w:val="-7"/>
          <w:sz w:val="20"/>
        </w:rPr>
        <w:t> </w:t>
      </w:r>
      <w:r>
        <w:rPr>
          <w:sz w:val="20"/>
        </w:rPr>
        <w:t>votado</w:t>
      </w:r>
      <w:r>
        <w:rPr>
          <w:spacing w:val="-6"/>
          <w:sz w:val="20"/>
        </w:rPr>
        <w:t> </w:t>
      </w:r>
      <w:r>
        <w:rPr>
          <w:sz w:val="20"/>
        </w:rPr>
        <w:t>para</w:t>
      </w:r>
      <w:r>
        <w:rPr>
          <w:spacing w:val="-7"/>
          <w:sz w:val="20"/>
        </w:rPr>
        <w:t> </w:t>
      </w:r>
      <w:r>
        <w:rPr>
          <w:sz w:val="20"/>
        </w:rPr>
        <w:t>cargos</w:t>
      </w:r>
      <w:r>
        <w:rPr>
          <w:spacing w:val="-6"/>
          <w:sz w:val="20"/>
        </w:rPr>
        <w:t> </w:t>
      </w:r>
      <w:r>
        <w:rPr>
          <w:sz w:val="20"/>
        </w:rPr>
        <w:t>de</w:t>
      </w:r>
      <w:r>
        <w:rPr>
          <w:spacing w:val="-4"/>
          <w:sz w:val="20"/>
        </w:rPr>
        <w:t> </w:t>
      </w:r>
      <w:r>
        <w:rPr>
          <w:sz w:val="20"/>
        </w:rPr>
        <w:t>elección</w:t>
      </w:r>
      <w:r>
        <w:rPr>
          <w:spacing w:val="-7"/>
          <w:sz w:val="20"/>
        </w:rPr>
        <w:t> </w:t>
      </w:r>
      <w:r>
        <w:rPr>
          <w:spacing w:val="-2"/>
          <w:sz w:val="20"/>
        </w:rPr>
        <w:t>popular;</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Constituirse</w:t>
      </w:r>
      <w:r>
        <w:rPr>
          <w:spacing w:val="-9"/>
          <w:sz w:val="20"/>
        </w:rPr>
        <w:t> </w:t>
      </w:r>
      <w:r>
        <w:rPr>
          <w:sz w:val="20"/>
        </w:rPr>
        <w:t>en</w:t>
      </w:r>
      <w:r>
        <w:rPr>
          <w:spacing w:val="-10"/>
          <w:sz w:val="20"/>
        </w:rPr>
        <w:t> </w:t>
      </w:r>
      <w:r>
        <w:rPr>
          <w:sz w:val="20"/>
        </w:rPr>
        <w:t>observadores</w:t>
      </w:r>
      <w:r>
        <w:rPr>
          <w:spacing w:val="-9"/>
          <w:sz w:val="20"/>
        </w:rPr>
        <w:t> </w:t>
      </w:r>
      <w:r>
        <w:rPr>
          <w:spacing w:val="-2"/>
          <w:sz w:val="20"/>
        </w:rPr>
        <w:t>electorales;</w:t>
      </w:r>
    </w:p>
    <w:p>
      <w:pPr>
        <w:pStyle w:val="BodyText"/>
        <w:spacing w:before="1"/>
      </w:pPr>
    </w:p>
    <w:p>
      <w:pPr>
        <w:pStyle w:val="ListParagraph"/>
        <w:numPr>
          <w:ilvl w:val="1"/>
          <w:numId w:val="4"/>
        </w:numPr>
        <w:tabs>
          <w:tab w:pos="2126" w:val="left" w:leader="none"/>
          <w:tab w:pos="2138" w:val="left" w:leader="none"/>
        </w:tabs>
        <w:spacing w:line="240" w:lineRule="auto" w:before="0" w:after="0"/>
        <w:ind w:left="2138" w:right="1413" w:hanging="720"/>
        <w:jc w:val="both"/>
        <w:rPr>
          <w:sz w:val="20"/>
        </w:rPr>
      </w:pPr>
      <w:r>
        <w:rPr>
          <w:sz w:val="20"/>
        </w:rPr>
        <w:t>Ejercer la defensa jurídica de sus derechos político - electorales, contando siempre con el apoyo de las autoridades competentes;</w:t>
      </w:r>
    </w:p>
    <w:p>
      <w:pPr>
        <w:pStyle w:val="ListParagraph"/>
        <w:numPr>
          <w:ilvl w:val="1"/>
          <w:numId w:val="4"/>
        </w:numPr>
        <w:tabs>
          <w:tab w:pos="2124" w:val="left" w:leader="none"/>
          <w:tab w:pos="2138" w:val="left" w:leader="none"/>
        </w:tabs>
        <w:spacing w:line="240" w:lineRule="auto" w:before="229" w:after="0"/>
        <w:ind w:left="2138" w:right="1419" w:hanging="720"/>
        <w:jc w:val="both"/>
        <w:rPr>
          <w:sz w:val="20"/>
        </w:rPr>
      </w:pPr>
      <w:r>
        <w:rPr>
          <w:sz w:val="20"/>
        </w:rPr>
        <w:t>Hacer del conocimiento ante las autoridades competentes, cualquier delito electoral que atente contra la legalidad de los procesos electorales; 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Los</w:t>
      </w:r>
      <w:r>
        <w:rPr>
          <w:spacing w:val="-5"/>
          <w:sz w:val="20"/>
        </w:rPr>
        <w:t> </w:t>
      </w:r>
      <w:r>
        <w:rPr>
          <w:sz w:val="20"/>
        </w:rPr>
        <w:t>demás</w:t>
      </w:r>
      <w:r>
        <w:rPr>
          <w:spacing w:val="-5"/>
          <w:sz w:val="20"/>
        </w:rPr>
        <w:t> </w:t>
      </w:r>
      <w:r>
        <w:rPr>
          <w:sz w:val="20"/>
        </w:rPr>
        <w:t>que</w:t>
      </w:r>
      <w:r>
        <w:rPr>
          <w:spacing w:val="-7"/>
          <w:sz w:val="20"/>
        </w:rPr>
        <w:t> </w:t>
      </w:r>
      <w:r>
        <w:rPr>
          <w:sz w:val="20"/>
        </w:rPr>
        <w:t>establezca</w:t>
      </w:r>
      <w:r>
        <w:rPr>
          <w:spacing w:val="-4"/>
          <w:sz w:val="20"/>
        </w:rPr>
        <w:t> </w:t>
      </w:r>
      <w:r>
        <w:rPr>
          <w:sz w:val="20"/>
        </w:rPr>
        <w:t>la</w:t>
      </w:r>
      <w:r>
        <w:rPr>
          <w:spacing w:val="-4"/>
          <w:sz w:val="20"/>
        </w:rPr>
        <w:t> ley.</w:t>
      </w:r>
    </w:p>
    <w:p>
      <w:pPr>
        <w:pStyle w:val="ListParagraph"/>
        <w:numPr>
          <w:ilvl w:val="0"/>
          <w:numId w:val="4"/>
        </w:numPr>
        <w:tabs>
          <w:tab w:pos="1636" w:val="left" w:leader="none"/>
        </w:tabs>
        <w:spacing w:line="240" w:lineRule="auto" w:before="229" w:after="0"/>
        <w:ind w:left="1636" w:right="0" w:hanging="218"/>
        <w:jc w:val="left"/>
        <w:rPr>
          <w:sz w:val="20"/>
        </w:rPr>
      </w:pPr>
      <w:r>
        <w:rPr>
          <w:spacing w:val="-2"/>
          <w:sz w:val="20"/>
        </w:rPr>
        <w:t>Obligaciones:</w:t>
      </w:r>
    </w:p>
    <w:p>
      <w:pPr>
        <w:pStyle w:val="BodyText"/>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7"/>
          <w:sz w:val="20"/>
        </w:rPr>
        <w:t> </w:t>
      </w:r>
      <w:r>
        <w:rPr>
          <w:sz w:val="20"/>
        </w:rPr>
        <w:t>padrón</w:t>
      </w:r>
      <w:r>
        <w:rPr>
          <w:spacing w:val="-5"/>
          <w:sz w:val="20"/>
        </w:rPr>
        <w:t> </w:t>
      </w:r>
      <w:r>
        <w:rPr>
          <w:sz w:val="20"/>
        </w:rPr>
        <w:t>electoral</w:t>
      </w:r>
      <w:r>
        <w:rPr>
          <w:spacing w:val="-7"/>
          <w:sz w:val="20"/>
        </w:rPr>
        <w:t> </w:t>
      </w:r>
      <w:r>
        <w:rPr>
          <w:sz w:val="20"/>
        </w:rPr>
        <w:t>y</w:t>
      </w:r>
      <w:r>
        <w:rPr>
          <w:spacing w:val="-6"/>
          <w:sz w:val="20"/>
        </w:rPr>
        <w:t> </w:t>
      </w:r>
      <w:r>
        <w:rPr>
          <w:sz w:val="20"/>
        </w:rPr>
        <w:t>obtener</w:t>
      </w:r>
      <w:r>
        <w:rPr>
          <w:spacing w:val="-7"/>
          <w:sz w:val="20"/>
        </w:rPr>
        <w:t> </w:t>
      </w:r>
      <w:r>
        <w:rPr>
          <w:sz w:val="20"/>
        </w:rPr>
        <w:t>su</w:t>
      </w:r>
      <w:r>
        <w:rPr>
          <w:spacing w:val="-6"/>
          <w:sz w:val="20"/>
        </w:rPr>
        <w:t> </w:t>
      </w:r>
      <w:r>
        <w:rPr>
          <w:sz w:val="20"/>
        </w:rPr>
        <w:t>credencial</w:t>
      </w:r>
      <w:r>
        <w:rPr>
          <w:spacing w:val="-6"/>
          <w:sz w:val="20"/>
        </w:rPr>
        <w:t> </w:t>
      </w:r>
      <w:r>
        <w:rPr>
          <w:sz w:val="20"/>
        </w:rPr>
        <w:t>para</w:t>
      </w:r>
      <w:r>
        <w:rPr>
          <w:spacing w:val="-6"/>
          <w:sz w:val="20"/>
        </w:rPr>
        <w:t> </w:t>
      </w:r>
      <w:r>
        <w:rPr>
          <w:sz w:val="20"/>
        </w:rPr>
        <w:t>votar</w:t>
      </w:r>
      <w:r>
        <w:rPr>
          <w:spacing w:val="-6"/>
          <w:sz w:val="20"/>
        </w:rPr>
        <w:t> </w:t>
      </w:r>
      <w:r>
        <w:rPr>
          <w:sz w:val="20"/>
        </w:rPr>
        <w:t>con</w:t>
      </w:r>
      <w:r>
        <w:rPr>
          <w:spacing w:val="-6"/>
          <w:sz w:val="20"/>
        </w:rPr>
        <w:t> </w:t>
      </w:r>
      <w:r>
        <w:rPr>
          <w:spacing w:val="-2"/>
          <w:sz w:val="20"/>
        </w:rPr>
        <w:t>fotografía;</w:t>
      </w:r>
    </w:p>
    <w:p>
      <w:pPr>
        <w:pStyle w:val="ListParagraph"/>
        <w:numPr>
          <w:ilvl w:val="1"/>
          <w:numId w:val="4"/>
        </w:numPr>
        <w:tabs>
          <w:tab w:pos="2124" w:val="left" w:leader="none"/>
          <w:tab w:pos="2138" w:val="left" w:leader="none"/>
        </w:tabs>
        <w:spacing w:line="240" w:lineRule="auto" w:before="229" w:after="0"/>
        <w:ind w:left="2138" w:right="1424" w:hanging="720"/>
        <w:jc w:val="both"/>
        <w:rPr>
          <w:sz w:val="20"/>
        </w:rPr>
      </w:pPr>
      <w:r>
        <w:rPr>
          <w:sz w:val="20"/>
        </w:rPr>
        <w:t>Votar en la casilla que corresponda a su domicilio, salvo las excepciones que establezca esta </w:t>
      </w:r>
      <w:r>
        <w:rPr>
          <w:spacing w:val="-2"/>
          <w:sz w:val="20"/>
        </w:rPr>
        <w:t>Código;</w:t>
      </w:r>
    </w:p>
    <w:p>
      <w:pPr>
        <w:pStyle w:val="BodyText"/>
        <w:spacing w:before="1"/>
      </w:pPr>
    </w:p>
    <w:p>
      <w:pPr>
        <w:pStyle w:val="ListParagraph"/>
        <w:numPr>
          <w:ilvl w:val="1"/>
          <w:numId w:val="4"/>
        </w:numPr>
        <w:tabs>
          <w:tab w:pos="2125" w:val="left" w:leader="none"/>
          <w:tab w:pos="2138" w:val="left" w:leader="none"/>
        </w:tabs>
        <w:spacing w:line="240" w:lineRule="auto" w:before="0" w:after="0"/>
        <w:ind w:left="2138" w:right="1413" w:hanging="720"/>
        <w:jc w:val="both"/>
        <w:rPr>
          <w:sz w:val="20"/>
        </w:rPr>
      </w:pPr>
      <w:r>
        <w:rPr>
          <w:sz w:val="20"/>
        </w:rPr>
        <w:t>Desempeñar en forma gratuita y obligatoria, el cargo de funcionario de Mesa Directiva de Casilla para el que sea nombrado y cumplir con los principios que rigen la función electoral. Sólo podrá admitirse excusa cuando se funde en causa justificada, que comprobará el interesado ante el órgano electoral que haya hecho la designación;</w:t>
      </w:r>
    </w:p>
    <w:p>
      <w:pPr>
        <w:pStyle w:val="BodyText"/>
      </w:pPr>
    </w:p>
    <w:p>
      <w:pPr>
        <w:pStyle w:val="ListParagraph"/>
        <w:numPr>
          <w:ilvl w:val="1"/>
          <w:numId w:val="4"/>
        </w:numPr>
        <w:tabs>
          <w:tab w:pos="2126" w:val="left" w:leader="none"/>
        </w:tabs>
        <w:spacing w:line="240" w:lineRule="auto" w:before="0" w:after="0"/>
        <w:ind w:left="2126" w:right="0" w:hanging="708"/>
        <w:jc w:val="left"/>
        <w:rPr>
          <w:sz w:val="20"/>
        </w:rPr>
      </w:pPr>
      <w:r>
        <w:rPr>
          <w:sz w:val="20"/>
        </w:rPr>
        <w:t>Desempeñar</w:t>
      </w:r>
      <w:r>
        <w:rPr>
          <w:spacing w:val="-6"/>
          <w:sz w:val="20"/>
        </w:rPr>
        <w:t> </w:t>
      </w:r>
      <w:r>
        <w:rPr>
          <w:sz w:val="20"/>
        </w:rPr>
        <w:t>los</w:t>
      </w:r>
      <w:r>
        <w:rPr>
          <w:spacing w:val="-5"/>
          <w:sz w:val="20"/>
        </w:rPr>
        <w:t> </w:t>
      </w:r>
      <w:r>
        <w:rPr>
          <w:sz w:val="20"/>
        </w:rPr>
        <w:t>cargos</w:t>
      </w:r>
      <w:r>
        <w:rPr>
          <w:spacing w:val="-5"/>
          <w:sz w:val="20"/>
        </w:rPr>
        <w:t> </w:t>
      </w:r>
      <w:r>
        <w:rPr>
          <w:sz w:val="20"/>
        </w:rPr>
        <w:t>de</w:t>
      </w:r>
      <w:r>
        <w:rPr>
          <w:spacing w:val="-7"/>
          <w:sz w:val="20"/>
        </w:rPr>
        <w:t> </w:t>
      </w:r>
      <w:r>
        <w:rPr>
          <w:sz w:val="20"/>
        </w:rPr>
        <w:t>elección</w:t>
      </w:r>
      <w:r>
        <w:rPr>
          <w:spacing w:val="-8"/>
          <w:sz w:val="20"/>
        </w:rPr>
        <w:t> </w:t>
      </w:r>
      <w:r>
        <w:rPr>
          <w:sz w:val="20"/>
        </w:rPr>
        <w:t>popular</w:t>
      </w:r>
      <w:r>
        <w:rPr>
          <w:spacing w:val="-8"/>
          <w:sz w:val="20"/>
        </w:rPr>
        <w:t> </w:t>
      </w:r>
      <w:r>
        <w:rPr>
          <w:sz w:val="20"/>
        </w:rPr>
        <w:t>para</w:t>
      </w:r>
      <w:r>
        <w:rPr>
          <w:spacing w:val="-3"/>
          <w:sz w:val="20"/>
        </w:rPr>
        <w:t> </w:t>
      </w:r>
      <w:r>
        <w:rPr>
          <w:sz w:val="20"/>
        </w:rPr>
        <w:t>los</w:t>
      </w:r>
      <w:r>
        <w:rPr>
          <w:spacing w:val="-7"/>
          <w:sz w:val="20"/>
        </w:rPr>
        <w:t> </w:t>
      </w:r>
      <w:r>
        <w:rPr>
          <w:sz w:val="20"/>
        </w:rPr>
        <w:t>que</w:t>
      </w:r>
      <w:r>
        <w:rPr>
          <w:spacing w:val="-8"/>
          <w:sz w:val="20"/>
        </w:rPr>
        <w:t> </w:t>
      </w:r>
      <w:r>
        <w:rPr>
          <w:sz w:val="20"/>
        </w:rPr>
        <w:t>resulten</w:t>
      </w:r>
      <w:r>
        <w:rPr>
          <w:spacing w:val="-7"/>
          <w:sz w:val="20"/>
        </w:rPr>
        <w:t> </w:t>
      </w:r>
      <w:r>
        <w:rPr>
          <w:sz w:val="20"/>
        </w:rPr>
        <w:t>electos;</w:t>
      </w:r>
      <w:r>
        <w:rPr>
          <w:spacing w:val="-8"/>
          <w:sz w:val="20"/>
        </w:rPr>
        <w:t> </w:t>
      </w:r>
      <w:r>
        <w:rPr>
          <w:spacing w:val="-10"/>
          <w:sz w:val="20"/>
        </w:rPr>
        <w:t>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establezca</w:t>
      </w:r>
      <w:r>
        <w:rPr>
          <w:spacing w:val="-5"/>
          <w:sz w:val="20"/>
        </w:rPr>
        <w:t> </w:t>
      </w:r>
      <w:r>
        <w:rPr>
          <w:sz w:val="20"/>
        </w:rPr>
        <w:t>la</w:t>
      </w:r>
      <w:r>
        <w:rPr>
          <w:spacing w:val="-4"/>
          <w:sz w:val="20"/>
        </w:rPr>
        <w:t> ley.</w:t>
      </w:r>
    </w:p>
    <w:p>
      <w:pPr>
        <w:pStyle w:val="BodyText"/>
        <w:spacing w:before="229"/>
        <w:ind w:left="1418" w:right="1413"/>
        <w:jc w:val="both"/>
      </w:pPr>
      <w:r>
        <w:rPr>
          <w:b/>
        </w:rPr>
        <w:t>Artículo 6 Bis.- </w:t>
      </w:r>
      <w:r>
        <w:rPr/>
        <w:t>El ejercicio de los derechos y el cumplimento de las obligaciones de la ciudadanía en el ámbito electoral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pPr>
        <w:spacing w:after="0"/>
        <w:jc w:val="both"/>
        <w:sectPr>
          <w:pgSz w:w="12250" w:h="15820"/>
          <w:pgMar w:header="0" w:footer="903" w:top="1680" w:bottom="1100" w:left="0" w:right="0"/>
        </w:sectPr>
      </w:pPr>
    </w:p>
    <w:p>
      <w:pPr>
        <w:pStyle w:val="BodyText"/>
        <w:spacing w:before="129"/>
        <w:ind w:left="1418" w:right="1470"/>
        <w:jc w:val="both"/>
      </w:pPr>
      <w:r>
        <w:rPr/>
        <w:t>El Instituto Estatal Electoral, el Tribunal Electoral del Estado de Hidalgo, los Partidos Políticos y las Agrupaciones Políticas, en términos de los artículos 1º., 2º. y 4º. de la Constitución Política de los Estados Unidos Mexicanos, de los tratados internacionales en la materia de los que el Estado Mexicano sea parte y la Constitución Política del Estado de Hidalgo, y en el ámbito de sus atribuciones, establecerán mecanismos, para prevenir, atender, sancionar y en su caso erradicar la violencia política en razón de género.</w:t>
      </w:r>
    </w:p>
    <w:p>
      <w:pPr>
        <w:pStyle w:val="BodyText"/>
        <w:spacing w:before="228"/>
      </w:pPr>
    </w:p>
    <w:p>
      <w:pPr>
        <w:spacing w:before="0"/>
        <w:ind w:left="3997" w:right="3997" w:firstLine="0"/>
        <w:jc w:val="center"/>
        <w:rPr>
          <w:b/>
          <w:sz w:val="20"/>
        </w:rPr>
      </w:pPr>
      <w:r>
        <w:rPr>
          <w:b/>
          <w:sz w:val="20"/>
        </w:rPr>
        <w:t>CAPÍTULO</w:t>
      </w:r>
      <w:r>
        <w:rPr>
          <w:b/>
          <w:spacing w:val="-12"/>
          <w:sz w:val="20"/>
        </w:rPr>
        <w:t> </w:t>
      </w:r>
      <w:r>
        <w:rPr>
          <w:b/>
          <w:spacing w:val="-5"/>
          <w:sz w:val="20"/>
        </w:rPr>
        <w:t>II</w:t>
      </w:r>
    </w:p>
    <w:p>
      <w:pPr>
        <w:spacing w:before="1"/>
        <w:ind w:left="3997" w:right="3997" w:firstLine="0"/>
        <w:jc w:val="center"/>
        <w:rPr>
          <w:b/>
          <w:sz w:val="20"/>
        </w:rPr>
      </w:pPr>
      <w:r>
        <w:rPr>
          <w:b/>
          <w:sz w:val="20"/>
        </w:rPr>
        <w:t>DE</w:t>
      </w:r>
      <w:r>
        <w:rPr>
          <w:b/>
          <w:spacing w:val="-8"/>
          <w:sz w:val="20"/>
        </w:rPr>
        <w:t> </w:t>
      </w:r>
      <w:r>
        <w:rPr>
          <w:b/>
          <w:sz w:val="20"/>
        </w:rPr>
        <w:t>LOS</w:t>
      </w:r>
      <w:r>
        <w:rPr>
          <w:b/>
          <w:spacing w:val="-4"/>
          <w:sz w:val="20"/>
        </w:rPr>
        <w:t> </w:t>
      </w:r>
      <w:r>
        <w:rPr>
          <w:b/>
          <w:sz w:val="20"/>
        </w:rPr>
        <w:t>REQUISITOS</w:t>
      </w:r>
      <w:r>
        <w:rPr>
          <w:b/>
          <w:spacing w:val="-4"/>
          <w:sz w:val="20"/>
        </w:rPr>
        <w:t> </w:t>
      </w:r>
      <w:r>
        <w:rPr>
          <w:b/>
          <w:sz w:val="20"/>
        </w:rPr>
        <w:t>DE</w:t>
      </w:r>
      <w:r>
        <w:rPr>
          <w:b/>
          <w:spacing w:val="-4"/>
          <w:sz w:val="20"/>
        </w:rPr>
        <w:t> </w:t>
      </w:r>
      <w:r>
        <w:rPr>
          <w:b/>
          <w:spacing w:val="-2"/>
          <w:sz w:val="20"/>
        </w:rPr>
        <w:t>ELEGIBILIDAD</w:t>
      </w:r>
    </w:p>
    <w:p>
      <w:pPr>
        <w:pStyle w:val="BodyText"/>
        <w:rPr>
          <w:b/>
        </w:rPr>
      </w:pPr>
    </w:p>
    <w:p>
      <w:pPr>
        <w:spacing w:before="0"/>
        <w:ind w:left="1418" w:right="0" w:firstLine="0"/>
        <w:jc w:val="both"/>
        <w:rPr>
          <w:sz w:val="20"/>
        </w:rPr>
      </w:pPr>
      <w:r>
        <w:rPr>
          <w:b/>
          <w:sz w:val="20"/>
        </w:rPr>
        <w:t>Artículo</w:t>
      </w:r>
      <w:r>
        <w:rPr>
          <w:b/>
          <w:spacing w:val="-7"/>
          <w:sz w:val="20"/>
        </w:rPr>
        <w:t> </w:t>
      </w:r>
      <w:r>
        <w:rPr>
          <w:b/>
          <w:sz w:val="20"/>
        </w:rPr>
        <w:t>7.</w:t>
      </w:r>
      <w:r>
        <w:rPr>
          <w:b/>
          <w:spacing w:val="-6"/>
          <w:sz w:val="20"/>
        </w:rPr>
        <w:t> </w:t>
      </w:r>
      <w:r>
        <w:rPr>
          <w:sz w:val="20"/>
        </w:rPr>
        <w:t>Son</w:t>
      </w:r>
      <w:r>
        <w:rPr>
          <w:spacing w:val="-8"/>
          <w:sz w:val="20"/>
        </w:rPr>
        <w:t> </w:t>
      </w:r>
      <w:r>
        <w:rPr>
          <w:sz w:val="20"/>
        </w:rPr>
        <w:t>elegibles</w:t>
      </w:r>
      <w:r>
        <w:rPr>
          <w:spacing w:val="-3"/>
          <w:sz w:val="20"/>
        </w:rPr>
        <w:t> </w:t>
      </w:r>
      <w:r>
        <w:rPr>
          <w:sz w:val="20"/>
        </w:rPr>
        <w:t>para</w:t>
      </w:r>
      <w:r>
        <w:rPr>
          <w:spacing w:val="-7"/>
          <w:sz w:val="20"/>
        </w:rPr>
        <w:t> </w:t>
      </w:r>
      <w:r>
        <w:rPr>
          <w:sz w:val="20"/>
        </w:rPr>
        <w:t>ocupar</w:t>
      </w:r>
      <w:r>
        <w:rPr>
          <w:spacing w:val="-6"/>
          <w:sz w:val="20"/>
        </w:rPr>
        <w:t> </w:t>
      </w:r>
      <w:r>
        <w:rPr>
          <w:sz w:val="20"/>
        </w:rPr>
        <w:t>los</w:t>
      </w:r>
      <w:r>
        <w:rPr>
          <w:spacing w:val="-5"/>
          <w:sz w:val="20"/>
        </w:rPr>
        <w:t> </w:t>
      </w:r>
      <w:r>
        <w:rPr>
          <w:sz w:val="20"/>
        </w:rPr>
        <w:t>cargos</w:t>
      </w:r>
      <w:r>
        <w:rPr>
          <w:spacing w:val="-6"/>
          <w:sz w:val="20"/>
        </w:rPr>
        <w:t> </w:t>
      </w:r>
      <w:r>
        <w:rPr>
          <w:spacing w:val="-5"/>
          <w:sz w:val="20"/>
        </w:rPr>
        <w:t>de:</w:t>
      </w:r>
    </w:p>
    <w:p>
      <w:pPr>
        <w:pStyle w:val="BodyText"/>
        <w:spacing w:before="1"/>
      </w:pPr>
    </w:p>
    <w:p>
      <w:pPr>
        <w:pStyle w:val="ListParagraph"/>
        <w:numPr>
          <w:ilvl w:val="2"/>
          <w:numId w:val="4"/>
        </w:numPr>
        <w:tabs>
          <w:tab w:pos="1985" w:val="left" w:leader="none"/>
        </w:tabs>
        <w:spacing w:line="240" w:lineRule="auto" w:before="0" w:after="0"/>
        <w:ind w:left="1985" w:right="1417" w:hanging="567"/>
        <w:jc w:val="left"/>
        <w:rPr>
          <w:sz w:val="20"/>
        </w:rPr>
      </w:pPr>
      <w:r>
        <w:rPr>
          <w:sz w:val="20"/>
        </w:rPr>
        <w:t>Diputada</w:t>
      </w:r>
      <w:r>
        <w:rPr>
          <w:spacing w:val="40"/>
          <w:sz w:val="20"/>
        </w:rPr>
        <w:t> </w:t>
      </w:r>
      <w:r>
        <w:rPr>
          <w:sz w:val="20"/>
        </w:rPr>
        <w:t>o</w:t>
      </w:r>
      <w:r>
        <w:rPr>
          <w:spacing w:val="40"/>
          <w:sz w:val="20"/>
        </w:rPr>
        <w:t> </w:t>
      </w:r>
      <w:r>
        <w:rPr>
          <w:sz w:val="20"/>
        </w:rPr>
        <w:t>Diputado</w:t>
      </w:r>
      <w:r>
        <w:rPr>
          <w:spacing w:val="40"/>
          <w:sz w:val="20"/>
        </w:rPr>
        <w:t> </w:t>
      </w:r>
      <w:r>
        <w:rPr>
          <w:sz w:val="20"/>
        </w:rPr>
        <w:t>al</w:t>
      </w:r>
      <w:r>
        <w:rPr>
          <w:spacing w:val="40"/>
          <w:sz w:val="20"/>
        </w:rPr>
        <w:t> </w:t>
      </w:r>
      <w:r>
        <w:rPr>
          <w:sz w:val="20"/>
        </w:rPr>
        <w:t>Congreso</w:t>
      </w:r>
      <w:r>
        <w:rPr>
          <w:spacing w:val="40"/>
          <w:sz w:val="20"/>
        </w:rPr>
        <w:t> </w:t>
      </w:r>
      <w:r>
        <w:rPr>
          <w:sz w:val="20"/>
        </w:rPr>
        <w:t>del</w:t>
      </w:r>
      <w:r>
        <w:rPr>
          <w:spacing w:val="40"/>
          <w:sz w:val="20"/>
        </w:rPr>
        <w:t> </w:t>
      </w:r>
      <w:r>
        <w:rPr>
          <w:sz w:val="20"/>
        </w:rPr>
        <w:t>Estado</w:t>
      </w:r>
      <w:r>
        <w:rPr>
          <w:spacing w:val="40"/>
          <w:sz w:val="20"/>
        </w:rPr>
        <w:t> </w:t>
      </w:r>
      <w:r>
        <w:rPr>
          <w:sz w:val="20"/>
        </w:rPr>
        <w:t>los</w:t>
      </w:r>
      <w:r>
        <w:rPr>
          <w:spacing w:val="40"/>
          <w:sz w:val="20"/>
        </w:rPr>
        <w:t> </w:t>
      </w:r>
      <w:r>
        <w:rPr>
          <w:sz w:val="20"/>
        </w:rPr>
        <w:t>ciudadanos</w:t>
      </w:r>
      <w:r>
        <w:rPr>
          <w:spacing w:val="40"/>
          <w:sz w:val="20"/>
        </w:rPr>
        <w:t> </w:t>
      </w:r>
      <w:r>
        <w:rPr>
          <w:sz w:val="20"/>
        </w:rPr>
        <w:t>que</w:t>
      </w:r>
      <w:r>
        <w:rPr>
          <w:spacing w:val="40"/>
          <w:sz w:val="20"/>
        </w:rPr>
        <w:t> </w:t>
      </w:r>
      <w:r>
        <w:rPr>
          <w:sz w:val="20"/>
        </w:rPr>
        <w:t>reúnan</w:t>
      </w:r>
      <w:r>
        <w:rPr>
          <w:spacing w:val="40"/>
          <w:sz w:val="20"/>
        </w:rPr>
        <w:t> </w:t>
      </w:r>
      <w:r>
        <w:rPr>
          <w:sz w:val="20"/>
        </w:rPr>
        <w:t>los</w:t>
      </w:r>
      <w:r>
        <w:rPr>
          <w:spacing w:val="40"/>
          <w:sz w:val="20"/>
        </w:rPr>
        <w:t> </w:t>
      </w:r>
      <w:r>
        <w:rPr>
          <w:sz w:val="20"/>
        </w:rPr>
        <w:t>requisitos</w:t>
      </w:r>
      <w:r>
        <w:rPr>
          <w:spacing w:val="40"/>
          <w:sz w:val="20"/>
        </w:rPr>
        <w:t> </w:t>
      </w:r>
      <w:r>
        <w:rPr>
          <w:sz w:val="20"/>
        </w:rPr>
        <w:t>que</w:t>
      </w:r>
      <w:r>
        <w:rPr>
          <w:spacing w:val="40"/>
          <w:sz w:val="20"/>
        </w:rPr>
        <w:t> </w:t>
      </w:r>
      <w:r>
        <w:rPr>
          <w:sz w:val="20"/>
        </w:rPr>
        <w:t>establece el artículo 31 de la Constitución Política del Estado;</w:t>
      </w:r>
    </w:p>
    <w:p>
      <w:pPr>
        <w:pStyle w:val="BodyText"/>
      </w:pPr>
    </w:p>
    <w:p>
      <w:pPr>
        <w:pStyle w:val="ListParagraph"/>
        <w:numPr>
          <w:ilvl w:val="2"/>
          <w:numId w:val="4"/>
        </w:numPr>
        <w:tabs>
          <w:tab w:pos="1985" w:val="left" w:leader="none"/>
        </w:tabs>
        <w:spacing w:line="240" w:lineRule="auto" w:before="0" w:after="0"/>
        <w:ind w:left="1985" w:right="1415" w:hanging="567"/>
        <w:jc w:val="left"/>
        <w:rPr>
          <w:sz w:val="20"/>
        </w:rPr>
      </w:pPr>
      <w:r>
        <w:rPr>
          <w:sz w:val="20"/>
        </w:rPr>
        <w:t>Gobernador del Estado, los ciudadanos que reúnan los</w:t>
      </w:r>
      <w:r>
        <w:rPr>
          <w:spacing w:val="-1"/>
          <w:sz w:val="20"/>
        </w:rPr>
        <w:t> </w:t>
      </w:r>
      <w:r>
        <w:rPr>
          <w:sz w:val="20"/>
        </w:rPr>
        <w:t>requisitos que establece el artículo 63 de la Constitución Política del Estado; y</w:t>
      </w:r>
    </w:p>
    <w:p>
      <w:pPr>
        <w:pStyle w:val="BodyText"/>
        <w:tabs>
          <w:tab w:pos="1985" w:val="left" w:leader="none"/>
        </w:tabs>
        <w:spacing w:before="229"/>
        <w:ind w:left="1985" w:right="1418" w:hanging="567"/>
      </w:pPr>
      <w:r>
        <w:rPr>
          <w:b/>
          <w:spacing w:val="-4"/>
        </w:rPr>
        <w:t>II.</w:t>
      </w:r>
      <w:r>
        <w:rPr>
          <w:b/>
        </w:rPr>
        <w:tab/>
      </w:r>
      <w:r>
        <w:rPr/>
        <w:t>Elección</w:t>
      </w:r>
      <w:r>
        <w:rPr>
          <w:spacing w:val="-3"/>
        </w:rPr>
        <w:t> </w:t>
      </w:r>
      <w:r>
        <w:rPr/>
        <w:t>popular</w:t>
      </w:r>
      <w:r>
        <w:rPr>
          <w:spacing w:val="-4"/>
        </w:rPr>
        <w:t> </w:t>
      </w:r>
      <w:r>
        <w:rPr/>
        <w:t>de los</w:t>
      </w:r>
      <w:r>
        <w:rPr>
          <w:spacing w:val="-3"/>
        </w:rPr>
        <w:t> </w:t>
      </w:r>
      <w:r>
        <w:rPr/>
        <w:t>Ayuntamientos,</w:t>
      </w:r>
      <w:r>
        <w:rPr>
          <w:spacing w:val="-2"/>
        </w:rPr>
        <w:t> </w:t>
      </w:r>
      <w:r>
        <w:rPr/>
        <w:t>los</w:t>
      </w:r>
      <w:r>
        <w:rPr>
          <w:spacing w:val="-3"/>
        </w:rPr>
        <w:t> </w:t>
      </w:r>
      <w:r>
        <w:rPr/>
        <w:t>ciudadanos</w:t>
      </w:r>
      <w:r>
        <w:rPr>
          <w:spacing w:val="-3"/>
        </w:rPr>
        <w:t> </w:t>
      </w:r>
      <w:r>
        <w:rPr/>
        <w:t>que</w:t>
      </w:r>
      <w:r>
        <w:rPr>
          <w:spacing w:val="-4"/>
        </w:rPr>
        <w:t> </w:t>
      </w:r>
      <w:r>
        <w:rPr/>
        <w:t>reúnan</w:t>
      </w:r>
      <w:r>
        <w:rPr>
          <w:spacing w:val="-3"/>
        </w:rPr>
        <w:t> </w:t>
      </w:r>
      <w:r>
        <w:rPr/>
        <w:t>los</w:t>
      </w:r>
      <w:r>
        <w:rPr>
          <w:spacing w:val="-3"/>
        </w:rPr>
        <w:t> </w:t>
      </w:r>
      <w:r>
        <w:rPr/>
        <w:t>requisitos</w:t>
      </w:r>
      <w:r>
        <w:rPr>
          <w:spacing w:val="-1"/>
        </w:rPr>
        <w:t> </w:t>
      </w:r>
      <w:r>
        <w:rPr/>
        <w:t>establecidos</w:t>
      </w:r>
      <w:r>
        <w:rPr>
          <w:spacing w:val="-3"/>
        </w:rPr>
        <w:t> </w:t>
      </w:r>
      <w:r>
        <w:rPr/>
        <w:t>en</w:t>
      </w:r>
      <w:r>
        <w:rPr>
          <w:spacing w:val="-2"/>
        </w:rPr>
        <w:t> </w:t>
      </w:r>
      <w:r>
        <w:rPr/>
        <w:t>el artículo 128 de la Constitución Política del Estado.</w:t>
      </w:r>
    </w:p>
    <w:p>
      <w:pPr>
        <w:pStyle w:val="BodyText"/>
        <w:spacing w:before="1"/>
      </w:pPr>
    </w:p>
    <w:p>
      <w:pPr>
        <w:spacing w:before="0"/>
        <w:ind w:left="1418" w:right="0" w:firstLine="0"/>
        <w:jc w:val="both"/>
        <w:rPr>
          <w:sz w:val="20"/>
        </w:rPr>
      </w:pPr>
      <w:r>
        <w:rPr>
          <w:b/>
          <w:sz w:val="20"/>
        </w:rPr>
        <w:t>Artículo</w:t>
      </w:r>
      <w:r>
        <w:rPr>
          <w:b/>
          <w:spacing w:val="-8"/>
          <w:sz w:val="20"/>
        </w:rPr>
        <w:t> </w:t>
      </w:r>
      <w:r>
        <w:rPr>
          <w:b/>
          <w:sz w:val="20"/>
        </w:rPr>
        <w:t>8.</w:t>
      </w:r>
      <w:r>
        <w:rPr>
          <w:b/>
          <w:spacing w:val="-8"/>
          <w:sz w:val="20"/>
        </w:rPr>
        <w:t> </w:t>
      </w:r>
      <w:r>
        <w:rPr>
          <w:sz w:val="20"/>
        </w:rPr>
        <w:t>Son</w:t>
      </w:r>
      <w:r>
        <w:rPr>
          <w:spacing w:val="-8"/>
          <w:sz w:val="20"/>
        </w:rPr>
        <w:t> </w:t>
      </w:r>
      <w:r>
        <w:rPr>
          <w:sz w:val="20"/>
        </w:rPr>
        <w:t>inelegibles,</w:t>
      </w:r>
      <w:r>
        <w:rPr>
          <w:spacing w:val="-7"/>
          <w:sz w:val="20"/>
        </w:rPr>
        <w:t> </w:t>
      </w:r>
      <w:r>
        <w:rPr>
          <w:sz w:val="20"/>
        </w:rPr>
        <w:t>los</w:t>
      </w:r>
      <w:r>
        <w:rPr>
          <w:spacing w:val="-7"/>
          <w:sz w:val="20"/>
        </w:rPr>
        <w:t> </w:t>
      </w:r>
      <w:r>
        <w:rPr>
          <w:sz w:val="20"/>
        </w:rPr>
        <w:t>candidatos</w:t>
      </w:r>
      <w:r>
        <w:rPr>
          <w:spacing w:val="-8"/>
          <w:sz w:val="20"/>
        </w:rPr>
        <w:t> </w:t>
      </w:r>
      <w:r>
        <w:rPr>
          <w:spacing w:val="-5"/>
          <w:sz w:val="20"/>
        </w:rPr>
        <w:t>a:</w:t>
      </w:r>
    </w:p>
    <w:p>
      <w:pPr>
        <w:pStyle w:val="BodyText"/>
        <w:spacing w:before="1"/>
      </w:pPr>
    </w:p>
    <w:p>
      <w:pPr>
        <w:pStyle w:val="ListParagraph"/>
        <w:numPr>
          <w:ilvl w:val="0"/>
          <w:numId w:val="5"/>
        </w:numPr>
        <w:tabs>
          <w:tab w:pos="1985" w:val="left" w:leader="none"/>
        </w:tabs>
        <w:spacing w:line="240" w:lineRule="auto" w:before="0" w:after="0"/>
        <w:ind w:left="1985" w:right="1609" w:hanging="567"/>
        <w:jc w:val="left"/>
        <w:rPr>
          <w:sz w:val="20"/>
        </w:rPr>
      </w:pPr>
      <w:r>
        <w:rPr>
          <w:sz w:val="20"/>
        </w:rPr>
        <w:t>Diputada</w:t>
      </w:r>
      <w:r>
        <w:rPr>
          <w:spacing w:val="-3"/>
          <w:sz w:val="20"/>
        </w:rPr>
        <w:t> </w:t>
      </w:r>
      <w:r>
        <w:rPr>
          <w:sz w:val="20"/>
        </w:rPr>
        <w:t>o</w:t>
      </w:r>
      <w:r>
        <w:rPr>
          <w:spacing w:val="-4"/>
          <w:sz w:val="20"/>
        </w:rPr>
        <w:t> </w:t>
      </w:r>
      <w:r>
        <w:rPr>
          <w:sz w:val="20"/>
        </w:rPr>
        <w:t>Diputado</w:t>
      </w:r>
      <w:r>
        <w:rPr>
          <w:spacing w:val="-2"/>
          <w:sz w:val="20"/>
        </w:rPr>
        <w:t> </w:t>
      </w:r>
      <w:r>
        <w:rPr>
          <w:sz w:val="20"/>
        </w:rPr>
        <w:t>al</w:t>
      </w:r>
      <w:r>
        <w:rPr>
          <w:spacing w:val="-4"/>
          <w:sz w:val="20"/>
        </w:rPr>
        <w:t> </w:t>
      </w:r>
      <w:r>
        <w:rPr>
          <w:sz w:val="20"/>
        </w:rPr>
        <w:t>Congreso</w:t>
      </w:r>
      <w:r>
        <w:rPr>
          <w:spacing w:val="-3"/>
          <w:sz w:val="20"/>
        </w:rPr>
        <w:t> </w:t>
      </w:r>
      <w:r>
        <w:rPr>
          <w:sz w:val="20"/>
        </w:rPr>
        <w:t>del</w:t>
      </w:r>
      <w:r>
        <w:rPr>
          <w:spacing w:val="-2"/>
          <w:sz w:val="20"/>
        </w:rPr>
        <w:t> </w:t>
      </w:r>
      <w:r>
        <w:rPr>
          <w:sz w:val="20"/>
        </w:rPr>
        <w:t>Estado,</w:t>
      </w:r>
      <w:r>
        <w:rPr>
          <w:spacing w:val="-2"/>
          <w:sz w:val="20"/>
        </w:rPr>
        <w:t> </w:t>
      </w:r>
      <w:r>
        <w:rPr>
          <w:sz w:val="20"/>
        </w:rPr>
        <w:t>los</w:t>
      </w:r>
      <w:r>
        <w:rPr>
          <w:spacing w:val="-2"/>
          <w:sz w:val="20"/>
        </w:rPr>
        <w:t> </w:t>
      </w:r>
      <w:r>
        <w:rPr>
          <w:sz w:val="20"/>
        </w:rPr>
        <w:t>ciudadanos</w:t>
      </w:r>
      <w:r>
        <w:rPr>
          <w:spacing w:val="-2"/>
          <w:sz w:val="20"/>
        </w:rPr>
        <w:t> </w:t>
      </w:r>
      <w:r>
        <w:rPr>
          <w:sz w:val="20"/>
        </w:rPr>
        <w:t>que</w:t>
      </w:r>
      <w:r>
        <w:rPr>
          <w:spacing w:val="-3"/>
          <w:sz w:val="20"/>
        </w:rPr>
        <w:t> </w:t>
      </w:r>
      <w:r>
        <w:rPr>
          <w:sz w:val="20"/>
        </w:rPr>
        <w:t>se</w:t>
      </w:r>
      <w:r>
        <w:rPr>
          <w:spacing w:val="-3"/>
          <w:sz w:val="20"/>
        </w:rPr>
        <w:t> </w:t>
      </w:r>
      <w:r>
        <w:rPr>
          <w:sz w:val="20"/>
        </w:rPr>
        <w:t>encuentren</w:t>
      </w:r>
      <w:r>
        <w:rPr>
          <w:spacing w:val="-2"/>
          <w:sz w:val="20"/>
        </w:rPr>
        <w:t> </w:t>
      </w:r>
      <w:r>
        <w:rPr>
          <w:sz w:val="20"/>
        </w:rPr>
        <w:t>en</w:t>
      </w:r>
      <w:r>
        <w:rPr>
          <w:spacing w:val="-4"/>
          <w:sz w:val="20"/>
        </w:rPr>
        <w:t> </w:t>
      </w:r>
      <w:r>
        <w:rPr>
          <w:sz w:val="20"/>
        </w:rPr>
        <w:t>cualquiera</w:t>
      </w:r>
      <w:r>
        <w:rPr>
          <w:spacing w:val="-1"/>
          <w:sz w:val="20"/>
        </w:rPr>
        <w:t> </w:t>
      </w:r>
      <w:r>
        <w:rPr>
          <w:sz w:val="20"/>
        </w:rPr>
        <w:t>de los casos previstos en el artículo 32 de la Constitución Política del Estado;</w:t>
      </w:r>
    </w:p>
    <w:p>
      <w:pPr>
        <w:pStyle w:val="ListParagraph"/>
        <w:numPr>
          <w:ilvl w:val="0"/>
          <w:numId w:val="5"/>
        </w:numPr>
        <w:tabs>
          <w:tab w:pos="1982" w:val="left" w:leader="none"/>
          <w:tab w:pos="1985" w:val="left" w:leader="none"/>
        </w:tabs>
        <w:spacing w:line="240" w:lineRule="auto" w:before="229" w:after="0"/>
        <w:ind w:left="1985" w:right="1417" w:hanging="567"/>
        <w:jc w:val="both"/>
        <w:rPr>
          <w:sz w:val="20"/>
        </w:rPr>
      </w:pPr>
      <w:r>
        <w:rPr>
          <w:sz w:val="20"/>
        </w:rPr>
        <w:t>Gobernador Constitucional del Estado, los ciudadanos que se encuentren en cualquiera de los casos previstos en el artículo 64 de la Constitución Política del Estado, párrafos tercero y cuarto incisos a y b; y</w:t>
      </w:r>
    </w:p>
    <w:p>
      <w:pPr>
        <w:pStyle w:val="ListParagraph"/>
        <w:numPr>
          <w:ilvl w:val="0"/>
          <w:numId w:val="5"/>
        </w:numPr>
        <w:tabs>
          <w:tab w:pos="1981" w:val="left" w:leader="none"/>
          <w:tab w:pos="1985" w:val="left" w:leader="none"/>
        </w:tabs>
        <w:spacing w:line="240" w:lineRule="auto" w:before="229" w:after="0"/>
        <w:ind w:left="1985" w:right="1415" w:hanging="567"/>
        <w:jc w:val="both"/>
        <w:rPr>
          <w:sz w:val="20"/>
        </w:rPr>
      </w:pPr>
      <w:r>
        <w:rPr>
          <w:sz w:val="20"/>
        </w:rPr>
        <w:t>Presidentes Municipales, regidores y síndicos de los Ayuntamientos, los ciudadanos que se encuentren en cualquiera de los casos previstos en el artículo 125 de la Constitución Política del </w:t>
      </w:r>
      <w:r>
        <w:rPr>
          <w:spacing w:val="-2"/>
          <w:sz w:val="20"/>
        </w:rPr>
        <w:t>Estado.</w:t>
      </w:r>
    </w:p>
    <w:p>
      <w:pPr>
        <w:pStyle w:val="BodyText"/>
        <w:spacing w:before="2"/>
      </w:pPr>
    </w:p>
    <w:p>
      <w:pPr>
        <w:pStyle w:val="BodyText"/>
        <w:ind w:left="1418" w:right="1418"/>
        <w:jc w:val="both"/>
      </w:pPr>
      <w:r>
        <w:rPr>
          <w:b/>
        </w:rPr>
        <w:t>Artículo 9. </w:t>
      </w:r>
      <w:r>
        <w:rPr/>
        <w:t>Los miembros de los Ayuntamientos que aspiren ser candidato a Gobernador o Diputado, deberán separarse de su cargo noventa días antes de la fecha de la elección.</w:t>
      </w:r>
    </w:p>
    <w:p>
      <w:pPr>
        <w:pStyle w:val="BodyText"/>
        <w:spacing w:before="229"/>
        <w:ind w:left="1418" w:right="1419"/>
        <w:jc w:val="both"/>
      </w:pPr>
      <w:r>
        <w:rPr/>
        <w:t>Los Diputados que aspiren ser candidato a Gobernador deberán separarse de su cargo noventa días antes de la fecha de la elección, mientras que los Diputados que aspiren a ser candidatos a miembro de Ayuntamiento deberán separarse de su cargo sesenta días antes de la fecha de la elección.</w:t>
      </w:r>
    </w:p>
    <w:p>
      <w:pPr>
        <w:pStyle w:val="BodyText"/>
        <w:spacing w:before="1"/>
      </w:pPr>
    </w:p>
    <w:p>
      <w:pPr>
        <w:pStyle w:val="BodyText"/>
        <w:ind w:left="1418" w:right="1415"/>
        <w:jc w:val="both"/>
      </w:pPr>
      <w:r>
        <w:rPr/>
        <w:t>Ninguna persona</w:t>
      </w:r>
      <w:r>
        <w:rPr>
          <w:spacing w:val="-2"/>
        </w:rPr>
        <w:t> </w:t>
      </w:r>
      <w:r>
        <w:rPr/>
        <w:t>podrá</w:t>
      </w:r>
      <w:r>
        <w:rPr>
          <w:spacing w:val="-2"/>
        </w:rPr>
        <w:t> </w:t>
      </w:r>
      <w:r>
        <w:rPr/>
        <w:t>ser registrada</w:t>
      </w:r>
      <w:r>
        <w:rPr>
          <w:spacing w:val="-2"/>
        </w:rPr>
        <w:t> </w:t>
      </w:r>
      <w:r>
        <w:rPr/>
        <w:t>como</w:t>
      </w:r>
      <w:r>
        <w:rPr>
          <w:spacing w:val="-2"/>
        </w:rPr>
        <w:t> </w:t>
      </w:r>
      <w:r>
        <w:rPr/>
        <w:t>candidato a</w:t>
      </w:r>
      <w:r>
        <w:rPr>
          <w:spacing w:val="-2"/>
        </w:rPr>
        <w:t> </w:t>
      </w:r>
      <w:r>
        <w:rPr/>
        <w:t>distintos</w:t>
      </w:r>
      <w:r>
        <w:rPr>
          <w:spacing w:val="-1"/>
        </w:rPr>
        <w:t> </w:t>
      </w:r>
      <w:r>
        <w:rPr/>
        <w:t>cargos de elección popular</w:t>
      </w:r>
      <w:r>
        <w:rPr>
          <w:spacing w:val="-1"/>
        </w:rPr>
        <w:t> </w:t>
      </w:r>
      <w:r>
        <w:rPr/>
        <w:t>en el</w:t>
      </w:r>
      <w:r>
        <w:rPr>
          <w:spacing w:val="-1"/>
        </w:rPr>
        <w:t> </w:t>
      </w:r>
      <w:r>
        <w:rPr/>
        <w:t>mismo proceso electoral.</w:t>
      </w:r>
    </w:p>
    <w:p>
      <w:pPr>
        <w:pStyle w:val="BodyText"/>
        <w:spacing w:before="229"/>
        <w:ind w:left="1418" w:right="1415"/>
        <w:jc w:val="both"/>
      </w:pPr>
      <w:r>
        <w:rPr>
          <w:b/>
        </w:rPr>
        <w:t>Artículo 10. </w:t>
      </w:r>
      <w:r>
        <w:rPr/>
        <w:t>Los Consejeros Electorales, el Subprocurador de Asuntos Electorales, los integrantes de la Junta Estatal Ejecutiva del Instituto Estatal Electoral y los Magistrados del Tribunal Electoral del Estado, son inelegibles para los cargos de Diputado local y Gobernador o cualquiera de elección popular dentro de los Ayuntamientos, a menos que se separen de su cargo 3 años antes del inicio del proceso electoral de que se trate.</w:t>
      </w:r>
    </w:p>
    <w:p>
      <w:pPr>
        <w:pStyle w:val="BodyText"/>
        <w:spacing w:before="1"/>
      </w:pPr>
    </w:p>
    <w:p>
      <w:pPr>
        <w:spacing w:before="0"/>
        <w:ind w:left="14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UNO,</w:t>
      </w:r>
      <w:r>
        <w:rPr>
          <w:i/>
          <w:spacing w:val="-5"/>
          <w:sz w:val="20"/>
        </w:rPr>
        <w:t> </w:t>
      </w:r>
      <w:r>
        <w:rPr>
          <w:i/>
          <w:sz w:val="20"/>
        </w:rPr>
        <w:t>DEL</w:t>
      </w:r>
      <w:r>
        <w:rPr>
          <w:i/>
          <w:spacing w:val="-4"/>
          <w:sz w:val="20"/>
        </w:rPr>
        <w:t> </w:t>
      </w:r>
      <w:r>
        <w:rPr>
          <w:i/>
          <w:sz w:val="20"/>
        </w:rPr>
        <w:t>15</w:t>
      </w:r>
      <w:r>
        <w:rPr>
          <w:i/>
          <w:spacing w:val="-6"/>
          <w:sz w:val="20"/>
        </w:rPr>
        <w:t> </w:t>
      </w:r>
      <w:r>
        <w:rPr>
          <w:i/>
          <w:sz w:val="20"/>
        </w:rPr>
        <w:t>DE</w:t>
      </w:r>
      <w:r>
        <w:rPr>
          <w:i/>
          <w:spacing w:val="-6"/>
          <w:sz w:val="20"/>
        </w:rPr>
        <w:t> </w:t>
      </w:r>
      <w:r>
        <w:rPr>
          <w:i/>
          <w:sz w:val="20"/>
        </w:rPr>
        <w:t>SEPTIEMBRE</w:t>
      </w:r>
      <w:r>
        <w:rPr>
          <w:i/>
          <w:spacing w:val="-6"/>
          <w:sz w:val="20"/>
        </w:rPr>
        <w:t> </w:t>
      </w:r>
      <w:r>
        <w:rPr>
          <w:i/>
          <w:sz w:val="20"/>
        </w:rPr>
        <w:t>DE</w:t>
      </w:r>
      <w:r>
        <w:rPr>
          <w:i/>
          <w:spacing w:val="-6"/>
          <w:sz w:val="20"/>
        </w:rPr>
        <w:t> </w:t>
      </w:r>
      <w:r>
        <w:rPr>
          <w:i/>
          <w:spacing w:val="-2"/>
          <w:sz w:val="20"/>
        </w:rPr>
        <w:t>2017).</w:t>
      </w:r>
    </w:p>
    <w:p>
      <w:pPr>
        <w:spacing w:after="0"/>
        <w:jc w:val="both"/>
        <w:rPr>
          <w:sz w:val="20"/>
        </w:rPr>
        <w:sectPr>
          <w:pgSz w:w="12250" w:h="15820"/>
          <w:pgMar w:header="0" w:footer="903" w:top="1680" w:bottom="1100" w:left="0" w:right="0"/>
        </w:sectPr>
      </w:pPr>
    </w:p>
    <w:p>
      <w:pPr>
        <w:pStyle w:val="BodyText"/>
        <w:spacing w:before="129"/>
        <w:ind w:left="1418" w:right="1418"/>
        <w:jc w:val="both"/>
      </w:pPr>
      <w:r>
        <w:rPr>
          <w:b/>
        </w:rPr>
        <w:t>Artículo 10 Bis. - </w:t>
      </w:r>
      <w:r>
        <w:rPr/>
        <w:t>Además de los requisitos de elegibilidad que se señalan en este capítulo, para ser titular del Ejecutivo, legislador, legisladora, presidenta o presidente municipal, síndica, síndico, regidora y regidor, deberán reunir los siguientes:</w:t>
      </w:r>
    </w:p>
    <w:p>
      <w:pPr>
        <w:pStyle w:val="ListParagraph"/>
        <w:numPr>
          <w:ilvl w:val="0"/>
          <w:numId w:val="6"/>
        </w:numPr>
        <w:tabs>
          <w:tab w:pos="1584" w:val="left" w:leader="none"/>
        </w:tabs>
        <w:spacing w:line="240" w:lineRule="auto" w:before="229" w:after="0"/>
        <w:ind w:left="1418" w:right="1417" w:firstLine="0"/>
        <w:jc w:val="both"/>
        <w:rPr>
          <w:sz w:val="20"/>
        </w:rPr>
      </w:pPr>
      <w:r>
        <w:rPr>
          <w:sz w:val="20"/>
        </w:rPr>
        <w:t>No haber sido</w:t>
      </w:r>
      <w:r>
        <w:rPr>
          <w:spacing w:val="-1"/>
          <w:sz w:val="20"/>
        </w:rPr>
        <w:t> </w:t>
      </w:r>
      <w:r>
        <w:rPr>
          <w:sz w:val="20"/>
        </w:rPr>
        <w:t>condenada</w:t>
      </w:r>
      <w:r>
        <w:rPr>
          <w:spacing w:val="-1"/>
          <w:sz w:val="20"/>
        </w:rPr>
        <w:t> </w:t>
      </w:r>
      <w:r>
        <w:rPr>
          <w:sz w:val="20"/>
        </w:rPr>
        <w:t>o</w:t>
      </w:r>
      <w:r>
        <w:rPr>
          <w:spacing w:val="-1"/>
          <w:sz w:val="20"/>
        </w:rPr>
        <w:t> </w:t>
      </w:r>
      <w:r>
        <w:rPr>
          <w:sz w:val="20"/>
        </w:rPr>
        <w:t>condenado</w:t>
      </w:r>
      <w:r>
        <w:rPr>
          <w:spacing w:val="-1"/>
          <w:sz w:val="20"/>
        </w:rPr>
        <w:t> </w:t>
      </w:r>
      <w:r>
        <w:rPr>
          <w:sz w:val="20"/>
        </w:rPr>
        <w:t>por el</w:t>
      </w:r>
      <w:r>
        <w:rPr>
          <w:spacing w:val="-2"/>
          <w:sz w:val="20"/>
        </w:rPr>
        <w:t> </w:t>
      </w:r>
      <w:r>
        <w:rPr>
          <w:sz w:val="20"/>
        </w:rPr>
        <w:t>delito de</w:t>
      </w:r>
      <w:r>
        <w:rPr>
          <w:spacing w:val="-2"/>
          <w:sz w:val="20"/>
        </w:rPr>
        <w:t> </w:t>
      </w:r>
      <w:r>
        <w:rPr>
          <w:sz w:val="20"/>
        </w:rPr>
        <w:t>violencia</w:t>
      </w:r>
      <w:r>
        <w:rPr>
          <w:spacing w:val="-1"/>
          <w:sz w:val="20"/>
        </w:rPr>
        <w:t> </w:t>
      </w:r>
      <w:r>
        <w:rPr>
          <w:sz w:val="20"/>
        </w:rPr>
        <w:t>política</w:t>
      </w:r>
      <w:r>
        <w:rPr>
          <w:spacing w:val="-1"/>
          <w:sz w:val="20"/>
        </w:rPr>
        <w:t> </w:t>
      </w:r>
      <w:r>
        <w:rPr>
          <w:sz w:val="20"/>
        </w:rPr>
        <w:t>contra las mujeres en</w:t>
      </w:r>
      <w:r>
        <w:rPr>
          <w:spacing w:val="-1"/>
          <w:sz w:val="20"/>
        </w:rPr>
        <w:t> </w:t>
      </w:r>
      <w:r>
        <w:rPr>
          <w:sz w:val="20"/>
        </w:rPr>
        <w:t>razón de </w:t>
      </w:r>
      <w:r>
        <w:rPr>
          <w:spacing w:val="-2"/>
          <w:sz w:val="20"/>
        </w:rPr>
        <w:t>género;</w:t>
      </w:r>
    </w:p>
    <w:p>
      <w:pPr>
        <w:pStyle w:val="BodyText"/>
        <w:spacing w:before="1"/>
      </w:pPr>
    </w:p>
    <w:p>
      <w:pPr>
        <w:pStyle w:val="ListParagraph"/>
        <w:numPr>
          <w:ilvl w:val="0"/>
          <w:numId w:val="6"/>
        </w:numPr>
        <w:tabs>
          <w:tab w:pos="1638" w:val="left" w:leader="none"/>
        </w:tabs>
        <w:spacing w:line="240" w:lineRule="auto" w:before="0" w:after="0"/>
        <w:ind w:left="1418" w:right="1420" w:firstLine="0"/>
        <w:jc w:val="both"/>
        <w:rPr>
          <w:sz w:val="20"/>
        </w:rPr>
      </w:pPr>
      <w:r>
        <w:rPr>
          <w:sz w:val="20"/>
        </w:rPr>
        <w:t>No estar condenada o</w:t>
      </w:r>
      <w:r>
        <w:rPr>
          <w:spacing w:val="-1"/>
          <w:sz w:val="20"/>
        </w:rPr>
        <w:t> </w:t>
      </w:r>
      <w:r>
        <w:rPr>
          <w:sz w:val="20"/>
        </w:rPr>
        <w:t>condenado</w:t>
      </w:r>
      <w:r>
        <w:rPr>
          <w:spacing w:val="-1"/>
          <w:sz w:val="20"/>
        </w:rPr>
        <w:t> </w:t>
      </w:r>
      <w:r>
        <w:rPr>
          <w:sz w:val="20"/>
        </w:rPr>
        <w:t>mediante</w:t>
      </w:r>
      <w:r>
        <w:rPr>
          <w:spacing w:val="-1"/>
          <w:sz w:val="20"/>
        </w:rPr>
        <w:t> </w:t>
      </w:r>
      <w:r>
        <w:rPr>
          <w:sz w:val="20"/>
        </w:rPr>
        <w:t>sentencia</w:t>
      </w:r>
      <w:r>
        <w:rPr>
          <w:spacing w:val="-1"/>
          <w:sz w:val="20"/>
        </w:rPr>
        <w:t> </w:t>
      </w:r>
      <w:r>
        <w:rPr>
          <w:sz w:val="20"/>
        </w:rPr>
        <w:t>ejecutoriada, por delito de</w:t>
      </w:r>
      <w:r>
        <w:rPr>
          <w:spacing w:val="-2"/>
          <w:sz w:val="20"/>
        </w:rPr>
        <w:t> </w:t>
      </w:r>
      <w:r>
        <w:rPr>
          <w:sz w:val="20"/>
        </w:rPr>
        <w:t>acoso sexual o abuso sexual y/o delitos de violencia en razón de género o violencia familiar;</w:t>
      </w:r>
    </w:p>
    <w:p>
      <w:pPr>
        <w:pStyle w:val="ListParagraph"/>
        <w:numPr>
          <w:ilvl w:val="0"/>
          <w:numId w:val="6"/>
        </w:numPr>
        <w:tabs>
          <w:tab w:pos="1708" w:val="left" w:leader="none"/>
        </w:tabs>
        <w:spacing w:line="240" w:lineRule="auto" w:before="229" w:after="0"/>
        <w:ind w:left="1418" w:right="1414" w:firstLine="0"/>
        <w:jc w:val="both"/>
        <w:rPr>
          <w:sz w:val="20"/>
        </w:rPr>
      </w:pPr>
      <w:r>
        <w:rPr>
          <w:sz w:val="20"/>
        </w:rPr>
        <w:t>No ser deudora o deudor alimentario moroso, salvo que acredite estar al corriente del pago, cancele esa deuda, o bien tramite el descuento correspondiente; y</w:t>
      </w:r>
    </w:p>
    <w:p>
      <w:pPr>
        <w:pStyle w:val="BodyText"/>
        <w:spacing w:before="1"/>
      </w:pPr>
    </w:p>
    <w:p>
      <w:pPr>
        <w:pStyle w:val="ListParagraph"/>
        <w:numPr>
          <w:ilvl w:val="0"/>
          <w:numId w:val="6"/>
        </w:numPr>
        <w:tabs>
          <w:tab w:pos="1755" w:val="left" w:leader="none"/>
        </w:tabs>
        <w:spacing w:line="240" w:lineRule="auto" w:before="0" w:after="0"/>
        <w:ind w:left="1418" w:right="1415" w:firstLine="0"/>
        <w:jc w:val="both"/>
        <w:rPr>
          <w:sz w:val="20"/>
        </w:rPr>
      </w:pPr>
      <w:r>
        <w:rPr>
          <w:sz w:val="20"/>
        </w:rPr>
        <w:t>Presentar las versiones públicas de las declaraciones patrimoniales y de interés, ante el Instituto Estatal Electoral de Hidalgo, garantizando la observancia de los principios de protección de datos personales y demás disposiciones que resulten aplicables en la materia.</w:t>
      </w:r>
    </w:p>
    <w:p>
      <w:pPr>
        <w:spacing w:before="1"/>
        <w:ind w:left="6738"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7"/>
        <w:rPr>
          <w:i/>
          <w:sz w:val="14"/>
        </w:rPr>
      </w:pPr>
    </w:p>
    <w:p>
      <w:pPr>
        <w:spacing w:before="0"/>
        <w:ind w:left="3997" w:right="3999" w:firstLine="0"/>
        <w:jc w:val="center"/>
        <w:rPr>
          <w:b/>
          <w:sz w:val="20"/>
        </w:rPr>
      </w:pPr>
      <w:r>
        <w:rPr>
          <w:b/>
          <w:sz w:val="20"/>
        </w:rPr>
        <w:t>TÍTULO</w:t>
      </w:r>
      <w:r>
        <w:rPr>
          <w:b/>
          <w:spacing w:val="-7"/>
          <w:sz w:val="20"/>
        </w:rPr>
        <w:t> </w:t>
      </w:r>
      <w:r>
        <w:rPr>
          <w:b/>
          <w:spacing w:val="-2"/>
          <w:sz w:val="20"/>
        </w:rPr>
        <w:t>TERCERO</w:t>
      </w:r>
    </w:p>
    <w:p>
      <w:pPr>
        <w:spacing w:before="1"/>
        <w:ind w:left="3620" w:right="3617" w:firstLine="0"/>
        <w:jc w:val="center"/>
        <w:rPr>
          <w:b/>
          <w:sz w:val="20"/>
        </w:rPr>
      </w:pPr>
      <w:r>
        <w:rPr>
          <w:b/>
          <w:sz w:val="20"/>
        </w:rPr>
        <w:t>DE</w:t>
      </w:r>
      <w:r>
        <w:rPr>
          <w:b/>
          <w:spacing w:val="-8"/>
          <w:sz w:val="20"/>
        </w:rPr>
        <w:t> </w:t>
      </w:r>
      <w:r>
        <w:rPr>
          <w:b/>
          <w:sz w:val="20"/>
        </w:rPr>
        <w:t>LA</w:t>
      </w:r>
      <w:r>
        <w:rPr>
          <w:b/>
          <w:spacing w:val="-6"/>
          <w:sz w:val="20"/>
        </w:rPr>
        <w:t> </w:t>
      </w:r>
      <w:r>
        <w:rPr>
          <w:b/>
          <w:sz w:val="20"/>
        </w:rPr>
        <w:t>ELECCIÓN</w:t>
      </w:r>
      <w:r>
        <w:rPr>
          <w:b/>
          <w:spacing w:val="-8"/>
          <w:sz w:val="20"/>
        </w:rPr>
        <w:t> </w:t>
      </w:r>
      <w:r>
        <w:rPr>
          <w:b/>
          <w:sz w:val="20"/>
        </w:rPr>
        <w:t>DIPUTADOS,</w:t>
      </w:r>
      <w:r>
        <w:rPr>
          <w:b/>
          <w:spacing w:val="-8"/>
          <w:sz w:val="20"/>
        </w:rPr>
        <w:t> </w:t>
      </w:r>
      <w:r>
        <w:rPr>
          <w:b/>
          <w:sz w:val="20"/>
        </w:rPr>
        <w:t>DEL</w:t>
      </w:r>
      <w:r>
        <w:rPr>
          <w:b/>
          <w:spacing w:val="-7"/>
          <w:sz w:val="20"/>
        </w:rPr>
        <w:t> </w:t>
      </w:r>
      <w:r>
        <w:rPr>
          <w:b/>
          <w:sz w:val="20"/>
        </w:rPr>
        <w:t>GOBERNADOR Y AYUNTAMIENTOS</w:t>
      </w:r>
    </w:p>
    <w:p>
      <w:pPr>
        <w:pStyle w:val="BodyText"/>
        <w:spacing w:before="229"/>
        <w:rPr>
          <w:b/>
        </w:rPr>
      </w:pPr>
    </w:p>
    <w:p>
      <w:pPr>
        <w:spacing w:before="0"/>
        <w:ind w:left="3997" w:right="3997" w:firstLine="0"/>
        <w:jc w:val="center"/>
        <w:rPr>
          <w:b/>
          <w:sz w:val="20"/>
        </w:rPr>
      </w:pPr>
      <w:r>
        <w:rPr>
          <w:b/>
          <w:sz w:val="20"/>
        </w:rPr>
        <w:t>CAPÍTULO</w:t>
      </w:r>
      <w:r>
        <w:rPr>
          <w:b/>
          <w:spacing w:val="-12"/>
          <w:sz w:val="20"/>
        </w:rPr>
        <w:t> </w:t>
      </w:r>
      <w:r>
        <w:rPr>
          <w:b/>
          <w:spacing w:val="-10"/>
          <w:sz w:val="20"/>
        </w:rPr>
        <w:t>I</w:t>
      </w:r>
    </w:p>
    <w:p>
      <w:pPr>
        <w:spacing w:before="1"/>
        <w:ind w:left="3177" w:right="3174" w:firstLine="0"/>
        <w:jc w:val="center"/>
        <w:rPr>
          <w:b/>
          <w:sz w:val="20"/>
        </w:rPr>
      </w:pPr>
      <w:r>
        <w:rPr>
          <w:b/>
          <w:sz w:val="20"/>
        </w:rPr>
        <w:t>DE</w:t>
      </w:r>
      <w:r>
        <w:rPr>
          <w:b/>
          <w:spacing w:val="-7"/>
          <w:sz w:val="20"/>
        </w:rPr>
        <w:t> </w:t>
      </w:r>
      <w:r>
        <w:rPr>
          <w:b/>
          <w:sz w:val="20"/>
        </w:rPr>
        <w:t>LA</w:t>
      </w:r>
      <w:r>
        <w:rPr>
          <w:b/>
          <w:spacing w:val="-6"/>
          <w:sz w:val="20"/>
        </w:rPr>
        <w:t> </w:t>
      </w:r>
      <w:r>
        <w:rPr>
          <w:b/>
          <w:sz w:val="20"/>
        </w:rPr>
        <w:t>INTEGRACIÓN</w:t>
      </w:r>
      <w:r>
        <w:rPr>
          <w:b/>
          <w:spacing w:val="-7"/>
          <w:sz w:val="20"/>
        </w:rPr>
        <w:t> </w:t>
      </w:r>
      <w:r>
        <w:rPr>
          <w:b/>
          <w:sz w:val="20"/>
        </w:rPr>
        <w:t>DE</w:t>
      </w:r>
      <w:r>
        <w:rPr>
          <w:b/>
          <w:spacing w:val="-3"/>
          <w:sz w:val="20"/>
        </w:rPr>
        <w:t> </w:t>
      </w:r>
      <w:r>
        <w:rPr>
          <w:b/>
          <w:sz w:val="20"/>
        </w:rPr>
        <w:t>LOS</w:t>
      </w:r>
      <w:r>
        <w:rPr>
          <w:b/>
          <w:spacing w:val="-7"/>
          <w:sz w:val="20"/>
        </w:rPr>
        <w:t> </w:t>
      </w:r>
      <w:r>
        <w:rPr>
          <w:b/>
          <w:sz w:val="20"/>
        </w:rPr>
        <w:t>PODERES</w:t>
      </w:r>
      <w:r>
        <w:rPr>
          <w:b/>
          <w:spacing w:val="-7"/>
          <w:sz w:val="20"/>
        </w:rPr>
        <w:t> </w:t>
      </w:r>
      <w:r>
        <w:rPr>
          <w:b/>
          <w:sz w:val="20"/>
        </w:rPr>
        <w:t>LEGISLATIVO, EJECUTIVO Y DE LOS AYUNTAMIENTOS</w:t>
      </w:r>
    </w:p>
    <w:p>
      <w:pPr>
        <w:pStyle w:val="BodyText"/>
        <w:spacing w:before="228"/>
        <w:ind w:left="1418" w:right="1411"/>
        <w:jc w:val="both"/>
      </w:pPr>
      <w:r>
        <w:rPr>
          <w:b/>
        </w:rPr>
        <w:t>Artículo 11. </w:t>
      </w:r>
      <w:r>
        <w:rPr/>
        <w:t>De acuerdo con lo establecido</w:t>
      </w:r>
      <w:r>
        <w:rPr>
          <w:spacing w:val="-1"/>
        </w:rPr>
        <w:t> </w:t>
      </w:r>
      <w:r>
        <w:rPr/>
        <w:t>en los artículos 28</w:t>
      </w:r>
      <w:r>
        <w:rPr>
          <w:spacing w:val="-1"/>
        </w:rPr>
        <w:t> </w:t>
      </w:r>
      <w:r>
        <w:rPr/>
        <w:t>y 29</w:t>
      </w:r>
      <w:r>
        <w:rPr>
          <w:spacing w:val="-1"/>
        </w:rPr>
        <w:t> </w:t>
      </w:r>
      <w:r>
        <w:rPr/>
        <w:t>de</w:t>
      </w:r>
      <w:r>
        <w:rPr>
          <w:spacing w:val="-1"/>
        </w:rPr>
        <w:t> </w:t>
      </w:r>
      <w:r>
        <w:rPr/>
        <w:t>la</w:t>
      </w:r>
      <w:r>
        <w:rPr>
          <w:spacing w:val="-1"/>
        </w:rPr>
        <w:t> </w:t>
      </w:r>
      <w:r>
        <w:rPr/>
        <w:t>Constitución Política del Estado, el Poder Legislativo se deposita en un órgano denominado Congreso del Estado Libre y Soberano de </w:t>
      </w:r>
      <w:r>
        <w:rPr>
          <w:spacing w:val="-2"/>
        </w:rPr>
        <w:t>Hidalgo.</w:t>
      </w:r>
    </w:p>
    <w:p>
      <w:pPr>
        <w:pStyle w:val="BodyText"/>
      </w:pPr>
    </w:p>
    <w:p>
      <w:pPr>
        <w:pStyle w:val="BodyText"/>
        <w:ind w:left="1418" w:right="1414"/>
        <w:jc w:val="both"/>
      </w:pPr>
      <w:r>
        <w:rPr/>
        <w:t>Se integra por Diputados electos bajo el principio de mayoría relativa, por votación libre, secreta y directa en</w:t>
      </w:r>
      <w:r>
        <w:rPr>
          <w:spacing w:val="-3"/>
        </w:rPr>
        <w:t> </w:t>
      </w:r>
      <w:r>
        <w:rPr/>
        <w:t>cada uno de los</w:t>
      </w:r>
      <w:r>
        <w:rPr>
          <w:spacing w:val="-1"/>
        </w:rPr>
        <w:t> </w:t>
      </w:r>
      <w:r>
        <w:rPr/>
        <w:t>distritos electorales</w:t>
      </w:r>
      <w:r>
        <w:rPr>
          <w:spacing w:val="-1"/>
        </w:rPr>
        <w:t> </w:t>
      </w:r>
      <w:r>
        <w:rPr/>
        <w:t>uninominales</w:t>
      </w:r>
      <w:r>
        <w:rPr>
          <w:spacing w:val="-1"/>
        </w:rPr>
        <w:t> </w:t>
      </w:r>
      <w:r>
        <w:rPr/>
        <w:t>y por</w:t>
      </w:r>
      <w:r>
        <w:rPr>
          <w:spacing w:val="-1"/>
        </w:rPr>
        <w:t> </w:t>
      </w:r>
      <w:r>
        <w:rPr/>
        <w:t>Diputados</w:t>
      </w:r>
      <w:r>
        <w:rPr>
          <w:spacing w:val="-1"/>
        </w:rPr>
        <w:t> </w:t>
      </w:r>
      <w:r>
        <w:rPr/>
        <w:t>de</w:t>
      </w:r>
      <w:r>
        <w:rPr>
          <w:spacing w:val="-3"/>
        </w:rPr>
        <w:t> </w:t>
      </w:r>
      <w:r>
        <w:rPr/>
        <w:t>representación proporcional. Por cada Diputado propietario, habrá un suplente y la elección será por fórmulas.</w:t>
      </w:r>
    </w:p>
    <w:p>
      <w:pPr>
        <w:pStyle w:val="BodyText"/>
        <w:spacing w:before="2"/>
      </w:pPr>
    </w:p>
    <w:p>
      <w:pPr>
        <w:pStyle w:val="BodyText"/>
        <w:ind w:left="1418" w:right="1413"/>
        <w:jc w:val="both"/>
      </w:pPr>
      <w:r>
        <w:rPr>
          <w:b/>
        </w:rPr>
        <w:t>Artículo 12. </w:t>
      </w:r>
      <w:r>
        <w:rPr/>
        <w:t>De conformidad con lo dispuesto en los artículos 61 y 62 de la Constitución Política del Estado, el ejercicio del Poder Ejecutivo se deposita en un ciudadano que se denominará Gobernador Constitucional del Estado de Hidalgo, electo bajo el principio de mayoría relativa en toda la Entidad, por votación libre, secreta y directa.</w:t>
      </w:r>
    </w:p>
    <w:p>
      <w:pPr>
        <w:pStyle w:val="BodyText"/>
        <w:spacing w:before="229"/>
        <w:ind w:left="1418" w:right="1412"/>
        <w:jc w:val="both"/>
      </w:pPr>
      <w:r>
        <w:rPr>
          <w:b/>
        </w:rPr>
        <w:t>Artículo 13. </w:t>
      </w:r>
      <w:r>
        <w:rPr/>
        <w:t>Como lo establecen los artículos 115 de la Constitución Política de los Estados Unidos Mexicanos y 115, 116, 122,</w:t>
      </w:r>
      <w:r>
        <w:rPr>
          <w:spacing w:val="-1"/>
        </w:rPr>
        <w:t> </w:t>
      </w:r>
      <w:r>
        <w:rPr/>
        <w:t>123 y 124 de la Constitución Política</w:t>
      </w:r>
      <w:r>
        <w:rPr>
          <w:spacing w:val="-1"/>
        </w:rPr>
        <w:t> </w:t>
      </w:r>
      <w:r>
        <w:rPr/>
        <w:t>del Estado de Hidalgo,</w:t>
      </w:r>
      <w:r>
        <w:rPr>
          <w:spacing w:val="-1"/>
        </w:rPr>
        <w:t> </w:t>
      </w:r>
      <w:r>
        <w:rPr/>
        <w:t>el Municipio libre es</w:t>
      </w:r>
      <w:r>
        <w:rPr>
          <w:spacing w:val="-2"/>
        </w:rPr>
        <w:t> </w:t>
      </w:r>
      <w:r>
        <w:rPr/>
        <w:t>la</w:t>
      </w:r>
      <w:r>
        <w:rPr>
          <w:spacing w:val="-1"/>
        </w:rPr>
        <w:t> </w:t>
      </w:r>
      <w:r>
        <w:rPr/>
        <w:t>base</w:t>
      </w:r>
      <w:r>
        <w:rPr>
          <w:spacing w:val="-1"/>
        </w:rPr>
        <w:t> </w:t>
      </w:r>
      <w:r>
        <w:rPr/>
        <w:t>de</w:t>
      </w:r>
      <w:r>
        <w:rPr>
          <w:spacing w:val="-2"/>
        </w:rPr>
        <w:t> </w:t>
      </w:r>
      <w:r>
        <w:rPr/>
        <w:t>la</w:t>
      </w:r>
      <w:r>
        <w:rPr>
          <w:spacing w:val="-1"/>
        </w:rPr>
        <w:t> </w:t>
      </w:r>
      <w:r>
        <w:rPr/>
        <w:t>división</w:t>
      </w:r>
      <w:r>
        <w:rPr>
          <w:spacing w:val="-3"/>
        </w:rPr>
        <w:t> </w:t>
      </w:r>
      <w:r>
        <w:rPr/>
        <w:t>territorial</w:t>
      </w:r>
      <w:r>
        <w:rPr>
          <w:spacing w:val="-4"/>
        </w:rPr>
        <w:t> </w:t>
      </w:r>
      <w:r>
        <w:rPr/>
        <w:t>y de</w:t>
      </w:r>
      <w:r>
        <w:rPr>
          <w:spacing w:val="-1"/>
        </w:rPr>
        <w:t> </w:t>
      </w:r>
      <w:r>
        <w:rPr/>
        <w:t>la</w:t>
      </w:r>
      <w:r>
        <w:rPr>
          <w:spacing w:val="-1"/>
        </w:rPr>
        <w:t> </w:t>
      </w:r>
      <w:r>
        <w:rPr/>
        <w:t>organización</w:t>
      </w:r>
      <w:r>
        <w:rPr>
          <w:spacing w:val="-1"/>
        </w:rPr>
        <w:t> </w:t>
      </w:r>
      <w:r>
        <w:rPr/>
        <w:t>política y</w:t>
      </w:r>
      <w:r>
        <w:rPr>
          <w:spacing w:val="-2"/>
        </w:rPr>
        <w:t> </w:t>
      </w:r>
      <w:r>
        <w:rPr/>
        <w:t>de</w:t>
      </w:r>
      <w:r>
        <w:rPr>
          <w:spacing w:val="-1"/>
        </w:rPr>
        <w:t> </w:t>
      </w:r>
      <w:r>
        <w:rPr/>
        <w:t>gobierno.</w:t>
      </w:r>
      <w:r>
        <w:rPr>
          <w:spacing w:val="-3"/>
        </w:rPr>
        <w:t> </w:t>
      </w:r>
      <w:r>
        <w:rPr/>
        <w:t>La</w:t>
      </w:r>
      <w:r>
        <w:rPr>
          <w:spacing w:val="-1"/>
        </w:rPr>
        <w:t> </w:t>
      </w:r>
      <w:r>
        <w:rPr/>
        <w:t>elección</w:t>
      </w:r>
      <w:r>
        <w:rPr>
          <w:spacing w:val="-2"/>
        </w:rPr>
        <w:t> </w:t>
      </w:r>
      <w:r>
        <w:rPr/>
        <w:t>de</w:t>
      </w:r>
      <w:r>
        <w:rPr>
          <w:spacing w:val="-1"/>
        </w:rPr>
        <w:t> </w:t>
      </w:r>
      <w:r>
        <w:rPr/>
        <w:t>los</w:t>
      </w:r>
      <w:r>
        <w:rPr>
          <w:spacing w:val="-2"/>
        </w:rPr>
        <w:t> </w:t>
      </w:r>
      <w:r>
        <w:rPr/>
        <w:t>miembros integrantes del Ayuntamiento se hará por planillas.</w:t>
      </w:r>
    </w:p>
    <w:p>
      <w:pPr>
        <w:pStyle w:val="BodyText"/>
      </w:pPr>
    </w:p>
    <w:p>
      <w:pPr>
        <w:pStyle w:val="BodyText"/>
        <w:spacing w:before="1"/>
        <w:ind w:left="1418" w:right="1422"/>
        <w:jc w:val="both"/>
      </w:pPr>
      <w:r>
        <w:rPr/>
        <w:t>Los partidos políticos y las candidaturas independientes, al integrar sus planillas, deberán registrar por lo menos a un ciudadano que sea menor de 30 años al día de la elección como candidato propietario y su suplente, mismo que deberá ocupar uno de los cuatro primeros lugares de la planilla respectiva.</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dos</w:t>
      </w:r>
      <w:r>
        <w:rPr>
          <w:i/>
          <w:color w:val="006FC0"/>
          <w:spacing w:val="-4"/>
          <w:sz w:val="14"/>
        </w:rPr>
        <w:t> </w:t>
      </w:r>
      <w:r>
        <w:rPr>
          <w:i/>
          <w:color w:val="006FC0"/>
          <w:sz w:val="14"/>
        </w:rPr>
        <w:t>del</w:t>
      </w:r>
      <w:r>
        <w:rPr>
          <w:i/>
          <w:color w:val="006FC0"/>
          <w:spacing w:val="31"/>
          <w:sz w:val="14"/>
        </w:rPr>
        <w:t> </w:t>
      </w:r>
      <w:r>
        <w:rPr>
          <w:i/>
          <w:color w:val="006FC0"/>
          <w:sz w:val="14"/>
        </w:rPr>
        <w:t>30</w:t>
      </w:r>
      <w:r>
        <w:rPr>
          <w:i/>
          <w:color w:val="006FC0"/>
          <w:spacing w:val="-4"/>
          <w:sz w:val="14"/>
        </w:rPr>
        <w:t> </w:t>
      </w:r>
      <w:r>
        <w:rPr>
          <w:i/>
          <w:color w:val="006FC0"/>
          <w:sz w:val="14"/>
        </w:rPr>
        <w:t>de</w:t>
      </w:r>
      <w:r>
        <w:rPr>
          <w:i/>
          <w:color w:val="006FC0"/>
          <w:spacing w:val="-5"/>
          <w:sz w:val="14"/>
        </w:rPr>
        <w:t> </w:t>
      </w:r>
      <w:r>
        <w:rPr>
          <w:i/>
          <w:color w:val="006FC0"/>
          <w:sz w:val="14"/>
        </w:rPr>
        <w:t>marzo</w:t>
      </w:r>
      <w:r>
        <w:rPr>
          <w:i/>
          <w:color w:val="006FC0"/>
          <w:spacing w:val="-2"/>
          <w:sz w:val="14"/>
        </w:rPr>
        <w:t> </w:t>
      </w:r>
      <w:r>
        <w:rPr>
          <w:i/>
          <w:color w:val="006FC0"/>
          <w:sz w:val="14"/>
        </w:rPr>
        <w:t>de</w:t>
      </w:r>
      <w:r>
        <w:rPr>
          <w:i/>
          <w:color w:val="006FC0"/>
          <w:spacing w:val="-2"/>
          <w:sz w:val="14"/>
        </w:rPr>
        <w:t> </w:t>
      </w:r>
      <w:r>
        <w:rPr>
          <w:i/>
          <w:color w:val="006FC0"/>
          <w:spacing w:val="-4"/>
          <w:sz w:val="14"/>
        </w:rPr>
        <w:t>2023.</w:t>
      </w:r>
    </w:p>
    <w:p>
      <w:pPr>
        <w:pStyle w:val="BodyText"/>
        <w:spacing w:before="66"/>
        <w:rPr>
          <w:i/>
          <w:sz w:val="14"/>
        </w:rPr>
      </w:pPr>
    </w:p>
    <w:p>
      <w:pPr>
        <w:pStyle w:val="BodyText"/>
        <w:ind w:left="1418" w:right="1413"/>
        <w:jc w:val="both"/>
      </w:pPr>
      <w:r>
        <w:rPr/>
        <w:t>Por su parte, los partidos políticos y las candidaturas independientes también deberán postular una fórmula completa para personas con discapacidad en cualquier lugar de la planilla por el principio de Mayoría Relativa en aquellos municipios de hasta 50,000 habitantes, y dos fórmulas completas en municipios de más de 50,000 habitantes.</w:t>
      </w:r>
    </w:p>
    <w:p>
      <w:pPr>
        <w:spacing w:after="0"/>
        <w:jc w:val="both"/>
        <w:sectPr>
          <w:pgSz w:w="12250" w:h="15820"/>
          <w:pgMar w:header="0" w:footer="903" w:top="1680" w:bottom="1100" w:left="0" w:right="0"/>
        </w:sectPr>
      </w:pPr>
    </w:p>
    <w:p>
      <w:pPr>
        <w:spacing w:before="130"/>
        <w:ind w:left="6870" w:right="1418" w:hanging="228"/>
        <w:jc w:val="left"/>
        <w:rPr>
          <w:i/>
          <w:sz w:val="14"/>
        </w:rPr>
      </w:pPr>
      <w:r>
        <w:rPr>
          <w:i/>
          <w:color w:val="006FC0"/>
          <w:sz w:val="14"/>
        </w:rPr>
        <w:t>Párrafo</w:t>
      </w:r>
      <w:r>
        <w:rPr>
          <w:i/>
          <w:color w:val="006FC0"/>
          <w:spacing w:val="-3"/>
          <w:sz w:val="14"/>
        </w:rPr>
        <w:t> </w:t>
      </w:r>
      <w:r>
        <w:rPr>
          <w:i/>
          <w:color w:val="006FC0"/>
          <w:sz w:val="14"/>
        </w:rPr>
        <w:t>derogado</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3"/>
          <w:sz w:val="14"/>
        </w:rPr>
        <w:t> </w:t>
      </w:r>
      <w:r>
        <w:rPr>
          <w:i/>
          <w:color w:val="006FC0"/>
          <w:sz w:val="14"/>
        </w:rPr>
        <w:t>septiembre</w:t>
      </w:r>
      <w:r>
        <w:rPr>
          <w:i/>
          <w:color w:val="006FC0"/>
          <w:spacing w:val="-3"/>
          <w:sz w:val="14"/>
        </w:rPr>
        <w:t> </w:t>
      </w:r>
      <w:r>
        <w:rPr>
          <w:i/>
          <w:color w:val="006FC0"/>
          <w:sz w:val="14"/>
        </w:rPr>
        <w:t>de</w:t>
      </w:r>
      <w:r>
        <w:rPr>
          <w:i/>
          <w:color w:val="006FC0"/>
          <w:spacing w:val="-2"/>
          <w:sz w:val="14"/>
        </w:rPr>
        <w:t> </w:t>
      </w:r>
      <w:r>
        <w:rPr>
          <w:i/>
          <w:color w:val="006FC0"/>
          <w:sz w:val="14"/>
        </w:rPr>
        <w:t>2017.</w:t>
      </w:r>
      <w:r>
        <w:rPr>
          <w:i/>
          <w:color w:val="006FC0"/>
          <w:spacing w:val="40"/>
          <w:sz w:val="14"/>
        </w:rPr>
        <w:t> </w:t>
      </w: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4"/>
          <w:sz w:val="14"/>
        </w:rPr>
        <w:t> </w:t>
      </w:r>
      <w:r>
        <w:rPr>
          <w:i/>
          <w:color w:val="006FC0"/>
          <w:sz w:val="14"/>
        </w:rPr>
        <w:t>del</w:t>
      </w:r>
      <w:r>
        <w:rPr>
          <w:i/>
          <w:color w:val="006FC0"/>
          <w:spacing w:val="-5"/>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4"/>
        <w:jc w:val="both"/>
      </w:pPr>
      <w:r>
        <w:rPr/>
        <w:t>Los</w:t>
      </w:r>
      <w:r>
        <w:rPr>
          <w:spacing w:val="-2"/>
        </w:rPr>
        <w:t> </w:t>
      </w:r>
      <w:r>
        <w:rPr/>
        <w:t>partidos</w:t>
      </w:r>
      <w:r>
        <w:rPr>
          <w:spacing w:val="-2"/>
        </w:rPr>
        <w:t> </w:t>
      </w:r>
      <w:r>
        <w:rPr/>
        <w:t>políticos</w:t>
      </w:r>
      <w:r>
        <w:rPr>
          <w:spacing w:val="-2"/>
        </w:rPr>
        <w:t> </w:t>
      </w:r>
      <w:r>
        <w:rPr/>
        <w:t>al</w:t>
      </w:r>
      <w:r>
        <w:rPr>
          <w:spacing w:val="-2"/>
        </w:rPr>
        <w:t> </w:t>
      </w:r>
      <w:r>
        <w:rPr/>
        <w:t>integrar</w:t>
      </w:r>
      <w:r>
        <w:rPr>
          <w:spacing w:val="-3"/>
        </w:rPr>
        <w:t> </w:t>
      </w:r>
      <w:r>
        <w:rPr/>
        <w:t>sus</w:t>
      </w:r>
      <w:r>
        <w:rPr>
          <w:spacing w:val="-2"/>
        </w:rPr>
        <w:t> </w:t>
      </w:r>
      <w:r>
        <w:rPr/>
        <w:t>planillas,</w:t>
      </w:r>
      <w:r>
        <w:rPr>
          <w:spacing w:val="-1"/>
        </w:rPr>
        <w:t> </w:t>
      </w:r>
      <w:r>
        <w:rPr/>
        <w:t>deberán</w:t>
      </w:r>
      <w:r>
        <w:rPr>
          <w:spacing w:val="-3"/>
        </w:rPr>
        <w:t> </w:t>
      </w:r>
      <w:r>
        <w:rPr/>
        <w:t>registrar</w:t>
      </w:r>
      <w:r>
        <w:rPr>
          <w:spacing w:val="-3"/>
        </w:rPr>
        <w:t> </w:t>
      </w:r>
      <w:r>
        <w:rPr/>
        <w:t>una</w:t>
      </w:r>
      <w:r>
        <w:rPr>
          <w:spacing w:val="-3"/>
        </w:rPr>
        <w:t> </w:t>
      </w:r>
      <w:r>
        <w:rPr/>
        <w:t>formula</w:t>
      </w:r>
      <w:r>
        <w:rPr>
          <w:spacing w:val="-3"/>
        </w:rPr>
        <w:t> </w:t>
      </w:r>
      <w:r>
        <w:rPr/>
        <w:t>completa</w:t>
      </w:r>
      <w:r>
        <w:rPr>
          <w:spacing w:val="-3"/>
        </w:rPr>
        <w:t> </w:t>
      </w:r>
      <w:r>
        <w:rPr/>
        <w:t>para</w:t>
      </w:r>
      <w:r>
        <w:rPr>
          <w:spacing w:val="-1"/>
        </w:rPr>
        <w:t> </w:t>
      </w:r>
      <w:r>
        <w:rPr/>
        <w:t>personas de</w:t>
      </w:r>
      <w:r>
        <w:rPr>
          <w:spacing w:val="-2"/>
        </w:rPr>
        <w:t> </w:t>
      </w:r>
      <w:r>
        <w:rPr/>
        <w:t>la diversidad sexual y de género, en por lo menos el número de municipios que resulten del porcentaje proporcional de la población de la diversidad sexual y de género que establezca el Instituto Nacional de Estadística y Geografía.</w:t>
      </w:r>
    </w:p>
    <w:p>
      <w:pPr>
        <w:spacing w:before="0"/>
        <w:ind w:left="6822"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rPr>
          <w:i/>
          <w:sz w:val="14"/>
        </w:rPr>
      </w:pPr>
    </w:p>
    <w:p>
      <w:pPr>
        <w:pStyle w:val="BodyText"/>
        <w:spacing w:before="137"/>
        <w:rPr>
          <w:i/>
          <w:sz w:val="14"/>
        </w:rPr>
      </w:pPr>
    </w:p>
    <w:p>
      <w:pPr>
        <w:spacing w:before="1"/>
        <w:ind w:left="3997" w:right="3997" w:firstLine="0"/>
        <w:jc w:val="center"/>
        <w:rPr>
          <w:b/>
          <w:sz w:val="20"/>
        </w:rPr>
      </w:pPr>
      <w:r>
        <w:rPr>
          <w:b/>
          <w:sz w:val="20"/>
        </w:rPr>
        <w:t>CAPÍTULO</w:t>
      </w:r>
      <w:r>
        <w:rPr>
          <w:b/>
          <w:spacing w:val="-12"/>
          <w:sz w:val="20"/>
        </w:rPr>
        <w:t> </w:t>
      </w:r>
      <w:r>
        <w:rPr>
          <w:b/>
          <w:spacing w:val="-5"/>
          <w:sz w:val="20"/>
        </w:rPr>
        <w:t>II</w:t>
      </w:r>
    </w:p>
    <w:p>
      <w:pPr>
        <w:spacing w:before="0"/>
        <w:ind w:left="1462" w:right="1463" w:firstLine="0"/>
        <w:jc w:val="center"/>
        <w:rPr>
          <w:b/>
          <w:sz w:val="20"/>
        </w:rPr>
      </w:pPr>
      <w:r>
        <w:rPr>
          <w:b/>
          <w:sz w:val="20"/>
        </w:rPr>
        <w:t>DE</w:t>
      </w:r>
      <w:r>
        <w:rPr>
          <w:b/>
          <w:spacing w:val="-7"/>
          <w:sz w:val="20"/>
        </w:rPr>
        <w:t> </w:t>
      </w:r>
      <w:r>
        <w:rPr>
          <w:b/>
          <w:sz w:val="20"/>
        </w:rPr>
        <w:t>LOS</w:t>
      </w:r>
      <w:r>
        <w:rPr>
          <w:b/>
          <w:spacing w:val="-4"/>
          <w:sz w:val="20"/>
        </w:rPr>
        <w:t> </w:t>
      </w:r>
      <w:r>
        <w:rPr>
          <w:b/>
          <w:sz w:val="20"/>
        </w:rPr>
        <w:t>DIPUTADOS,</w:t>
      </w:r>
      <w:r>
        <w:rPr>
          <w:b/>
          <w:spacing w:val="-4"/>
          <w:sz w:val="20"/>
        </w:rPr>
        <w:t> </w:t>
      </w:r>
      <w:r>
        <w:rPr>
          <w:b/>
          <w:sz w:val="20"/>
        </w:rPr>
        <w:t>SÍNDICOS</w:t>
      </w:r>
      <w:r>
        <w:rPr>
          <w:b/>
          <w:spacing w:val="-5"/>
          <w:sz w:val="20"/>
        </w:rPr>
        <w:t> </w:t>
      </w:r>
      <w:r>
        <w:rPr>
          <w:b/>
          <w:sz w:val="20"/>
        </w:rPr>
        <w:t>Y</w:t>
      </w:r>
      <w:r>
        <w:rPr>
          <w:b/>
          <w:spacing w:val="-6"/>
          <w:sz w:val="20"/>
        </w:rPr>
        <w:t> </w:t>
      </w:r>
      <w:r>
        <w:rPr>
          <w:b/>
          <w:spacing w:val="-2"/>
          <w:sz w:val="20"/>
        </w:rPr>
        <w:t>REGIDORES</w:t>
      </w:r>
    </w:p>
    <w:p>
      <w:pPr>
        <w:pStyle w:val="BodyText"/>
        <w:spacing w:before="229"/>
        <w:ind w:left="1418" w:right="1413"/>
        <w:jc w:val="both"/>
      </w:pPr>
      <w:r>
        <w:rPr>
          <w:b/>
        </w:rPr>
        <w:t>Artículo 14. </w:t>
      </w:r>
      <w:r>
        <w:rPr/>
        <w:t>El Congreso del Estado se integra con 18 Diputados de mayoría y 12 de representación proporcional. La determinación y asignación de estas diputaciones la hará el Consejo General del</w:t>
      </w:r>
      <w:r>
        <w:rPr>
          <w:spacing w:val="80"/>
        </w:rPr>
        <w:t> </w:t>
      </w:r>
      <w:r>
        <w:rPr/>
        <w:t>Instituto Estatal Electoral, con arreglo al procedimiento establecido en el presente Código.</w:t>
      </w:r>
    </w:p>
    <w:p>
      <w:pPr>
        <w:pStyle w:val="BodyText"/>
        <w:spacing w:before="2"/>
      </w:pPr>
    </w:p>
    <w:p>
      <w:pPr>
        <w:pStyle w:val="BodyText"/>
        <w:ind w:left="1418" w:right="1417"/>
        <w:jc w:val="both"/>
      </w:pPr>
      <w:r>
        <w:rPr>
          <w:b/>
        </w:rPr>
        <w:t>Artículo 15. </w:t>
      </w:r>
      <w:r>
        <w:rPr/>
        <w:t>La determinación y asignación de los regidores de representación proporcional y de los síndicos de primera minoría se efectuará por el Consejo General del Instituto Estatal Electoral, de</w:t>
      </w:r>
      <w:r>
        <w:rPr>
          <w:spacing w:val="40"/>
        </w:rPr>
        <w:t> </w:t>
      </w:r>
      <w:r>
        <w:rPr/>
        <w:t>acuerdo al procedimiento establecido en el presente Código.</w:t>
      </w:r>
    </w:p>
    <w:p>
      <w:pPr>
        <w:pStyle w:val="BodyText"/>
        <w:spacing w:before="229"/>
        <w:ind w:left="1418" w:right="1413"/>
        <w:jc w:val="both"/>
      </w:pPr>
      <w:r>
        <w:rPr>
          <w:b/>
        </w:rPr>
        <w:t>Artículo 16. </w:t>
      </w:r>
      <w:r>
        <w:rPr/>
        <w:t>El número de regidores y síndicos de los Ayuntamientos, se determinará en función del total de la población de cada Municipio oficialmente reconocida.</w:t>
      </w:r>
    </w:p>
    <w:p>
      <w:pPr>
        <w:pStyle w:val="BodyText"/>
        <w:spacing w:before="229"/>
        <w:ind w:left="1418"/>
        <w:jc w:val="both"/>
      </w:pPr>
      <w:r>
        <w:rPr/>
        <w:t>Para</w:t>
      </w:r>
      <w:r>
        <w:rPr>
          <w:spacing w:val="-8"/>
        </w:rPr>
        <w:t> </w:t>
      </w:r>
      <w:r>
        <w:rPr/>
        <w:t>tal</w:t>
      </w:r>
      <w:r>
        <w:rPr>
          <w:spacing w:val="-7"/>
        </w:rPr>
        <w:t> </w:t>
      </w:r>
      <w:r>
        <w:rPr/>
        <w:t>efecto,</w:t>
      </w:r>
      <w:r>
        <w:rPr>
          <w:spacing w:val="-8"/>
        </w:rPr>
        <w:t> </w:t>
      </w:r>
      <w:r>
        <w:rPr/>
        <w:t>se</w:t>
      </w:r>
      <w:r>
        <w:rPr>
          <w:spacing w:val="-7"/>
        </w:rPr>
        <w:t> </w:t>
      </w:r>
      <w:r>
        <w:rPr/>
        <w:t>observarán</w:t>
      </w:r>
      <w:r>
        <w:rPr>
          <w:spacing w:val="-8"/>
        </w:rPr>
        <w:t> </w:t>
      </w:r>
      <w:r>
        <w:rPr/>
        <w:t>las</w:t>
      </w:r>
      <w:r>
        <w:rPr>
          <w:spacing w:val="-7"/>
        </w:rPr>
        <w:t> </w:t>
      </w:r>
      <w:r>
        <w:rPr/>
        <w:t>siguientes</w:t>
      </w:r>
      <w:r>
        <w:rPr>
          <w:spacing w:val="-7"/>
        </w:rPr>
        <w:t> </w:t>
      </w:r>
      <w:r>
        <w:rPr>
          <w:spacing w:val="-2"/>
        </w:rPr>
        <w:t>reglas:</w:t>
      </w:r>
    </w:p>
    <w:p>
      <w:pPr>
        <w:pStyle w:val="BodyText"/>
        <w:spacing w:before="1"/>
      </w:pPr>
    </w:p>
    <w:p>
      <w:pPr>
        <w:pStyle w:val="ListParagraph"/>
        <w:numPr>
          <w:ilvl w:val="0"/>
          <w:numId w:val="7"/>
        </w:numPr>
        <w:tabs>
          <w:tab w:pos="1983" w:val="left" w:leader="none"/>
          <w:tab w:pos="1985" w:val="left" w:leader="none"/>
        </w:tabs>
        <w:spacing w:line="240" w:lineRule="auto" w:before="0" w:after="0"/>
        <w:ind w:left="1985" w:right="1421" w:hanging="567"/>
        <w:jc w:val="both"/>
        <w:rPr>
          <w:sz w:val="20"/>
        </w:rPr>
      </w:pPr>
      <w:r>
        <w:rPr>
          <w:sz w:val="20"/>
        </w:rPr>
        <w:t>Los municipios cuya población sea inferior a 30,000 habitantes, contarán con un síndico de</w:t>
      </w:r>
      <w:r>
        <w:rPr>
          <w:spacing w:val="40"/>
          <w:sz w:val="20"/>
        </w:rPr>
        <w:t> </w:t>
      </w:r>
      <w:r>
        <w:rPr>
          <w:sz w:val="20"/>
        </w:rPr>
        <w:t>mayoría relativa, cinco regidores de mayoría relativa y cuatro de representación proporcional;</w:t>
      </w:r>
    </w:p>
    <w:p>
      <w:pPr>
        <w:pStyle w:val="ListParagraph"/>
        <w:numPr>
          <w:ilvl w:val="0"/>
          <w:numId w:val="7"/>
        </w:numPr>
        <w:tabs>
          <w:tab w:pos="1982" w:val="left" w:leader="none"/>
          <w:tab w:pos="1985" w:val="left" w:leader="none"/>
        </w:tabs>
        <w:spacing w:line="240" w:lineRule="auto" w:before="229" w:after="0"/>
        <w:ind w:left="1985" w:right="1418" w:hanging="567"/>
        <w:jc w:val="both"/>
        <w:rPr>
          <w:sz w:val="20"/>
        </w:rPr>
      </w:pPr>
      <w:r>
        <w:rPr>
          <w:sz w:val="20"/>
        </w:rPr>
        <w:t>Los municipios que tengan una población de 30,000 y hasta 50,000 habitantes, contarán con un Síndico de mayoría relativa, siete regidores de mayoría relativa y cinco de representación </w:t>
      </w:r>
      <w:r>
        <w:rPr>
          <w:spacing w:val="-2"/>
          <w:sz w:val="20"/>
        </w:rPr>
        <w:t>proporcional;</w:t>
      </w:r>
    </w:p>
    <w:p>
      <w:pPr>
        <w:pStyle w:val="BodyText"/>
        <w:spacing w:before="1"/>
      </w:pPr>
    </w:p>
    <w:p>
      <w:pPr>
        <w:pStyle w:val="ListParagraph"/>
        <w:numPr>
          <w:ilvl w:val="0"/>
          <w:numId w:val="7"/>
        </w:numPr>
        <w:tabs>
          <w:tab w:pos="1981" w:val="left" w:leader="none"/>
          <w:tab w:pos="1985" w:val="left" w:leader="none"/>
        </w:tabs>
        <w:spacing w:line="240" w:lineRule="auto" w:before="1" w:after="0"/>
        <w:ind w:left="1985" w:right="1417" w:hanging="567"/>
        <w:jc w:val="both"/>
        <w:rPr>
          <w:sz w:val="20"/>
        </w:rPr>
      </w:pPr>
      <w:r>
        <w:rPr>
          <w:sz w:val="20"/>
        </w:rPr>
        <w:t>Los</w:t>
      </w:r>
      <w:r>
        <w:rPr>
          <w:spacing w:val="-2"/>
          <w:sz w:val="20"/>
        </w:rPr>
        <w:t> </w:t>
      </w:r>
      <w:r>
        <w:rPr>
          <w:sz w:val="20"/>
        </w:rPr>
        <w:t>municipios</w:t>
      </w:r>
      <w:r>
        <w:rPr>
          <w:spacing w:val="-2"/>
          <w:sz w:val="20"/>
        </w:rPr>
        <w:t> </w:t>
      </w:r>
      <w:r>
        <w:rPr>
          <w:sz w:val="20"/>
        </w:rPr>
        <w:t>que</w:t>
      </w:r>
      <w:r>
        <w:rPr>
          <w:spacing w:val="-3"/>
          <w:sz w:val="20"/>
        </w:rPr>
        <w:t> </w:t>
      </w:r>
      <w:r>
        <w:rPr>
          <w:sz w:val="20"/>
        </w:rPr>
        <w:t>tengan</w:t>
      </w:r>
      <w:r>
        <w:rPr>
          <w:spacing w:val="-2"/>
          <w:sz w:val="20"/>
        </w:rPr>
        <w:t> </w:t>
      </w:r>
      <w:r>
        <w:rPr>
          <w:sz w:val="20"/>
        </w:rPr>
        <w:t>una</w:t>
      </w:r>
      <w:r>
        <w:rPr>
          <w:spacing w:val="-2"/>
          <w:sz w:val="20"/>
        </w:rPr>
        <w:t> </w:t>
      </w:r>
      <w:r>
        <w:rPr>
          <w:sz w:val="20"/>
        </w:rPr>
        <w:t>población</w:t>
      </w:r>
      <w:r>
        <w:rPr>
          <w:spacing w:val="-2"/>
          <w:sz w:val="20"/>
        </w:rPr>
        <w:t> </w:t>
      </w:r>
      <w:r>
        <w:rPr>
          <w:sz w:val="20"/>
        </w:rPr>
        <w:t>de</w:t>
      </w:r>
      <w:r>
        <w:rPr>
          <w:spacing w:val="-2"/>
          <w:sz w:val="20"/>
        </w:rPr>
        <w:t> </w:t>
      </w:r>
      <w:r>
        <w:rPr>
          <w:sz w:val="20"/>
        </w:rPr>
        <w:t>más</w:t>
      </w:r>
      <w:r>
        <w:rPr>
          <w:spacing w:val="-2"/>
          <w:sz w:val="20"/>
        </w:rPr>
        <w:t> </w:t>
      </w:r>
      <w:r>
        <w:rPr>
          <w:sz w:val="20"/>
        </w:rPr>
        <w:t>50,000</w:t>
      </w:r>
      <w:r>
        <w:rPr>
          <w:spacing w:val="-3"/>
          <w:sz w:val="20"/>
        </w:rPr>
        <w:t> </w:t>
      </w:r>
      <w:r>
        <w:rPr>
          <w:sz w:val="20"/>
        </w:rPr>
        <w:t>y hasta</w:t>
      </w:r>
      <w:r>
        <w:rPr>
          <w:spacing w:val="-4"/>
          <w:sz w:val="20"/>
        </w:rPr>
        <w:t> </w:t>
      </w:r>
      <w:r>
        <w:rPr>
          <w:sz w:val="20"/>
        </w:rPr>
        <w:t>100,</w:t>
      </w:r>
      <w:r>
        <w:rPr>
          <w:spacing w:val="-2"/>
          <w:sz w:val="20"/>
        </w:rPr>
        <w:t> </w:t>
      </w:r>
      <w:r>
        <w:rPr>
          <w:sz w:val="20"/>
        </w:rPr>
        <w:t>000</w:t>
      </w:r>
      <w:r>
        <w:rPr>
          <w:spacing w:val="-3"/>
          <w:sz w:val="20"/>
        </w:rPr>
        <w:t> </w:t>
      </w:r>
      <w:r>
        <w:rPr>
          <w:sz w:val="20"/>
        </w:rPr>
        <w:t>habitantes,</w:t>
      </w:r>
      <w:r>
        <w:rPr>
          <w:spacing w:val="-3"/>
          <w:sz w:val="20"/>
        </w:rPr>
        <w:t> </w:t>
      </w:r>
      <w:r>
        <w:rPr>
          <w:sz w:val="20"/>
        </w:rPr>
        <w:t>contarán</w:t>
      </w:r>
      <w:r>
        <w:rPr>
          <w:spacing w:val="-2"/>
          <w:sz w:val="20"/>
        </w:rPr>
        <w:t> </w:t>
      </w:r>
      <w:r>
        <w:rPr>
          <w:sz w:val="20"/>
        </w:rPr>
        <w:t>con un síndico de mayoría relativa, que será responsable de los asuntos de la hacienda municipal y</w:t>
      </w:r>
      <w:r>
        <w:rPr>
          <w:spacing w:val="40"/>
          <w:sz w:val="20"/>
        </w:rPr>
        <w:t> </w:t>
      </w:r>
      <w:r>
        <w:rPr>
          <w:sz w:val="20"/>
        </w:rPr>
        <w:t>uno que será asignado a la primera minoría y será responsable de los asuntos jurídicos, así como nueve regidores de mayoría relativa y seis de representación proporcional; y</w:t>
      </w:r>
    </w:p>
    <w:p>
      <w:pPr>
        <w:pStyle w:val="ListParagraph"/>
        <w:numPr>
          <w:ilvl w:val="0"/>
          <w:numId w:val="7"/>
        </w:numPr>
        <w:tabs>
          <w:tab w:pos="1985" w:val="left" w:leader="none"/>
        </w:tabs>
        <w:spacing w:line="240" w:lineRule="auto" w:before="229" w:after="0"/>
        <w:ind w:left="1985" w:right="1418" w:hanging="567"/>
        <w:jc w:val="both"/>
        <w:rPr>
          <w:sz w:val="20"/>
        </w:rPr>
      </w:pPr>
      <w:r>
        <w:rPr>
          <w:sz w:val="20"/>
        </w:rPr>
        <w:t>Los municipios que tengan una población de más de 100,000 habitantes, contarán con dos síndicos, uno de mayoría relativa que será responsable de los asuntos de la hacienda municipal y otro de primera minoría, que será responsable de los asuntos jurídicos, once regidores de mayoría relativa y ocho de representación proporcional.</w:t>
      </w:r>
    </w:p>
    <w:p>
      <w:pPr>
        <w:pStyle w:val="BodyText"/>
      </w:pPr>
    </w:p>
    <w:p>
      <w:pPr>
        <w:pStyle w:val="BodyText"/>
      </w:pPr>
    </w:p>
    <w:p>
      <w:pPr>
        <w:spacing w:before="0"/>
        <w:ind w:left="3997" w:right="3998" w:firstLine="0"/>
        <w:jc w:val="center"/>
        <w:rPr>
          <w:b/>
          <w:sz w:val="20"/>
        </w:rPr>
      </w:pPr>
      <w:r>
        <w:rPr>
          <w:b/>
          <w:sz w:val="20"/>
        </w:rPr>
        <w:t>CAPÍTULO</w:t>
      </w:r>
      <w:r>
        <w:rPr>
          <w:b/>
          <w:spacing w:val="-12"/>
          <w:sz w:val="20"/>
        </w:rPr>
        <w:t> </w:t>
      </w:r>
      <w:r>
        <w:rPr>
          <w:b/>
          <w:spacing w:val="-5"/>
          <w:sz w:val="20"/>
        </w:rPr>
        <w:t>III</w:t>
      </w:r>
    </w:p>
    <w:p>
      <w:pPr>
        <w:spacing w:before="1"/>
        <w:ind w:left="1462" w:right="1463" w:firstLine="0"/>
        <w:jc w:val="center"/>
        <w:rPr>
          <w:b/>
          <w:sz w:val="20"/>
        </w:rPr>
      </w:pPr>
      <w:r>
        <w:rPr>
          <w:b/>
          <w:sz w:val="20"/>
        </w:rPr>
        <w:t>DE</w:t>
      </w:r>
      <w:r>
        <w:rPr>
          <w:b/>
          <w:spacing w:val="-6"/>
          <w:sz w:val="20"/>
        </w:rPr>
        <w:t> </w:t>
      </w:r>
      <w:r>
        <w:rPr>
          <w:b/>
          <w:sz w:val="20"/>
        </w:rPr>
        <w:t>LAS</w:t>
      </w:r>
      <w:r>
        <w:rPr>
          <w:b/>
          <w:spacing w:val="-5"/>
          <w:sz w:val="20"/>
        </w:rPr>
        <w:t> </w:t>
      </w:r>
      <w:r>
        <w:rPr>
          <w:b/>
          <w:sz w:val="20"/>
        </w:rPr>
        <w:t>ELECCIONES</w:t>
      </w:r>
      <w:r>
        <w:rPr>
          <w:b/>
          <w:spacing w:val="-5"/>
          <w:sz w:val="20"/>
        </w:rPr>
        <w:t> </w:t>
      </w:r>
      <w:r>
        <w:rPr>
          <w:b/>
          <w:sz w:val="20"/>
        </w:rPr>
        <w:t>ORDINARIAS</w:t>
      </w:r>
      <w:r>
        <w:rPr>
          <w:b/>
          <w:spacing w:val="-4"/>
          <w:sz w:val="20"/>
        </w:rPr>
        <w:t> </w:t>
      </w:r>
      <w:r>
        <w:rPr>
          <w:b/>
          <w:sz w:val="20"/>
        </w:rPr>
        <w:t>Y</w:t>
      </w:r>
      <w:r>
        <w:rPr>
          <w:b/>
          <w:spacing w:val="-5"/>
          <w:sz w:val="20"/>
        </w:rPr>
        <w:t> </w:t>
      </w:r>
      <w:r>
        <w:rPr>
          <w:b/>
          <w:spacing w:val="-2"/>
          <w:sz w:val="20"/>
        </w:rPr>
        <w:t>EXTRAORDINARIAS</w:t>
      </w:r>
    </w:p>
    <w:p>
      <w:pPr>
        <w:pStyle w:val="BodyText"/>
        <w:spacing w:before="229"/>
        <w:ind w:left="1418" w:right="1416"/>
        <w:jc w:val="both"/>
      </w:pPr>
      <w:r>
        <w:rPr>
          <w:b/>
        </w:rPr>
        <w:t>Artículo 17. </w:t>
      </w:r>
      <w:r>
        <w:rPr/>
        <w:t>Las elecciones ordinarias de Ayuntamientos y la de diputaciones locales se celebrarán cada tres años y la de Gubernatura cada seis, mismas que se llevarán a cabo el primer domingo de junio del año que corresponda. Las personas electas tomarán posesión de sus cargos el día cinco de septiembre del año de la elección.</w:t>
      </w:r>
    </w:p>
    <w:p>
      <w:pPr>
        <w:spacing w:before="3"/>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t>El día en que deban celebrarse las elecciones ordinarias será considerado como no laborable en todo el territorio estatal.</w:t>
      </w:r>
    </w:p>
    <w:p>
      <w:pPr>
        <w:spacing w:after="0"/>
        <w:sectPr>
          <w:pgSz w:w="12250" w:h="15820"/>
          <w:pgMar w:header="0" w:footer="903" w:top="1680" w:bottom="1100" w:left="0" w:right="0"/>
        </w:sectPr>
      </w:pPr>
    </w:p>
    <w:p>
      <w:pPr>
        <w:pStyle w:val="BodyText"/>
        <w:spacing w:before="129"/>
      </w:pPr>
    </w:p>
    <w:p>
      <w:pPr>
        <w:pStyle w:val="BodyText"/>
        <w:ind w:left="1418" w:right="1417"/>
        <w:jc w:val="both"/>
      </w:pPr>
      <w:r>
        <w:rPr>
          <w:b/>
        </w:rPr>
        <w:t>Artículo 18. </w:t>
      </w:r>
      <w:r>
        <w:rPr/>
        <w:t>Las elecciones ordinarias serán convocadas por el Instituto Estatal Electoral dentro de los siete días siguientes a la fecha de inicio del proceso electoral.</w:t>
      </w:r>
    </w:p>
    <w:p>
      <w:pPr>
        <w:pStyle w:val="BodyText"/>
        <w:spacing w:before="229"/>
        <w:ind w:left="1418" w:right="1412"/>
        <w:jc w:val="both"/>
      </w:pPr>
      <w:r>
        <w:rPr/>
        <w:t>A más tardar seis meses antes del inicio del proceso respectivo, el Instituto Estatal podrá convenir con el Instituto Nacional Electoral que se haga cargo de la organización de los procesos electorales locales. La propuesta para la celebración del convenio correspondiente deberá ser aprobada por al menos cinco de los Consejeros Electorales del Consejo General. Para la aprobación del convenio respectivo deberá observarse lo siguiente:</w:t>
      </w:r>
    </w:p>
    <w:p>
      <w:pPr>
        <w:pStyle w:val="BodyText"/>
      </w:pPr>
    </w:p>
    <w:p>
      <w:pPr>
        <w:pStyle w:val="ListParagraph"/>
        <w:numPr>
          <w:ilvl w:val="0"/>
          <w:numId w:val="8"/>
        </w:numPr>
        <w:tabs>
          <w:tab w:pos="1983" w:val="left" w:leader="none"/>
        </w:tabs>
        <w:spacing w:line="240" w:lineRule="auto" w:before="0" w:after="0"/>
        <w:ind w:left="1418" w:right="1415" w:firstLine="0"/>
        <w:jc w:val="both"/>
        <w:rPr>
          <w:sz w:val="20"/>
        </w:rPr>
      </w:pPr>
      <w:r>
        <w:rPr>
          <w:sz w:val="20"/>
        </w:rPr>
        <w:t>Por lo</w:t>
      </w:r>
      <w:r>
        <w:rPr>
          <w:spacing w:val="-1"/>
          <w:sz w:val="20"/>
        </w:rPr>
        <w:t> </w:t>
      </w:r>
      <w:r>
        <w:rPr>
          <w:sz w:val="20"/>
        </w:rPr>
        <w:t>menos seis meses antes del</w:t>
      </w:r>
      <w:r>
        <w:rPr>
          <w:spacing w:val="-2"/>
          <w:sz w:val="20"/>
        </w:rPr>
        <w:t> </w:t>
      </w:r>
      <w:r>
        <w:rPr>
          <w:sz w:val="20"/>
        </w:rPr>
        <w:t>inicio</w:t>
      </w:r>
      <w:r>
        <w:rPr>
          <w:spacing w:val="-1"/>
          <w:sz w:val="20"/>
        </w:rPr>
        <w:t> </w:t>
      </w:r>
      <w:r>
        <w:rPr>
          <w:sz w:val="20"/>
        </w:rPr>
        <w:t>del</w:t>
      </w:r>
      <w:r>
        <w:rPr>
          <w:spacing w:val="-2"/>
          <w:sz w:val="20"/>
        </w:rPr>
        <w:t> </w:t>
      </w:r>
      <w:r>
        <w:rPr>
          <w:sz w:val="20"/>
        </w:rPr>
        <w:t>proceso electoral</w:t>
      </w:r>
      <w:r>
        <w:rPr>
          <w:spacing w:val="-2"/>
          <w:sz w:val="20"/>
        </w:rPr>
        <w:t> </w:t>
      </w:r>
      <w:r>
        <w:rPr>
          <w:sz w:val="20"/>
        </w:rPr>
        <w:t>respectivo,</w:t>
      </w:r>
      <w:r>
        <w:rPr>
          <w:spacing w:val="-1"/>
          <w:sz w:val="20"/>
        </w:rPr>
        <w:t> </w:t>
      </w:r>
      <w:r>
        <w:rPr>
          <w:sz w:val="20"/>
        </w:rPr>
        <w:t>la</w:t>
      </w:r>
      <w:r>
        <w:rPr>
          <w:spacing w:val="-1"/>
          <w:sz w:val="20"/>
        </w:rPr>
        <w:t> </w:t>
      </w:r>
      <w:r>
        <w:rPr>
          <w:sz w:val="20"/>
        </w:rPr>
        <w:t>Secretaría</w:t>
      </w:r>
      <w:r>
        <w:rPr>
          <w:spacing w:val="-1"/>
          <w:sz w:val="20"/>
        </w:rPr>
        <w:t> </w:t>
      </w:r>
      <w:r>
        <w:rPr>
          <w:sz w:val="20"/>
        </w:rPr>
        <w:t>Ejecutiva,</w:t>
      </w:r>
      <w:r>
        <w:rPr>
          <w:spacing w:val="-1"/>
          <w:sz w:val="20"/>
        </w:rPr>
        <w:t> </w:t>
      </w:r>
      <w:r>
        <w:rPr>
          <w:sz w:val="20"/>
        </w:rPr>
        <w:t>a solicitud</w:t>
      </w:r>
      <w:r>
        <w:rPr>
          <w:spacing w:val="-2"/>
          <w:sz w:val="20"/>
        </w:rPr>
        <w:t> </w:t>
      </w:r>
      <w:r>
        <w:rPr>
          <w:sz w:val="20"/>
        </w:rPr>
        <w:t>del</w:t>
      </w:r>
      <w:r>
        <w:rPr>
          <w:spacing w:val="-3"/>
          <w:sz w:val="20"/>
        </w:rPr>
        <w:t> </w:t>
      </w:r>
      <w:r>
        <w:rPr>
          <w:sz w:val="20"/>
        </w:rPr>
        <w:t>Consejo</w:t>
      </w:r>
      <w:r>
        <w:rPr>
          <w:spacing w:val="-2"/>
          <w:sz w:val="20"/>
        </w:rPr>
        <w:t> </w:t>
      </w:r>
      <w:r>
        <w:rPr>
          <w:sz w:val="20"/>
        </w:rPr>
        <w:t>General,</w:t>
      </w:r>
      <w:r>
        <w:rPr>
          <w:spacing w:val="-2"/>
          <w:sz w:val="20"/>
        </w:rPr>
        <w:t> </w:t>
      </w:r>
      <w:r>
        <w:rPr>
          <w:sz w:val="20"/>
        </w:rPr>
        <w:t>deberá</w:t>
      </w:r>
      <w:r>
        <w:rPr>
          <w:spacing w:val="-2"/>
          <w:sz w:val="20"/>
        </w:rPr>
        <w:t> </w:t>
      </w:r>
      <w:r>
        <w:rPr>
          <w:sz w:val="20"/>
        </w:rPr>
        <w:t>iniciar</w:t>
      </w:r>
      <w:r>
        <w:rPr>
          <w:spacing w:val="-1"/>
          <w:sz w:val="20"/>
        </w:rPr>
        <w:t> </w:t>
      </w:r>
      <w:r>
        <w:rPr>
          <w:sz w:val="20"/>
        </w:rPr>
        <w:t>la</w:t>
      </w:r>
      <w:r>
        <w:rPr>
          <w:spacing w:val="-2"/>
          <w:sz w:val="20"/>
        </w:rPr>
        <w:t> </w:t>
      </w:r>
      <w:r>
        <w:rPr>
          <w:sz w:val="20"/>
        </w:rPr>
        <w:t>elaboración de</w:t>
      </w:r>
      <w:r>
        <w:rPr>
          <w:spacing w:val="-2"/>
          <w:sz w:val="20"/>
        </w:rPr>
        <w:t> </w:t>
      </w:r>
      <w:r>
        <w:rPr>
          <w:sz w:val="20"/>
        </w:rPr>
        <w:t>un</w:t>
      </w:r>
      <w:r>
        <w:rPr>
          <w:spacing w:val="-4"/>
          <w:sz w:val="20"/>
        </w:rPr>
        <w:t> </w:t>
      </w:r>
      <w:r>
        <w:rPr>
          <w:sz w:val="20"/>
        </w:rPr>
        <w:t>proyecto</w:t>
      </w:r>
      <w:r>
        <w:rPr>
          <w:spacing w:val="-2"/>
          <w:sz w:val="20"/>
        </w:rPr>
        <w:t> </w:t>
      </w:r>
      <w:r>
        <w:rPr>
          <w:sz w:val="20"/>
        </w:rPr>
        <w:t>de</w:t>
      </w:r>
      <w:r>
        <w:rPr>
          <w:spacing w:val="-2"/>
          <w:sz w:val="20"/>
        </w:rPr>
        <w:t> </w:t>
      </w:r>
      <w:r>
        <w:rPr>
          <w:sz w:val="20"/>
        </w:rPr>
        <w:t>dictamen</w:t>
      </w:r>
      <w:r>
        <w:rPr>
          <w:spacing w:val="-2"/>
          <w:sz w:val="20"/>
        </w:rPr>
        <w:t> </w:t>
      </w:r>
      <w:r>
        <w:rPr>
          <w:sz w:val="20"/>
        </w:rPr>
        <w:t>para</w:t>
      </w:r>
      <w:r>
        <w:rPr>
          <w:spacing w:val="-1"/>
          <w:sz w:val="20"/>
        </w:rPr>
        <w:t> </w:t>
      </w:r>
      <w:r>
        <w:rPr>
          <w:sz w:val="20"/>
        </w:rPr>
        <w:t>ser</w:t>
      </w:r>
      <w:r>
        <w:rPr>
          <w:spacing w:val="-4"/>
          <w:sz w:val="20"/>
        </w:rPr>
        <w:t> </w:t>
      </w:r>
      <w:r>
        <w:rPr>
          <w:sz w:val="20"/>
        </w:rPr>
        <w:t>sometido a la consideración del Consejo. Dicho proyecto deberá contener:</w:t>
      </w:r>
    </w:p>
    <w:p>
      <w:pPr>
        <w:pStyle w:val="ListParagraph"/>
        <w:numPr>
          <w:ilvl w:val="1"/>
          <w:numId w:val="8"/>
        </w:numPr>
        <w:tabs>
          <w:tab w:pos="1985" w:val="left" w:leader="none"/>
        </w:tabs>
        <w:spacing w:line="240" w:lineRule="auto" w:before="229" w:after="0"/>
        <w:ind w:left="1985" w:right="1419" w:hanging="567"/>
        <w:jc w:val="left"/>
        <w:rPr>
          <w:sz w:val="20"/>
        </w:rPr>
      </w:pPr>
      <w:r>
        <w:rPr>
          <w:sz w:val="20"/>
        </w:rPr>
        <w:t>La</w:t>
      </w:r>
      <w:r>
        <w:rPr>
          <w:spacing w:val="39"/>
          <w:sz w:val="20"/>
        </w:rPr>
        <w:t> </w:t>
      </w:r>
      <w:r>
        <w:rPr>
          <w:sz w:val="20"/>
        </w:rPr>
        <w:t>exposición</w:t>
      </w:r>
      <w:r>
        <w:rPr>
          <w:spacing w:val="39"/>
          <w:sz w:val="20"/>
        </w:rPr>
        <w:t> </w:t>
      </w:r>
      <w:r>
        <w:rPr>
          <w:sz w:val="20"/>
        </w:rPr>
        <w:t>de</w:t>
      </w:r>
      <w:r>
        <w:rPr>
          <w:spacing w:val="39"/>
          <w:sz w:val="20"/>
        </w:rPr>
        <w:t> </w:t>
      </w:r>
      <w:r>
        <w:rPr>
          <w:sz w:val="20"/>
        </w:rPr>
        <w:t>los</w:t>
      </w:r>
      <w:r>
        <w:rPr>
          <w:spacing w:val="40"/>
          <w:sz w:val="20"/>
        </w:rPr>
        <w:t> </w:t>
      </w:r>
      <w:r>
        <w:rPr>
          <w:sz w:val="20"/>
        </w:rPr>
        <w:t>motivos</w:t>
      </w:r>
      <w:r>
        <w:rPr>
          <w:spacing w:val="40"/>
          <w:sz w:val="20"/>
        </w:rPr>
        <w:t> </w:t>
      </w:r>
      <w:r>
        <w:rPr>
          <w:sz w:val="20"/>
        </w:rPr>
        <w:t>y</w:t>
      </w:r>
      <w:r>
        <w:rPr>
          <w:spacing w:val="40"/>
          <w:sz w:val="20"/>
        </w:rPr>
        <w:t> </w:t>
      </w:r>
      <w:r>
        <w:rPr>
          <w:sz w:val="20"/>
        </w:rPr>
        <w:t>fundamentos</w:t>
      </w:r>
      <w:r>
        <w:rPr>
          <w:spacing w:val="40"/>
          <w:sz w:val="20"/>
        </w:rPr>
        <w:t> </w:t>
      </w:r>
      <w:r>
        <w:rPr>
          <w:sz w:val="20"/>
        </w:rPr>
        <w:t>que</w:t>
      </w:r>
      <w:r>
        <w:rPr>
          <w:spacing w:val="39"/>
          <w:sz w:val="20"/>
        </w:rPr>
        <w:t> </w:t>
      </w:r>
      <w:r>
        <w:rPr>
          <w:sz w:val="20"/>
        </w:rPr>
        <w:t>sustenten</w:t>
      </w:r>
      <w:r>
        <w:rPr>
          <w:spacing w:val="39"/>
          <w:sz w:val="20"/>
        </w:rPr>
        <w:t> </w:t>
      </w:r>
      <w:r>
        <w:rPr>
          <w:sz w:val="20"/>
        </w:rPr>
        <w:t>la</w:t>
      </w:r>
      <w:r>
        <w:rPr>
          <w:spacing w:val="39"/>
          <w:sz w:val="20"/>
        </w:rPr>
        <w:t> </w:t>
      </w:r>
      <w:r>
        <w:rPr>
          <w:sz w:val="20"/>
        </w:rPr>
        <w:t>necesidad</w:t>
      </w:r>
      <w:r>
        <w:rPr>
          <w:spacing w:val="39"/>
          <w:sz w:val="20"/>
        </w:rPr>
        <w:t> </w:t>
      </w:r>
      <w:r>
        <w:rPr>
          <w:sz w:val="20"/>
        </w:rPr>
        <w:t>y</w:t>
      </w:r>
      <w:r>
        <w:rPr>
          <w:spacing w:val="40"/>
          <w:sz w:val="20"/>
        </w:rPr>
        <w:t> </w:t>
      </w:r>
      <w:r>
        <w:rPr>
          <w:sz w:val="20"/>
        </w:rPr>
        <w:t>posibilidad</w:t>
      </w:r>
      <w:r>
        <w:rPr>
          <w:spacing w:val="40"/>
          <w:sz w:val="20"/>
        </w:rPr>
        <w:t> </w:t>
      </w:r>
      <w:r>
        <w:rPr>
          <w:sz w:val="20"/>
        </w:rPr>
        <w:t>para</w:t>
      </w:r>
      <w:r>
        <w:rPr>
          <w:spacing w:val="40"/>
          <w:sz w:val="20"/>
        </w:rPr>
        <w:t> </w:t>
      </w:r>
      <w:r>
        <w:rPr>
          <w:sz w:val="20"/>
        </w:rPr>
        <w:t>la celebración del convenio;</w:t>
      </w:r>
    </w:p>
    <w:p>
      <w:pPr>
        <w:pStyle w:val="BodyText"/>
        <w:spacing w:before="2"/>
      </w:pPr>
    </w:p>
    <w:p>
      <w:pPr>
        <w:pStyle w:val="ListParagraph"/>
        <w:numPr>
          <w:ilvl w:val="1"/>
          <w:numId w:val="8"/>
        </w:numPr>
        <w:tabs>
          <w:tab w:pos="1985" w:val="left" w:leader="none"/>
        </w:tabs>
        <w:spacing w:line="240" w:lineRule="auto" w:before="0" w:after="0"/>
        <w:ind w:left="1985" w:right="1416" w:hanging="567"/>
        <w:jc w:val="left"/>
        <w:rPr>
          <w:sz w:val="20"/>
        </w:rPr>
      </w:pPr>
      <w:r>
        <w:rPr>
          <w:sz w:val="20"/>
        </w:rPr>
        <w:t>La</w:t>
      </w:r>
      <w:r>
        <w:rPr>
          <w:spacing w:val="34"/>
          <w:sz w:val="20"/>
        </w:rPr>
        <w:t> </w:t>
      </w:r>
      <w:r>
        <w:rPr>
          <w:sz w:val="20"/>
        </w:rPr>
        <w:t>propuesta</w:t>
      </w:r>
      <w:r>
        <w:rPr>
          <w:spacing w:val="34"/>
          <w:sz w:val="20"/>
        </w:rPr>
        <w:t> </w:t>
      </w:r>
      <w:r>
        <w:rPr>
          <w:sz w:val="20"/>
        </w:rPr>
        <w:t>de</w:t>
      </w:r>
      <w:r>
        <w:rPr>
          <w:spacing w:val="36"/>
          <w:sz w:val="20"/>
        </w:rPr>
        <w:t> </w:t>
      </w:r>
      <w:r>
        <w:rPr>
          <w:sz w:val="20"/>
        </w:rPr>
        <w:t>reestructuración</w:t>
      </w:r>
      <w:r>
        <w:rPr>
          <w:spacing w:val="36"/>
          <w:sz w:val="20"/>
        </w:rPr>
        <w:t> </w:t>
      </w:r>
      <w:r>
        <w:rPr>
          <w:sz w:val="20"/>
        </w:rPr>
        <w:t>administrativa,</w:t>
      </w:r>
      <w:r>
        <w:rPr>
          <w:spacing w:val="34"/>
          <w:sz w:val="20"/>
        </w:rPr>
        <w:t> </w:t>
      </w:r>
      <w:r>
        <w:rPr>
          <w:sz w:val="20"/>
        </w:rPr>
        <w:t>financiera</w:t>
      </w:r>
      <w:r>
        <w:rPr>
          <w:spacing w:val="35"/>
          <w:sz w:val="20"/>
        </w:rPr>
        <w:t> </w:t>
      </w:r>
      <w:r>
        <w:rPr>
          <w:sz w:val="20"/>
        </w:rPr>
        <w:t>y</w:t>
      </w:r>
      <w:r>
        <w:rPr>
          <w:spacing w:val="38"/>
          <w:sz w:val="20"/>
        </w:rPr>
        <w:t> </w:t>
      </w:r>
      <w:r>
        <w:rPr>
          <w:sz w:val="20"/>
        </w:rPr>
        <w:t>laboral</w:t>
      </w:r>
      <w:r>
        <w:rPr>
          <w:spacing w:val="36"/>
          <w:sz w:val="20"/>
        </w:rPr>
        <w:t> </w:t>
      </w:r>
      <w:r>
        <w:rPr>
          <w:sz w:val="20"/>
        </w:rPr>
        <w:t>del</w:t>
      </w:r>
      <w:r>
        <w:rPr>
          <w:spacing w:val="34"/>
          <w:sz w:val="20"/>
        </w:rPr>
        <w:t> </w:t>
      </w:r>
      <w:r>
        <w:rPr>
          <w:sz w:val="20"/>
        </w:rPr>
        <w:t>Instituto,</w:t>
      </w:r>
      <w:r>
        <w:rPr>
          <w:spacing w:val="35"/>
          <w:sz w:val="20"/>
        </w:rPr>
        <w:t> </w:t>
      </w:r>
      <w:r>
        <w:rPr>
          <w:sz w:val="20"/>
        </w:rPr>
        <w:t>que</w:t>
      </w:r>
      <w:r>
        <w:rPr>
          <w:spacing w:val="34"/>
          <w:sz w:val="20"/>
        </w:rPr>
        <w:t> </w:t>
      </w:r>
      <w:r>
        <w:rPr>
          <w:sz w:val="20"/>
        </w:rPr>
        <w:t>habrá</w:t>
      </w:r>
      <w:r>
        <w:rPr>
          <w:spacing w:val="37"/>
          <w:sz w:val="20"/>
        </w:rPr>
        <w:t> </w:t>
      </w:r>
      <w:r>
        <w:rPr>
          <w:sz w:val="20"/>
        </w:rPr>
        <w:t>de implementarse con motivo de la celebración, en su caso, del convenio;</w:t>
      </w:r>
    </w:p>
    <w:p>
      <w:pPr>
        <w:pStyle w:val="ListParagraph"/>
        <w:numPr>
          <w:ilvl w:val="1"/>
          <w:numId w:val="8"/>
        </w:numPr>
        <w:tabs>
          <w:tab w:pos="1983" w:val="left" w:leader="none"/>
        </w:tabs>
        <w:spacing w:line="240" w:lineRule="auto" w:before="229" w:after="0"/>
        <w:ind w:left="1418" w:right="1423" w:firstLine="0"/>
        <w:jc w:val="both"/>
        <w:rPr>
          <w:sz w:val="20"/>
        </w:rPr>
      </w:pPr>
      <w:r>
        <w:rPr>
          <w:sz w:val="20"/>
        </w:rPr>
        <w:t>La especificación catalogada de los montos a erogar y la forma en que habrán de cubrirse al Instituto; y</w:t>
      </w:r>
    </w:p>
    <w:p>
      <w:pPr>
        <w:pStyle w:val="BodyText"/>
        <w:spacing w:before="1"/>
      </w:pPr>
    </w:p>
    <w:p>
      <w:pPr>
        <w:pStyle w:val="ListParagraph"/>
        <w:numPr>
          <w:ilvl w:val="0"/>
          <w:numId w:val="8"/>
        </w:numPr>
        <w:tabs>
          <w:tab w:pos="1982" w:val="left" w:leader="none"/>
        </w:tabs>
        <w:spacing w:line="240" w:lineRule="auto" w:before="0" w:after="0"/>
        <w:ind w:left="1418" w:right="1416" w:firstLine="0"/>
        <w:jc w:val="both"/>
        <w:rPr>
          <w:sz w:val="20"/>
        </w:rPr>
      </w:pPr>
      <w:r>
        <w:rPr>
          <w:sz w:val="20"/>
        </w:rPr>
        <w:t>Concluido el proyecto, deberá someterse a la consideración del Consejo General, si no se</w:t>
      </w:r>
      <w:r>
        <w:rPr>
          <w:spacing w:val="80"/>
          <w:sz w:val="20"/>
        </w:rPr>
        <w:t> </w:t>
      </w:r>
      <w:r>
        <w:rPr>
          <w:sz w:val="20"/>
        </w:rPr>
        <w:t>aprobara por la mayoría indicada en el segundo párrafo se ordenará el archivo del asunto y no podrá someterse a la discusión el mismo proyecto de Dictamen.</w:t>
      </w:r>
    </w:p>
    <w:p>
      <w:pPr>
        <w:pStyle w:val="BodyText"/>
        <w:spacing w:before="230"/>
        <w:ind w:left="1418" w:right="1416"/>
        <w:jc w:val="both"/>
      </w:pPr>
      <w:r>
        <w:rPr>
          <w:b/>
        </w:rPr>
        <w:t>Artículo 19</w:t>
      </w:r>
      <w:r>
        <w:rPr/>
        <w:t>. Las elecciones extraordinarias se realizarán en los casos previstos en la Constitución</w:t>
      </w:r>
      <w:r>
        <w:rPr>
          <w:spacing w:val="40"/>
        </w:rPr>
        <w:t> </w:t>
      </w:r>
      <w:r>
        <w:rPr/>
        <w:t>Política del Estado, el presente Código y, además, cuando:</w:t>
      </w:r>
    </w:p>
    <w:p>
      <w:pPr>
        <w:pStyle w:val="BodyText"/>
        <w:spacing w:before="1"/>
      </w:pPr>
    </w:p>
    <w:p>
      <w:pPr>
        <w:pStyle w:val="ListParagraph"/>
        <w:numPr>
          <w:ilvl w:val="0"/>
          <w:numId w:val="9"/>
        </w:numPr>
        <w:tabs>
          <w:tab w:pos="1983" w:val="left" w:leader="none"/>
        </w:tabs>
        <w:spacing w:line="240" w:lineRule="auto" w:before="0" w:after="0"/>
        <w:ind w:left="1983" w:right="0" w:hanging="565"/>
        <w:jc w:val="both"/>
        <w:rPr>
          <w:sz w:val="20"/>
        </w:rPr>
      </w:pPr>
      <w:r>
        <w:rPr>
          <w:sz w:val="20"/>
        </w:rPr>
        <w:t>Una</w:t>
      </w:r>
      <w:r>
        <w:rPr>
          <w:spacing w:val="-7"/>
          <w:sz w:val="20"/>
        </w:rPr>
        <w:t> </w:t>
      </w:r>
      <w:r>
        <w:rPr>
          <w:sz w:val="20"/>
        </w:rPr>
        <w:t>elección</w:t>
      </w:r>
      <w:r>
        <w:rPr>
          <w:spacing w:val="-6"/>
          <w:sz w:val="20"/>
        </w:rPr>
        <w:t> </w:t>
      </w:r>
      <w:r>
        <w:rPr>
          <w:sz w:val="20"/>
        </w:rPr>
        <w:t>se</w:t>
      </w:r>
      <w:r>
        <w:rPr>
          <w:spacing w:val="-7"/>
          <w:sz w:val="20"/>
        </w:rPr>
        <w:t> </w:t>
      </w:r>
      <w:r>
        <w:rPr>
          <w:sz w:val="20"/>
        </w:rPr>
        <w:t>declare</w:t>
      </w:r>
      <w:r>
        <w:rPr>
          <w:spacing w:val="-4"/>
          <w:sz w:val="20"/>
        </w:rPr>
        <w:t> </w:t>
      </w:r>
      <w:r>
        <w:rPr>
          <w:sz w:val="20"/>
        </w:rPr>
        <w:t>nula</w:t>
      </w:r>
      <w:r>
        <w:rPr>
          <w:spacing w:val="-6"/>
          <w:sz w:val="20"/>
        </w:rPr>
        <w:t> </w:t>
      </w:r>
      <w:r>
        <w:rPr>
          <w:sz w:val="20"/>
        </w:rPr>
        <w:t>por</w:t>
      </w:r>
      <w:r>
        <w:rPr>
          <w:spacing w:val="-7"/>
          <w:sz w:val="20"/>
        </w:rPr>
        <w:t> </w:t>
      </w:r>
      <w:r>
        <w:rPr>
          <w:sz w:val="20"/>
        </w:rPr>
        <w:t>los</w:t>
      </w:r>
      <w:r>
        <w:rPr>
          <w:spacing w:val="-5"/>
          <w:sz w:val="20"/>
        </w:rPr>
        <w:t> </w:t>
      </w:r>
      <w:r>
        <w:rPr>
          <w:sz w:val="20"/>
        </w:rPr>
        <w:t>tribunales</w:t>
      </w:r>
      <w:r>
        <w:rPr>
          <w:spacing w:val="-6"/>
          <w:sz w:val="20"/>
        </w:rPr>
        <w:t> </w:t>
      </w:r>
      <w:r>
        <w:rPr>
          <w:sz w:val="20"/>
        </w:rPr>
        <w:t>competentes</w:t>
      </w:r>
      <w:r>
        <w:rPr>
          <w:spacing w:val="-5"/>
          <w:sz w:val="20"/>
        </w:rPr>
        <w:t> </w:t>
      </w:r>
      <w:r>
        <w:rPr>
          <w:sz w:val="20"/>
        </w:rPr>
        <w:t>en</w:t>
      </w:r>
      <w:r>
        <w:rPr>
          <w:spacing w:val="-7"/>
          <w:sz w:val="20"/>
        </w:rPr>
        <w:t> </w:t>
      </w:r>
      <w:r>
        <w:rPr>
          <w:sz w:val="20"/>
        </w:rPr>
        <w:t>la</w:t>
      </w:r>
      <w:r>
        <w:rPr>
          <w:spacing w:val="-6"/>
          <w:sz w:val="20"/>
        </w:rPr>
        <w:t> </w:t>
      </w:r>
      <w:r>
        <w:rPr>
          <w:spacing w:val="-2"/>
          <w:sz w:val="20"/>
        </w:rPr>
        <w:t>materia;</w:t>
      </w:r>
    </w:p>
    <w:p>
      <w:pPr>
        <w:pStyle w:val="ListParagraph"/>
        <w:numPr>
          <w:ilvl w:val="0"/>
          <w:numId w:val="9"/>
        </w:numPr>
        <w:tabs>
          <w:tab w:pos="1985" w:val="left" w:leader="none"/>
        </w:tabs>
        <w:spacing w:line="240" w:lineRule="auto" w:before="229" w:after="0"/>
        <w:ind w:left="1985" w:right="1414" w:hanging="567"/>
        <w:jc w:val="left"/>
        <w:rPr>
          <w:sz w:val="20"/>
        </w:rPr>
      </w:pPr>
      <w:r>
        <w:rPr>
          <w:sz w:val="20"/>
        </w:rPr>
        <w:t>Del</w:t>
      </w:r>
      <w:r>
        <w:rPr>
          <w:spacing w:val="40"/>
          <w:sz w:val="20"/>
        </w:rPr>
        <w:t> </w:t>
      </w:r>
      <w:r>
        <w:rPr>
          <w:sz w:val="20"/>
        </w:rPr>
        <w:t>resultado</w:t>
      </w:r>
      <w:r>
        <w:rPr>
          <w:spacing w:val="40"/>
          <w:sz w:val="20"/>
        </w:rPr>
        <w:t> </w:t>
      </w:r>
      <w:r>
        <w:rPr>
          <w:sz w:val="20"/>
        </w:rPr>
        <w:t>de</w:t>
      </w:r>
      <w:r>
        <w:rPr>
          <w:spacing w:val="40"/>
          <w:sz w:val="20"/>
        </w:rPr>
        <w:t> </w:t>
      </w:r>
      <w:r>
        <w:rPr>
          <w:sz w:val="20"/>
        </w:rPr>
        <w:t>los</w:t>
      </w:r>
      <w:r>
        <w:rPr>
          <w:spacing w:val="40"/>
          <w:sz w:val="20"/>
        </w:rPr>
        <w:t> </w:t>
      </w:r>
      <w:r>
        <w:rPr>
          <w:sz w:val="20"/>
        </w:rPr>
        <w:t>cómputos</w:t>
      </w:r>
      <w:r>
        <w:rPr>
          <w:spacing w:val="40"/>
          <w:sz w:val="20"/>
        </w:rPr>
        <w:t> </w:t>
      </w:r>
      <w:r>
        <w:rPr>
          <w:sz w:val="20"/>
        </w:rPr>
        <w:t>correspondientes</w:t>
      </w:r>
      <w:r>
        <w:rPr>
          <w:spacing w:val="40"/>
          <w:sz w:val="20"/>
        </w:rPr>
        <w:t> </w:t>
      </w:r>
      <w:r>
        <w:rPr>
          <w:sz w:val="20"/>
        </w:rPr>
        <w:t>haya</w:t>
      </w:r>
      <w:r>
        <w:rPr>
          <w:spacing w:val="40"/>
          <w:sz w:val="20"/>
        </w:rPr>
        <w:t> </w:t>
      </w:r>
      <w:r>
        <w:rPr>
          <w:sz w:val="20"/>
        </w:rPr>
        <w:t>2</w:t>
      </w:r>
      <w:r>
        <w:rPr>
          <w:spacing w:val="40"/>
          <w:sz w:val="20"/>
        </w:rPr>
        <w:t> </w:t>
      </w:r>
      <w:r>
        <w:rPr>
          <w:sz w:val="20"/>
        </w:rPr>
        <w:t>candidatos,</w:t>
      </w:r>
      <w:r>
        <w:rPr>
          <w:spacing w:val="40"/>
          <w:sz w:val="20"/>
        </w:rPr>
        <w:t> </w:t>
      </w:r>
      <w:r>
        <w:rPr>
          <w:sz w:val="20"/>
        </w:rPr>
        <w:t>fórmulas</w:t>
      </w:r>
      <w:r>
        <w:rPr>
          <w:spacing w:val="40"/>
          <w:sz w:val="20"/>
        </w:rPr>
        <w:t> </w:t>
      </w:r>
      <w:r>
        <w:rPr>
          <w:sz w:val="20"/>
        </w:rPr>
        <w:t>o</w:t>
      </w:r>
      <w:r>
        <w:rPr>
          <w:spacing w:val="40"/>
          <w:sz w:val="20"/>
        </w:rPr>
        <w:t> </w:t>
      </w:r>
      <w:r>
        <w:rPr>
          <w:sz w:val="20"/>
        </w:rPr>
        <w:t>planillas</w:t>
      </w:r>
      <w:r>
        <w:rPr>
          <w:spacing w:val="40"/>
          <w:sz w:val="20"/>
        </w:rPr>
        <w:t> </w:t>
      </w:r>
      <w:r>
        <w:rPr>
          <w:sz w:val="20"/>
        </w:rPr>
        <w:t>que ocupen el primer lugar de la votación, por haber obtenido el mismo número de sufragios; y</w:t>
      </w:r>
    </w:p>
    <w:p>
      <w:pPr>
        <w:pStyle w:val="BodyText"/>
        <w:spacing w:before="1"/>
      </w:pPr>
    </w:p>
    <w:p>
      <w:pPr>
        <w:pStyle w:val="ListParagraph"/>
        <w:numPr>
          <w:ilvl w:val="0"/>
          <w:numId w:val="9"/>
        </w:numPr>
        <w:tabs>
          <w:tab w:pos="1981" w:val="left" w:leader="none"/>
        </w:tabs>
        <w:spacing w:line="240" w:lineRule="auto" w:before="0" w:after="0"/>
        <w:ind w:left="1981" w:right="0" w:hanging="563"/>
        <w:jc w:val="both"/>
        <w:rPr>
          <w:sz w:val="20"/>
        </w:rPr>
      </w:pPr>
      <w:r>
        <w:rPr>
          <w:sz w:val="20"/>
        </w:rPr>
        <w:t>El</w:t>
      </w:r>
      <w:r>
        <w:rPr>
          <w:spacing w:val="-9"/>
          <w:sz w:val="20"/>
        </w:rPr>
        <w:t> </w:t>
      </w:r>
      <w:r>
        <w:rPr>
          <w:sz w:val="20"/>
        </w:rPr>
        <w:t>candidato</w:t>
      </w:r>
      <w:r>
        <w:rPr>
          <w:spacing w:val="-7"/>
          <w:sz w:val="20"/>
        </w:rPr>
        <w:t> </w:t>
      </w:r>
      <w:r>
        <w:rPr>
          <w:sz w:val="20"/>
        </w:rPr>
        <w:t>a</w:t>
      </w:r>
      <w:r>
        <w:rPr>
          <w:spacing w:val="-8"/>
          <w:sz w:val="20"/>
        </w:rPr>
        <w:t> </w:t>
      </w:r>
      <w:r>
        <w:rPr>
          <w:sz w:val="20"/>
        </w:rPr>
        <w:t>Gobernador</w:t>
      </w:r>
      <w:r>
        <w:rPr>
          <w:spacing w:val="-5"/>
          <w:sz w:val="20"/>
        </w:rPr>
        <w:t> </w:t>
      </w:r>
      <w:r>
        <w:rPr>
          <w:sz w:val="20"/>
        </w:rPr>
        <w:t>o</w:t>
      </w:r>
      <w:r>
        <w:rPr>
          <w:spacing w:val="-7"/>
          <w:sz w:val="20"/>
        </w:rPr>
        <w:t> </w:t>
      </w:r>
      <w:r>
        <w:rPr>
          <w:sz w:val="20"/>
        </w:rPr>
        <w:t>los</w:t>
      </w:r>
      <w:r>
        <w:rPr>
          <w:spacing w:val="-5"/>
          <w:sz w:val="20"/>
        </w:rPr>
        <w:t> </w:t>
      </w:r>
      <w:r>
        <w:rPr>
          <w:sz w:val="20"/>
        </w:rPr>
        <w:t>integrantes</w:t>
      </w:r>
      <w:r>
        <w:rPr>
          <w:spacing w:val="-7"/>
          <w:sz w:val="20"/>
        </w:rPr>
        <w:t> </w:t>
      </w:r>
      <w:r>
        <w:rPr>
          <w:sz w:val="20"/>
        </w:rPr>
        <w:t>de</w:t>
      </w:r>
      <w:r>
        <w:rPr>
          <w:spacing w:val="-5"/>
          <w:sz w:val="20"/>
        </w:rPr>
        <w:t> </w:t>
      </w:r>
      <w:r>
        <w:rPr>
          <w:sz w:val="20"/>
        </w:rPr>
        <w:t>la</w:t>
      </w:r>
      <w:r>
        <w:rPr>
          <w:spacing w:val="-6"/>
          <w:sz w:val="20"/>
        </w:rPr>
        <w:t> </w:t>
      </w:r>
      <w:r>
        <w:rPr>
          <w:sz w:val="20"/>
        </w:rPr>
        <w:t>formula</w:t>
      </w:r>
      <w:r>
        <w:rPr>
          <w:spacing w:val="-5"/>
          <w:sz w:val="20"/>
        </w:rPr>
        <w:t> </w:t>
      </w:r>
      <w:r>
        <w:rPr>
          <w:sz w:val="20"/>
        </w:rPr>
        <w:t>triunfadora</w:t>
      </w:r>
      <w:r>
        <w:rPr>
          <w:spacing w:val="-8"/>
          <w:sz w:val="20"/>
        </w:rPr>
        <w:t> </w:t>
      </w:r>
      <w:r>
        <w:rPr>
          <w:sz w:val="20"/>
        </w:rPr>
        <w:t>resultaren</w:t>
      </w:r>
      <w:r>
        <w:rPr>
          <w:spacing w:val="-7"/>
          <w:sz w:val="20"/>
        </w:rPr>
        <w:t> </w:t>
      </w:r>
      <w:r>
        <w:rPr>
          <w:spacing w:val="-2"/>
          <w:sz w:val="20"/>
        </w:rPr>
        <w:t>inelegibles.</w:t>
      </w:r>
    </w:p>
    <w:p>
      <w:pPr>
        <w:pStyle w:val="BodyText"/>
        <w:spacing w:before="228"/>
        <w:ind w:left="1418" w:right="1418"/>
        <w:jc w:val="both"/>
      </w:pPr>
      <w:r>
        <w:rPr/>
        <w:t>La convocatoria para la elección extraordinaria deberá publicarse en un término no mayor de cuarenta y cinco días naturales, contados a partir de la declaración de nulidad o empate de la elección de que se </w:t>
      </w:r>
      <w:r>
        <w:rPr>
          <w:spacing w:val="-2"/>
        </w:rPr>
        <w:t>trate.</w:t>
      </w:r>
    </w:p>
    <w:p>
      <w:pPr>
        <w:pStyle w:val="BodyText"/>
        <w:spacing w:before="2"/>
      </w:pPr>
    </w:p>
    <w:p>
      <w:pPr>
        <w:pStyle w:val="BodyText"/>
        <w:ind w:left="1418" w:right="1414"/>
        <w:jc w:val="both"/>
      </w:pPr>
      <w:r>
        <w:rPr/>
        <w:t>Las elecciones extraordinarias serán convocadas por el Instituto Estatal Electoral y se efectuarán dentro de los ciento ochenta días naturales siguientes a la fecha en que se actualicen las causas que las motiven, en el caso de Diputados Locales o de Ayuntamientos, dentro de los doscientos setenta días naturales en el caso de Gobernador. En todo caso, la toma de posesión del candidato electo a través de comicios extraordinarios, deberá verificarse el cuadragésimo quinto día posterior al de la jornada comicial </w:t>
      </w:r>
      <w:r>
        <w:rPr>
          <w:spacing w:val="-2"/>
        </w:rPr>
        <w:t>correspondiente.</w:t>
      </w:r>
    </w:p>
    <w:p>
      <w:pPr>
        <w:pStyle w:val="BodyText"/>
        <w:spacing w:before="229"/>
        <w:ind w:left="1418" w:right="1414"/>
        <w:jc w:val="both"/>
      </w:pPr>
      <w:r>
        <w:rPr>
          <w:b/>
        </w:rPr>
        <w:t>Artículo 20. </w:t>
      </w:r>
      <w:r>
        <w:rPr/>
        <w:t>Las convocatorias para la celebración de elecciones extraordinarias no podrán restringir los derechos que este Código reconoce a los ciudadanos y a los partidos políticos, ni alterar los procedimientos y formalidades que establece.</w:t>
      </w:r>
    </w:p>
    <w:p>
      <w:pPr>
        <w:spacing w:after="0"/>
        <w:jc w:val="both"/>
        <w:sectPr>
          <w:pgSz w:w="12250" w:h="15820"/>
          <w:pgMar w:header="0" w:footer="903" w:top="1680" w:bottom="1100" w:left="0" w:right="0"/>
        </w:sectPr>
      </w:pPr>
    </w:p>
    <w:p>
      <w:pPr>
        <w:pStyle w:val="BodyText"/>
        <w:spacing w:before="129"/>
        <w:ind w:left="1418" w:right="1413"/>
        <w:jc w:val="both"/>
      </w:pPr>
      <w:r>
        <w:rPr/>
        <w:t>El financiamiento público al que tienen derecho los partidos políticos nacionales y locales y, en su caso, las y los Candidatos Independientes que participen en una elección extraordinaria, será determinado por el Consejo General conforme a lo dispuesto en el presente Código.</w:t>
      </w:r>
    </w:p>
    <w:p>
      <w:pPr>
        <w:pStyle w:val="BodyText"/>
        <w:spacing w:before="229"/>
        <w:ind w:left="1418" w:right="1413"/>
        <w:jc w:val="both"/>
      </w:pPr>
      <w:r>
        <w:rPr/>
        <w:t>El Consejo General del Instituto Estatal Electoral podrá ajustar los plazos establecidos en este Código conforme a la fecha señalada en la convocatoria respectiva.</w:t>
      </w:r>
    </w:p>
    <w:p>
      <w:pPr>
        <w:pStyle w:val="BodyText"/>
        <w:spacing w:before="1"/>
      </w:pPr>
    </w:p>
    <w:p>
      <w:pPr>
        <w:pStyle w:val="BodyText"/>
        <w:ind w:left="1418" w:right="1416"/>
        <w:jc w:val="both"/>
      </w:pPr>
      <w:r>
        <w:rPr/>
        <w:t>En ningún caso podrá participar en elecciones ordinarias o extraordinarias el partido político que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pPr>
        <w:pStyle w:val="BodyText"/>
      </w:pPr>
    </w:p>
    <w:p>
      <w:pPr>
        <w:pStyle w:val="BodyText"/>
      </w:pPr>
    </w:p>
    <w:p>
      <w:pPr>
        <w:spacing w:line="229" w:lineRule="exact" w:before="0"/>
        <w:ind w:left="3997" w:right="3998" w:firstLine="0"/>
        <w:jc w:val="center"/>
        <w:rPr>
          <w:b/>
          <w:sz w:val="20"/>
        </w:rPr>
      </w:pPr>
      <w:r>
        <w:rPr>
          <w:b/>
          <w:sz w:val="20"/>
        </w:rPr>
        <w:t>TÍTULO</w:t>
      </w:r>
      <w:r>
        <w:rPr>
          <w:b/>
          <w:spacing w:val="-8"/>
          <w:sz w:val="20"/>
        </w:rPr>
        <w:t> </w:t>
      </w:r>
      <w:r>
        <w:rPr>
          <w:b/>
          <w:spacing w:val="-2"/>
          <w:sz w:val="20"/>
        </w:rPr>
        <w:t>CUARTO</w:t>
      </w:r>
    </w:p>
    <w:p>
      <w:pPr>
        <w:spacing w:line="229" w:lineRule="exact" w:before="0"/>
        <w:ind w:left="3997" w:right="3998" w:firstLine="0"/>
        <w:jc w:val="center"/>
        <w:rPr>
          <w:b/>
          <w:sz w:val="20"/>
        </w:rPr>
      </w:pPr>
      <w:r>
        <w:rPr>
          <w:b/>
          <w:sz w:val="20"/>
        </w:rPr>
        <w:t>DE</w:t>
      </w:r>
      <w:r>
        <w:rPr>
          <w:b/>
          <w:spacing w:val="-6"/>
          <w:sz w:val="20"/>
        </w:rPr>
        <w:t> </w:t>
      </w:r>
      <w:r>
        <w:rPr>
          <w:b/>
          <w:sz w:val="20"/>
        </w:rPr>
        <w:t>LOS</w:t>
      </w:r>
      <w:r>
        <w:rPr>
          <w:b/>
          <w:spacing w:val="-4"/>
          <w:sz w:val="20"/>
        </w:rPr>
        <w:t> </w:t>
      </w:r>
      <w:r>
        <w:rPr>
          <w:b/>
          <w:sz w:val="20"/>
        </w:rPr>
        <w:t>PARTIDOS</w:t>
      </w:r>
      <w:r>
        <w:rPr>
          <w:b/>
          <w:spacing w:val="-4"/>
          <w:sz w:val="20"/>
        </w:rPr>
        <w:t> </w:t>
      </w:r>
      <w:r>
        <w:rPr>
          <w:b/>
          <w:spacing w:val="-2"/>
          <w:sz w:val="20"/>
        </w:rPr>
        <w:t>POLÍTICOS</w:t>
      </w:r>
    </w:p>
    <w:p>
      <w:pPr>
        <w:pStyle w:val="BodyText"/>
        <w:rPr>
          <w:b/>
        </w:rPr>
      </w:pPr>
    </w:p>
    <w:p>
      <w:pPr>
        <w:pStyle w:val="BodyText"/>
        <w:spacing w:before="2"/>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spacing w:before="229"/>
        <w:ind w:left="1418" w:right="1413"/>
        <w:jc w:val="both"/>
      </w:pPr>
      <w:r>
        <w:rPr>
          <w:b/>
        </w:rPr>
        <w:t>Artículo 21. </w:t>
      </w:r>
      <w:r>
        <w:rPr/>
        <w:t>Los partidos políticos son entidades de interés público, con personalidad jurídica y</w:t>
      </w:r>
      <w:r>
        <w:rPr>
          <w:spacing w:val="40"/>
        </w:rPr>
        <w:t> </w:t>
      </w:r>
      <w:r>
        <w:rPr/>
        <w:t>patrimonio propios, con registro legal ante el Instituto Nacional Electoral o ante el Instituto Estatal Electoral, y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Es derecho exclusivo de los ciudadanos mexicanos</w:t>
      </w:r>
      <w:r>
        <w:rPr>
          <w:spacing w:val="-2"/>
        </w:rPr>
        <w:t> </w:t>
      </w:r>
      <w:r>
        <w:rPr/>
        <w:t>formar parte</w:t>
      </w:r>
      <w:r>
        <w:rPr>
          <w:spacing w:val="-1"/>
        </w:rPr>
        <w:t> </w:t>
      </w:r>
      <w:r>
        <w:rPr/>
        <w:t>de</w:t>
      </w:r>
      <w:r>
        <w:rPr>
          <w:spacing w:val="-1"/>
        </w:rPr>
        <w:t> </w:t>
      </w:r>
      <w:r>
        <w:rPr/>
        <w:t>los partidos políticos y</w:t>
      </w:r>
      <w:r>
        <w:rPr>
          <w:spacing w:val="-1"/>
        </w:rPr>
        <w:t> </w:t>
      </w:r>
      <w:r>
        <w:rPr/>
        <w:t>afiliarse</w:t>
      </w:r>
      <w:r>
        <w:rPr>
          <w:spacing w:val="-3"/>
        </w:rPr>
        <w:t> </w:t>
      </w:r>
      <w:r>
        <w:rPr/>
        <w:t>libre</w:t>
      </w:r>
      <w:r>
        <w:rPr>
          <w:spacing w:val="-1"/>
        </w:rPr>
        <w:t> </w:t>
      </w:r>
      <w:r>
        <w:rPr/>
        <w:t>e</w:t>
      </w:r>
      <w:r>
        <w:rPr>
          <w:spacing w:val="-1"/>
        </w:rPr>
        <w:t> </w:t>
      </w:r>
      <w:r>
        <w:rPr/>
        <w:t>individualmente a</w:t>
      </w:r>
      <w:r>
        <w:rPr>
          <w:spacing w:val="-3"/>
        </w:rPr>
        <w:t> </w:t>
      </w:r>
      <w:r>
        <w:rPr/>
        <w:t>ellos;</w:t>
      </w:r>
      <w:r>
        <w:rPr>
          <w:spacing w:val="-3"/>
        </w:rPr>
        <w:t> </w:t>
      </w:r>
      <w:r>
        <w:rPr/>
        <w:t>por</w:t>
      </w:r>
      <w:r>
        <w:rPr>
          <w:spacing w:val="-3"/>
        </w:rPr>
        <w:t> </w:t>
      </w:r>
      <w:r>
        <w:rPr/>
        <w:t>tanto,</w:t>
      </w:r>
      <w:r>
        <w:rPr>
          <w:spacing w:val="-1"/>
        </w:rPr>
        <w:t> </w:t>
      </w:r>
      <w:r>
        <w:rPr/>
        <w:t>queda prohibida la intervención de:</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Organizaciones</w:t>
      </w:r>
      <w:r>
        <w:rPr>
          <w:spacing w:val="-7"/>
          <w:sz w:val="20"/>
        </w:rPr>
        <w:t> </w:t>
      </w:r>
      <w:r>
        <w:rPr>
          <w:sz w:val="20"/>
        </w:rPr>
        <w:t>civiles,</w:t>
      </w:r>
      <w:r>
        <w:rPr>
          <w:spacing w:val="-8"/>
          <w:sz w:val="20"/>
        </w:rPr>
        <w:t> </w:t>
      </w:r>
      <w:r>
        <w:rPr>
          <w:sz w:val="20"/>
        </w:rPr>
        <w:t>sociales</w:t>
      </w:r>
      <w:r>
        <w:rPr>
          <w:spacing w:val="-8"/>
          <w:sz w:val="20"/>
        </w:rPr>
        <w:t> </w:t>
      </w:r>
      <w:r>
        <w:rPr>
          <w:sz w:val="20"/>
        </w:rPr>
        <w:t>o</w:t>
      </w:r>
      <w:r>
        <w:rPr>
          <w:spacing w:val="-10"/>
          <w:sz w:val="20"/>
        </w:rPr>
        <w:t> </w:t>
      </w:r>
      <w:r>
        <w:rPr>
          <w:sz w:val="20"/>
        </w:rPr>
        <w:t>gremiales,</w:t>
      </w:r>
      <w:r>
        <w:rPr>
          <w:spacing w:val="-9"/>
          <w:sz w:val="20"/>
        </w:rPr>
        <w:t> </w:t>
      </w:r>
      <w:r>
        <w:rPr>
          <w:sz w:val="20"/>
        </w:rPr>
        <w:t>estatales,</w:t>
      </w:r>
      <w:r>
        <w:rPr>
          <w:spacing w:val="-8"/>
          <w:sz w:val="20"/>
        </w:rPr>
        <w:t> </w:t>
      </w:r>
      <w:r>
        <w:rPr>
          <w:sz w:val="20"/>
        </w:rPr>
        <w:t>nacionales</w:t>
      </w:r>
      <w:r>
        <w:rPr>
          <w:spacing w:val="-8"/>
          <w:sz w:val="20"/>
        </w:rPr>
        <w:t> </w:t>
      </w:r>
      <w:r>
        <w:rPr>
          <w:sz w:val="20"/>
        </w:rPr>
        <w:t>o</w:t>
      </w:r>
      <w:r>
        <w:rPr>
          <w:spacing w:val="-7"/>
          <w:sz w:val="20"/>
        </w:rPr>
        <w:t> </w:t>
      </w:r>
      <w:r>
        <w:rPr>
          <w:spacing w:val="-2"/>
          <w:sz w:val="20"/>
        </w:rPr>
        <w:t>extranjeras;</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Organizaciones</w:t>
      </w:r>
      <w:r>
        <w:rPr>
          <w:spacing w:val="-6"/>
          <w:sz w:val="20"/>
        </w:rPr>
        <w:t> </w:t>
      </w:r>
      <w:r>
        <w:rPr>
          <w:sz w:val="20"/>
        </w:rPr>
        <w:t>con</w:t>
      </w:r>
      <w:r>
        <w:rPr>
          <w:spacing w:val="-7"/>
          <w:sz w:val="20"/>
        </w:rPr>
        <w:t> </w:t>
      </w:r>
      <w:r>
        <w:rPr>
          <w:sz w:val="20"/>
        </w:rPr>
        <w:t>objeto</w:t>
      </w:r>
      <w:r>
        <w:rPr>
          <w:spacing w:val="-5"/>
          <w:sz w:val="20"/>
        </w:rPr>
        <w:t> </w:t>
      </w:r>
      <w:r>
        <w:rPr>
          <w:sz w:val="20"/>
        </w:rPr>
        <w:t>social</w:t>
      </w:r>
      <w:r>
        <w:rPr>
          <w:spacing w:val="-7"/>
          <w:sz w:val="20"/>
        </w:rPr>
        <w:t> </w:t>
      </w:r>
      <w:r>
        <w:rPr>
          <w:sz w:val="20"/>
        </w:rPr>
        <w:t>diferente</w:t>
      </w:r>
      <w:r>
        <w:rPr>
          <w:spacing w:val="-7"/>
          <w:sz w:val="20"/>
        </w:rPr>
        <w:t> </w:t>
      </w:r>
      <w:r>
        <w:rPr>
          <w:sz w:val="20"/>
        </w:rPr>
        <w:t>a</w:t>
      </w:r>
      <w:r>
        <w:rPr>
          <w:spacing w:val="-6"/>
          <w:sz w:val="20"/>
        </w:rPr>
        <w:t> </w:t>
      </w:r>
      <w:r>
        <w:rPr>
          <w:sz w:val="20"/>
        </w:rPr>
        <w:t>la</w:t>
      </w:r>
      <w:r>
        <w:rPr>
          <w:spacing w:val="-7"/>
          <w:sz w:val="20"/>
        </w:rPr>
        <w:t> </w:t>
      </w:r>
      <w:r>
        <w:rPr>
          <w:sz w:val="20"/>
        </w:rPr>
        <w:t>creación</w:t>
      </w:r>
      <w:r>
        <w:rPr>
          <w:spacing w:val="-8"/>
          <w:sz w:val="20"/>
        </w:rPr>
        <w:t> </w:t>
      </w:r>
      <w:r>
        <w:rPr>
          <w:sz w:val="20"/>
        </w:rPr>
        <w:t>de</w:t>
      </w:r>
      <w:r>
        <w:rPr>
          <w:spacing w:val="-5"/>
          <w:sz w:val="20"/>
        </w:rPr>
        <w:t> </w:t>
      </w:r>
      <w:r>
        <w:rPr>
          <w:sz w:val="20"/>
        </w:rPr>
        <w:t>partidos;</w:t>
      </w:r>
      <w:r>
        <w:rPr>
          <w:spacing w:val="-7"/>
          <w:sz w:val="20"/>
        </w:rPr>
        <w:t> </w:t>
      </w:r>
      <w:r>
        <w:rPr>
          <w:spacing w:val="-10"/>
          <w:sz w:val="20"/>
        </w:rPr>
        <w:t>y</w:t>
      </w:r>
    </w:p>
    <w:p>
      <w:pPr>
        <w:pStyle w:val="ListParagraph"/>
        <w:numPr>
          <w:ilvl w:val="0"/>
          <w:numId w:val="10"/>
        </w:numPr>
        <w:tabs>
          <w:tab w:pos="1985" w:val="left" w:leader="none"/>
        </w:tabs>
        <w:spacing w:line="240" w:lineRule="auto" w:before="229" w:after="0"/>
        <w:ind w:left="1985" w:right="0" w:hanging="567"/>
        <w:jc w:val="left"/>
        <w:rPr>
          <w:sz w:val="20"/>
        </w:rPr>
      </w:pPr>
      <w:r>
        <w:rPr>
          <w:sz w:val="20"/>
        </w:rPr>
        <w:t>Cualquier</w:t>
      </w:r>
      <w:r>
        <w:rPr>
          <w:spacing w:val="-8"/>
          <w:sz w:val="20"/>
        </w:rPr>
        <w:t> </w:t>
      </w:r>
      <w:r>
        <w:rPr>
          <w:sz w:val="20"/>
        </w:rPr>
        <w:t>forma</w:t>
      </w:r>
      <w:r>
        <w:rPr>
          <w:spacing w:val="-7"/>
          <w:sz w:val="20"/>
        </w:rPr>
        <w:t> </w:t>
      </w:r>
      <w:r>
        <w:rPr>
          <w:sz w:val="20"/>
        </w:rPr>
        <w:t>de</w:t>
      </w:r>
      <w:r>
        <w:rPr>
          <w:spacing w:val="-7"/>
          <w:sz w:val="20"/>
        </w:rPr>
        <w:t> </w:t>
      </w:r>
      <w:r>
        <w:rPr>
          <w:sz w:val="20"/>
        </w:rPr>
        <w:t>afiliación</w:t>
      </w:r>
      <w:r>
        <w:rPr>
          <w:spacing w:val="-7"/>
          <w:sz w:val="20"/>
        </w:rPr>
        <w:t> </w:t>
      </w:r>
      <w:r>
        <w:rPr>
          <w:spacing w:val="-2"/>
          <w:sz w:val="20"/>
        </w:rPr>
        <w:t>corporativa.</w:t>
      </w:r>
    </w:p>
    <w:p>
      <w:pPr>
        <w:pStyle w:val="BodyText"/>
      </w:pPr>
    </w:p>
    <w:p>
      <w:pPr>
        <w:pStyle w:val="BodyText"/>
        <w:ind w:left="1418" w:right="1414"/>
        <w:jc w:val="both"/>
      </w:pPr>
      <w:r>
        <w:rPr/>
        <w:t>Los partidos políticos promoverán los valores cívicos y la cultura democrática entre niñas, niños, adolescentes y la ciudadanía en general, y garantizarán la participación efectiva de</w:t>
      </w:r>
      <w:r>
        <w:rPr>
          <w:spacing w:val="28"/>
        </w:rPr>
        <w:t> </w:t>
      </w:r>
      <w:r>
        <w:rPr/>
        <w:t>todas las personas</w:t>
      </w:r>
      <w:r>
        <w:rPr>
          <w:spacing w:val="40"/>
        </w:rPr>
        <w:t> </w:t>
      </w:r>
      <w:r>
        <w:rPr/>
        <w:t>sin prejuicios derivados de su orientación sexual, características sexuales, identidad y/o expresión de género, origen étnico, edad, discapacidad, condición social, credo, ni ningún otro que vaya en contra de los derechos humanos fundamentales. Los partidos políticos asegurarán la participación y representación política</w:t>
      </w:r>
      <w:r>
        <w:rPr>
          <w:spacing w:val="-2"/>
        </w:rPr>
        <w:t> </w:t>
      </w:r>
      <w:r>
        <w:rPr/>
        <w:t>plena</w:t>
      </w:r>
      <w:r>
        <w:rPr>
          <w:spacing w:val="-2"/>
        </w:rPr>
        <w:t> </w:t>
      </w:r>
      <w:r>
        <w:rPr/>
        <w:t>de</w:t>
      </w:r>
      <w:r>
        <w:rPr>
          <w:spacing w:val="-2"/>
        </w:rPr>
        <w:t> </w:t>
      </w:r>
      <w:r>
        <w:rPr/>
        <w:t>todos</w:t>
      </w:r>
      <w:r>
        <w:rPr>
          <w:spacing w:val="-3"/>
        </w:rPr>
        <w:t> </w:t>
      </w:r>
      <w:r>
        <w:rPr/>
        <w:t>los</w:t>
      </w:r>
      <w:r>
        <w:rPr>
          <w:spacing w:val="-3"/>
        </w:rPr>
        <w:t> </w:t>
      </w:r>
      <w:r>
        <w:rPr/>
        <w:t>grupos</w:t>
      </w:r>
      <w:r>
        <w:rPr>
          <w:spacing w:val="-3"/>
        </w:rPr>
        <w:t> </w:t>
      </w:r>
      <w:r>
        <w:rPr/>
        <w:t>sociales</w:t>
      </w:r>
      <w:r>
        <w:rPr>
          <w:spacing w:val="-3"/>
        </w:rPr>
        <w:t> </w:t>
      </w:r>
      <w:r>
        <w:rPr/>
        <w:t>para</w:t>
      </w:r>
      <w:r>
        <w:rPr>
          <w:spacing w:val="-2"/>
        </w:rPr>
        <w:t> </w:t>
      </w:r>
      <w:r>
        <w:rPr/>
        <w:t>la</w:t>
      </w:r>
      <w:r>
        <w:rPr>
          <w:spacing w:val="-2"/>
        </w:rPr>
        <w:t> </w:t>
      </w:r>
      <w:r>
        <w:rPr/>
        <w:t>integración</w:t>
      </w:r>
      <w:r>
        <w:rPr>
          <w:spacing w:val="-2"/>
        </w:rPr>
        <w:t> </w:t>
      </w:r>
      <w:r>
        <w:rPr/>
        <w:t>de</w:t>
      </w:r>
      <w:r>
        <w:rPr>
          <w:spacing w:val="-2"/>
        </w:rPr>
        <w:t> </w:t>
      </w:r>
      <w:r>
        <w:rPr/>
        <w:t>sus</w:t>
      </w:r>
      <w:r>
        <w:rPr>
          <w:spacing w:val="-3"/>
        </w:rPr>
        <w:t> </w:t>
      </w:r>
      <w:r>
        <w:rPr/>
        <w:t>órganos</w:t>
      </w:r>
      <w:r>
        <w:rPr>
          <w:spacing w:val="-3"/>
        </w:rPr>
        <w:t> </w:t>
      </w:r>
      <w:r>
        <w:rPr/>
        <w:t>de</w:t>
      </w:r>
      <w:r>
        <w:rPr>
          <w:spacing w:val="-2"/>
        </w:rPr>
        <w:t> </w:t>
      </w:r>
      <w:r>
        <w:rPr/>
        <w:t>dirección de</w:t>
      </w:r>
      <w:r>
        <w:rPr>
          <w:spacing w:val="-4"/>
        </w:rPr>
        <w:t> </w:t>
      </w:r>
      <w:r>
        <w:rPr/>
        <w:t>nivel</w:t>
      </w:r>
      <w:r>
        <w:rPr>
          <w:spacing w:val="-3"/>
        </w:rPr>
        <w:t> </w:t>
      </w:r>
      <w:r>
        <w:rPr/>
        <w:t>estatal y municipal, en la postulación de candidaturas, así como en la distribución de todas las prerrogativas</w:t>
      </w:r>
      <w:r>
        <w:rPr>
          <w:spacing w:val="40"/>
        </w:rPr>
        <w:t> </w:t>
      </w:r>
      <w:r>
        <w:rPr/>
        <w:t>entre todos los grupos sociales, respetando el principio paritario.</w:t>
      </w:r>
    </w:p>
    <w:p>
      <w:pPr>
        <w:spacing w:before="3"/>
        <w:ind w:left="440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dos</w:t>
      </w:r>
      <w:r>
        <w:rPr>
          <w:i/>
          <w:color w:val="006FC0"/>
          <w:spacing w:val="-4"/>
          <w:sz w:val="14"/>
        </w:rPr>
        <w:t> </w:t>
      </w:r>
      <w:r>
        <w:rPr>
          <w:i/>
          <w:color w:val="006FC0"/>
          <w:sz w:val="14"/>
        </w:rPr>
        <w:t>del</w:t>
      </w:r>
      <w:r>
        <w:rPr>
          <w:i/>
          <w:color w:val="006FC0"/>
          <w:spacing w:val="30"/>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2"/>
          <w:sz w:val="14"/>
        </w:rPr>
        <w:t> </w:t>
      </w:r>
      <w:r>
        <w:rPr>
          <w:i/>
          <w:color w:val="006FC0"/>
          <w:sz w:val="14"/>
        </w:rPr>
        <w:t>2023,</w:t>
      </w:r>
      <w:r>
        <w:rPr>
          <w:i/>
          <w:color w:val="006FC0"/>
          <w:spacing w:val="13"/>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1"/>
          <w:sz w:val="14"/>
        </w:rPr>
        <w:t> </w:t>
      </w:r>
      <w:r>
        <w:rPr>
          <w:i/>
          <w:color w:val="006FC0"/>
          <w:sz w:val="14"/>
        </w:rPr>
        <w:t>22</w:t>
      </w:r>
      <w:r>
        <w:rPr>
          <w:i/>
          <w:color w:val="006FC0"/>
          <w:spacing w:val="-3"/>
          <w:sz w:val="14"/>
        </w:rPr>
        <w:t> </w:t>
      </w:r>
      <w:r>
        <w:rPr>
          <w:i/>
          <w:color w:val="006FC0"/>
          <w:sz w:val="14"/>
        </w:rPr>
        <w:t>de</w:t>
      </w:r>
      <w:r>
        <w:rPr>
          <w:i/>
          <w:color w:val="006FC0"/>
          <w:spacing w:val="-2"/>
          <w:sz w:val="14"/>
        </w:rPr>
        <w:t> </w:t>
      </w:r>
      <w:r>
        <w:rPr>
          <w:i/>
          <w:color w:val="006FC0"/>
          <w:sz w:val="14"/>
        </w:rPr>
        <w:t>agosto</w:t>
      </w:r>
      <w:r>
        <w:rPr>
          <w:i/>
          <w:color w:val="006FC0"/>
          <w:spacing w:val="-2"/>
          <w:sz w:val="14"/>
        </w:rPr>
        <w:t> </w:t>
      </w:r>
      <w:r>
        <w:rPr>
          <w:i/>
          <w:color w:val="006FC0"/>
          <w:sz w:val="14"/>
        </w:rPr>
        <w:t>de</w:t>
      </w:r>
      <w:r>
        <w:rPr>
          <w:i/>
          <w:color w:val="006FC0"/>
          <w:spacing w:val="-5"/>
          <w:sz w:val="14"/>
        </w:rPr>
        <w:t> </w:t>
      </w:r>
      <w:r>
        <w:rPr>
          <w:i/>
          <w:color w:val="006FC0"/>
          <w:spacing w:val="-2"/>
          <w:sz w:val="14"/>
        </w:rPr>
        <w:t>2023.</w:t>
      </w:r>
    </w:p>
    <w:p>
      <w:pPr>
        <w:pStyle w:val="BodyText"/>
        <w:spacing w:before="65"/>
        <w:rPr>
          <w:i/>
          <w:sz w:val="14"/>
        </w:rPr>
      </w:pPr>
    </w:p>
    <w:p>
      <w:pPr>
        <w:pStyle w:val="BodyText"/>
        <w:ind w:left="1418" w:right="1417"/>
        <w:jc w:val="both"/>
      </w:pPr>
      <w:r>
        <w:rPr/>
        <w:t>Cada partido político determinará y hará públicos los criterios para garantizar la igualdad de acceso a los derechos políticos de las mujeres, hombres, personas indígenas, de la juventud, y de personas con discapacidad y de la diversidad sexual y de género en las candidaturas a Diputadas y Diputados Locales</w:t>
      </w:r>
      <w:r>
        <w:rPr>
          <w:spacing w:val="40"/>
        </w:rPr>
        <w:t> </w:t>
      </w:r>
      <w:r>
        <w:rPr/>
        <w:t>y Ayuntamientos. Estos deberán ser objetivos y asegurar condiciones de igualdad sustantiva entre todas las personas.</w:t>
      </w:r>
    </w:p>
    <w:p>
      <w:pPr>
        <w:spacing w:before="4"/>
        <w:ind w:left="4455"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dos</w:t>
      </w:r>
      <w:r>
        <w:rPr>
          <w:i/>
          <w:color w:val="006FC0"/>
          <w:spacing w:val="-5"/>
          <w:sz w:val="14"/>
        </w:rPr>
        <w:t> </w:t>
      </w:r>
      <w:r>
        <w:rPr>
          <w:i/>
          <w:color w:val="006FC0"/>
          <w:sz w:val="14"/>
        </w:rPr>
        <w:t>del</w:t>
      </w:r>
      <w:r>
        <w:rPr>
          <w:i/>
          <w:color w:val="006FC0"/>
          <w:spacing w:val="-4"/>
          <w:sz w:val="14"/>
        </w:rPr>
        <w:t> </w:t>
      </w:r>
      <w:r>
        <w:rPr>
          <w:i/>
          <w:color w:val="006FC0"/>
          <w:sz w:val="14"/>
        </w:rPr>
        <w:t>30</w:t>
      </w:r>
      <w:r>
        <w:rPr>
          <w:i/>
          <w:color w:val="006FC0"/>
          <w:spacing w:val="-3"/>
          <w:sz w:val="14"/>
        </w:rPr>
        <w:t> </w:t>
      </w:r>
      <w:r>
        <w:rPr>
          <w:i/>
          <w:color w:val="006FC0"/>
          <w:sz w:val="14"/>
        </w:rPr>
        <w:t>de</w:t>
      </w:r>
      <w:r>
        <w:rPr>
          <w:i/>
          <w:color w:val="006FC0"/>
          <w:spacing w:val="-4"/>
          <w:sz w:val="14"/>
        </w:rPr>
        <w:t> </w:t>
      </w:r>
      <w:r>
        <w:rPr>
          <w:i/>
          <w:color w:val="006FC0"/>
          <w:sz w:val="14"/>
        </w:rPr>
        <w:t>marzo</w:t>
      </w:r>
      <w:r>
        <w:rPr>
          <w:i/>
          <w:color w:val="006FC0"/>
          <w:spacing w:val="-2"/>
          <w:sz w:val="14"/>
        </w:rPr>
        <w:t> </w:t>
      </w:r>
      <w:r>
        <w:rPr>
          <w:i/>
          <w:color w:val="006FC0"/>
          <w:sz w:val="14"/>
        </w:rPr>
        <w:t>de</w:t>
      </w:r>
      <w:r>
        <w:rPr>
          <w:i/>
          <w:color w:val="006FC0"/>
          <w:spacing w:val="-3"/>
          <w:sz w:val="14"/>
        </w:rPr>
        <w:t> </w:t>
      </w:r>
      <w:r>
        <w:rPr>
          <w:i/>
          <w:color w:val="006FC0"/>
          <w:sz w:val="14"/>
        </w:rPr>
        <w:t>2023,</w:t>
      </w:r>
      <w:r>
        <w:rPr>
          <w:i/>
          <w:color w:val="006FC0"/>
          <w:spacing w:val="-3"/>
          <w:sz w:val="14"/>
        </w:rPr>
        <w:t> </w:t>
      </w:r>
      <w:r>
        <w:rPr>
          <w:i/>
          <w:color w:val="006FC0"/>
          <w:sz w:val="14"/>
        </w:rPr>
        <w:t>alcance</w:t>
      </w:r>
      <w:r>
        <w:rPr>
          <w:i/>
          <w:color w:val="006FC0"/>
          <w:spacing w:val="-2"/>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2"/>
          <w:sz w:val="14"/>
        </w:rPr>
        <w:t>2023.</w:t>
      </w:r>
    </w:p>
    <w:p>
      <w:pPr>
        <w:pStyle w:val="BodyText"/>
        <w:spacing w:before="66"/>
        <w:rPr>
          <w:i/>
          <w:sz w:val="14"/>
        </w:rPr>
      </w:pPr>
    </w:p>
    <w:p>
      <w:pPr>
        <w:pStyle w:val="BodyText"/>
        <w:ind w:left="1418" w:right="1418"/>
      </w:pPr>
      <w:r>
        <w:rPr/>
        <w:t>Para el caso de la elección a la Gubernatura del Estado los partidos políticos deberán alternar el género en la candidatura para cada periodo electivo.</w:t>
      </w:r>
    </w:p>
    <w:p>
      <w:pPr>
        <w:spacing w:before="2"/>
        <w:ind w:left="6714"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2"/>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20"/>
          <w:pgMar w:header="0" w:footer="903" w:top="1680" w:bottom="1100" w:left="0" w:right="0"/>
        </w:sectPr>
      </w:pPr>
    </w:p>
    <w:p>
      <w:pPr>
        <w:pStyle w:val="BodyText"/>
        <w:spacing w:before="129"/>
        <w:ind w:left="1418" w:right="1414"/>
        <w:jc w:val="both"/>
      </w:pPr>
      <w:r>
        <w:rPr/>
        <w:t>En ningún caso se admitirán criterios que tengan como resultado que a algún grupo social que ha sido subrepresentado le sean asignados exclusivamente aquellos distritos electorales locales y municipios en los que el partido haya obtenido los porcentajes de votación más bajos en el proceso electoral local anterior, según corresponda.</w:t>
      </w:r>
    </w:p>
    <w:p>
      <w:pPr>
        <w:spacing w:before="0"/>
        <w:ind w:left="6908"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dos</w:t>
      </w:r>
      <w:r>
        <w:rPr>
          <w:i/>
          <w:color w:val="006FC0"/>
          <w:spacing w:val="-5"/>
          <w:sz w:val="14"/>
        </w:rPr>
        <w:t> </w:t>
      </w:r>
      <w:r>
        <w:rPr>
          <w:i/>
          <w:color w:val="006FC0"/>
          <w:sz w:val="14"/>
        </w:rPr>
        <w:t>del</w:t>
      </w:r>
      <w:r>
        <w:rPr>
          <w:i/>
          <w:color w:val="006FC0"/>
          <w:spacing w:val="-4"/>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3"/>
        <w:jc w:val="both"/>
      </w:pPr>
      <w:r>
        <w:rPr/>
        <w:t>Para cumplir lo anterior, el Consejo General por conducto de la Presidencia entregará a más tardar el 15 de octubre del año previo a la elección, a los Representantes de los Partidos Políticos acreditados los porcentajes de votación de rentabilidad así como el de competitividad y el método de obtención de los resultados electorales definitivos de cada partido político por distrito electoral y municipio, correspondientes a la última elección de que se trate; quedando a elección de cada partido político, el procedimiento a utilizar para su participación electoral, también deberá entregar los criterios de paridad</w:t>
      </w:r>
      <w:r>
        <w:rPr>
          <w:spacing w:val="80"/>
        </w:rPr>
        <w:t> </w:t>
      </w:r>
      <w:r>
        <w:rPr/>
        <w:t>de género, postulación de personas indígenas, personas con discapacidad y personas de la diversidad sexual, con base a lo establecido en el presente Código.</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dos</w:t>
      </w:r>
      <w:r>
        <w:rPr>
          <w:i/>
          <w:color w:val="006FC0"/>
          <w:spacing w:val="-4"/>
          <w:sz w:val="14"/>
        </w:rPr>
        <w:t> </w:t>
      </w:r>
      <w:r>
        <w:rPr>
          <w:i/>
          <w:color w:val="006FC0"/>
          <w:sz w:val="14"/>
        </w:rPr>
        <w:t>del</w:t>
      </w:r>
      <w:r>
        <w:rPr>
          <w:i/>
          <w:color w:val="006FC0"/>
          <w:spacing w:val="31"/>
          <w:sz w:val="14"/>
        </w:rPr>
        <w:t> </w:t>
      </w:r>
      <w:r>
        <w:rPr>
          <w:i/>
          <w:color w:val="006FC0"/>
          <w:sz w:val="14"/>
        </w:rPr>
        <w:t>30</w:t>
      </w:r>
      <w:r>
        <w:rPr>
          <w:i/>
          <w:color w:val="006FC0"/>
          <w:spacing w:val="-4"/>
          <w:sz w:val="14"/>
        </w:rPr>
        <w:t> </w:t>
      </w:r>
      <w:r>
        <w:rPr>
          <w:i/>
          <w:color w:val="006FC0"/>
          <w:sz w:val="14"/>
        </w:rPr>
        <w:t>de</w:t>
      </w:r>
      <w:r>
        <w:rPr>
          <w:i/>
          <w:color w:val="006FC0"/>
          <w:spacing w:val="-5"/>
          <w:sz w:val="14"/>
        </w:rPr>
        <w:t> </w:t>
      </w:r>
      <w:r>
        <w:rPr>
          <w:i/>
          <w:color w:val="006FC0"/>
          <w:sz w:val="14"/>
        </w:rPr>
        <w:t>marzo</w:t>
      </w:r>
      <w:r>
        <w:rPr>
          <w:i/>
          <w:color w:val="006FC0"/>
          <w:spacing w:val="-2"/>
          <w:sz w:val="14"/>
        </w:rPr>
        <w:t> </w:t>
      </w:r>
      <w:r>
        <w:rPr>
          <w:i/>
          <w:color w:val="006FC0"/>
          <w:sz w:val="14"/>
        </w:rPr>
        <w:t>de</w:t>
      </w:r>
      <w:r>
        <w:rPr>
          <w:i/>
          <w:color w:val="006FC0"/>
          <w:spacing w:val="-2"/>
          <w:sz w:val="14"/>
        </w:rPr>
        <w:t> </w:t>
      </w:r>
      <w:r>
        <w:rPr>
          <w:i/>
          <w:color w:val="006FC0"/>
          <w:spacing w:val="-4"/>
          <w:sz w:val="14"/>
        </w:rPr>
        <w:t>2023.</w:t>
      </w:r>
    </w:p>
    <w:p>
      <w:pPr>
        <w:pStyle w:val="BodyText"/>
        <w:spacing w:before="69"/>
        <w:rPr>
          <w:i/>
          <w:sz w:val="14"/>
        </w:rPr>
      </w:pPr>
    </w:p>
    <w:p>
      <w:pPr>
        <w:pStyle w:val="BodyText"/>
        <w:ind w:left="1418" w:right="1413"/>
        <w:jc w:val="both"/>
      </w:pPr>
      <w:r>
        <w:rPr>
          <w:b/>
        </w:rPr>
        <w:t>Artículo 22</w:t>
      </w:r>
      <w:r>
        <w:rPr/>
        <w:t>. Sólo serán reconocidos como partidos políticos, los registrados ante el Instituto Nacional Electoral o ante el Instituto Estatal Electoral.</w:t>
      </w:r>
    </w:p>
    <w:p>
      <w:pPr>
        <w:pStyle w:val="BodyText"/>
        <w:spacing w:before="229"/>
        <w:ind w:left="1418" w:right="1415"/>
        <w:jc w:val="both"/>
      </w:pPr>
      <w:r>
        <w:rPr>
          <w:b/>
        </w:rPr>
        <w:t>Artículo 23. </w:t>
      </w:r>
      <w:r>
        <w:rPr/>
        <w:t>Para que una organización de ciudadanos pueda ostentarse como partido político estatal, ejercer los derechos y gozar de las prerrogativas que a éstos son conferidos, deberá constituirse y registrarse</w:t>
      </w:r>
      <w:r>
        <w:rPr>
          <w:spacing w:val="-8"/>
        </w:rPr>
        <w:t> </w:t>
      </w:r>
      <w:r>
        <w:rPr/>
        <w:t>en</w:t>
      </w:r>
      <w:r>
        <w:rPr>
          <w:spacing w:val="-9"/>
        </w:rPr>
        <w:t> </w:t>
      </w:r>
      <w:r>
        <w:rPr/>
        <w:t>los</w:t>
      </w:r>
      <w:r>
        <w:rPr>
          <w:spacing w:val="-10"/>
        </w:rPr>
        <w:t> </w:t>
      </w:r>
      <w:r>
        <w:rPr/>
        <w:t>términos</w:t>
      </w:r>
      <w:r>
        <w:rPr>
          <w:spacing w:val="-7"/>
        </w:rPr>
        <w:t> </w:t>
      </w:r>
      <w:r>
        <w:rPr/>
        <w:t>de</w:t>
      </w:r>
      <w:r>
        <w:rPr>
          <w:spacing w:val="-11"/>
        </w:rPr>
        <w:t> </w:t>
      </w:r>
      <w:r>
        <w:rPr/>
        <w:t>la</w:t>
      </w:r>
      <w:r>
        <w:rPr>
          <w:spacing w:val="-11"/>
        </w:rPr>
        <w:t> </w:t>
      </w:r>
      <w:r>
        <w:rPr/>
        <w:t>Ley</w:t>
      </w:r>
      <w:r>
        <w:rPr>
          <w:spacing w:val="-7"/>
        </w:rPr>
        <w:t> </w:t>
      </w:r>
      <w:r>
        <w:rPr/>
        <w:t>General</w:t>
      </w:r>
      <w:r>
        <w:rPr>
          <w:spacing w:val="-2"/>
        </w:rPr>
        <w:t> </w:t>
      </w:r>
      <w:r>
        <w:rPr/>
        <w:t>de</w:t>
      </w:r>
      <w:r>
        <w:rPr>
          <w:spacing w:val="-9"/>
        </w:rPr>
        <w:t> </w:t>
      </w:r>
      <w:r>
        <w:rPr/>
        <w:t>PartidosPolíticos, las disposiciones del presente Código</w:t>
      </w:r>
      <w:r>
        <w:rPr>
          <w:spacing w:val="-1"/>
        </w:rPr>
        <w:t> </w:t>
      </w:r>
      <w:r>
        <w:rPr/>
        <w:t>y de las que en materia reglamentaria apruebe el Consejo General.</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5"/>
        <w:rPr>
          <w:i/>
          <w:sz w:val="14"/>
        </w:rPr>
      </w:pPr>
    </w:p>
    <w:p>
      <w:pPr>
        <w:spacing w:before="0"/>
        <w:ind w:left="4661" w:right="4653" w:firstLine="868"/>
        <w:jc w:val="left"/>
        <w:rPr>
          <w:b/>
          <w:sz w:val="20"/>
        </w:rPr>
      </w:pPr>
      <w:r>
        <w:rPr>
          <w:b/>
          <w:sz w:val="20"/>
        </w:rPr>
        <w:t>CAPÍTULO II DERECHOS</w:t>
      </w:r>
      <w:r>
        <w:rPr>
          <w:b/>
          <w:spacing w:val="-14"/>
          <w:sz w:val="20"/>
        </w:rPr>
        <w:t> </w:t>
      </w:r>
      <w:r>
        <w:rPr>
          <w:b/>
          <w:sz w:val="20"/>
        </w:rPr>
        <w:t>Y</w:t>
      </w:r>
      <w:r>
        <w:rPr>
          <w:b/>
          <w:spacing w:val="-14"/>
          <w:sz w:val="20"/>
        </w:rPr>
        <w:t> </w:t>
      </w:r>
      <w:r>
        <w:rPr>
          <w:b/>
          <w:sz w:val="20"/>
        </w:rPr>
        <w:t>OBLIGACIONES</w:t>
      </w:r>
    </w:p>
    <w:p>
      <w:pPr>
        <w:pStyle w:val="BodyText"/>
        <w:spacing w:before="1"/>
        <w:rPr>
          <w:b/>
        </w:rPr>
      </w:pPr>
    </w:p>
    <w:p>
      <w:pPr>
        <w:pStyle w:val="BodyText"/>
        <w:ind w:left="1418" w:right="1415"/>
        <w:jc w:val="both"/>
      </w:pPr>
      <w:r>
        <w:rPr>
          <w:b/>
        </w:rPr>
        <w:t>Artículo 24. </w:t>
      </w:r>
      <w:r>
        <w:rPr/>
        <w:t>Los partidos políticos con registro nacional o estatal tienen derecho conforme a lo dispuesto en la Constitución Política del Estado y el presente Código a:</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Gozar</w:t>
      </w:r>
      <w:r>
        <w:rPr>
          <w:spacing w:val="-6"/>
          <w:sz w:val="20"/>
        </w:rPr>
        <w:t> </w:t>
      </w:r>
      <w:r>
        <w:rPr>
          <w:sz w:val="20"/>
        </w:rPr>
        <w:t>de</w:t>
      </w:r>
      <w:r>
        <w:rPr>
          <w:spacing w:val="-6"/>
          <w:sz w:val="20"/>
        </w:rPr>
        <w:t> </w:t>
      </w:r>
      <w:r>
        <w:rPr>
          <w:sz w:val="20"/>
        </w:rPr>
        <w:t>los</w:t>
      </w:r>
      <w:r>
        <w:rPr>
          <w:spacing w:val="-5"/>
          <w:sz w:val="20"/>
        </w:rPr>
        <w:t> </w:t>
      </w:r>
      <w:r>
        <w:rPr>
          <w:sz w:val="20"/>
        </w:rPr>
        <w:t>derechos</w:t>
      </w:r>
      <w:r>
        <w:rPr>
          <w:spacing w:val="-5"/>
          <w:sz w:val="20"/>
        </w:rPr>
        <w:t> </w:t>
      </w:r>
      <w:r>
        <w:rPr>
          <w:sz w:val="20"/>
        </w:rPr>
        <w:t>concedidos</w:t>
      </w:r>
      <w:r>
        <w:rPr>
          <w:spacing w:val="-5"/>
          <w:sz w:val="20"/>
        </w:rPr>
        <w:t> </w:t>
      </w:r>
      <w:r>
        <w:rPr>
          <w:sz w:val="20"/>
        </w:rPr>
        <w:t>por</w:t>
      </w:r>
      <w:r>
        <w:rPr>
          <w:spacing w:val="-5"/>
          <w:sz w:val="20"/>
        </w:rPr>
        <w:t> </w:t>
      </w:r>
      <w:r>
        <w:rPr>
          <w:sz w:val="20"/>
        </w:rPr>
        <w:t>este</w:t>
      </w:r>
      <w:r>
        <w:rPr>
          <w:spacing w:val="-5"/>
          <w:sz w:val="20"/>
        </w:rPr>
        <w:t> </w:t>
      </w:r>
      <w:r>
        <w:rPr>
          <w:sz w:val="20"/>
        </w:rPr>
        <w:t>Código</w:t>
      </w:r>
      <w:r>
        <w:rPr>
          <w:spacing w:val="-6"/>
          <w:sz w:val="20"/>
        </w:rPr>
        <w:t> </w:t>
      </w:r>
      <w:r>
        <w:rPr>
          <w:sz w:val="20"/>
        </w:rPr>
        <w:t>para</w:t>
      </w:r>
      <w:r>
        <w:rPr>
          <w:spacing w:val="-6"/>
          <w:sz w:val="20"/>
        </w:rPr>
        <w:t> </w:t>
      </w:r>
      <w:r>
        <w:rPr>
          <w:sz w:val="20"/>
        </w:rPr>
        <w:t>alcanzar</w:t>
      </w:r>
      <w:r>
        <w:rPr>
          <w:spacing w:val="-6"/>
          <w:sz w:val="20"/>
        </w:rPr>
        <w:t> </w:t>
      </w:r>
      <w:r>
        <w:rPr>
          <w:sz w:val="20"/>
        </w:rPr>
        <w:t>sus</w:t>
      </w:r>
      <w:r>
        <w:rPr>
          <w:spacing w:val="-5"/>
          <w:sz w:val="20"/>
        </w:rPr>
        <w:t> </w:t>
      </w:r>
      <w:r>
        <w:rPr>
          <w:spacing w:val="-2"/>
          <w:sz w:val="20"/>
        </w:rPr>
        <w:t>fines;</w:t>
      </w:r>
    </w:p>
    <w:p>
      <w:pPr>
        <w:pStyle w:val="BodyText"/>
        <w:spacing w:before="1"/>
      </w:pPr>
    </w:p>
    <w:p>
      <w:pPr>
        <w:pStyle w:val="ListParagraph"/>
        <w:numPr>
          <w:ilvl w:val="0"/>
          <w:numId w:val="11"/>
        </w:numPr>
        <w:tabs>
          <w:tab w:pos="1985" w:val="left" w:leader="none"/>
        </w:tabs>
        <w:spacing w:line="240" w:lineRule="auto" w:before="0" w:after="0"/>
        <w:ind w:left="1985" w:right="1417" w:hanging="567"/>
        <w:jc w:val="left"/>
        <w:rPr>
          <w:sz w:val="20"/>
        </w:rPr>
      </w:pPr>
      <w:r>
        <w:rPr>
          <w:sz w:val="20"/>
        </w:rPr>
        <w:t>Participar</w:t>
      </w:r>
      <w:r>
        <w:rPr>
          <w:spacing w:val="65"/>
          <w:sz w:val="20"/>
        </w:rPr>
        <w:t> </w:t>
      </w:r>
      <w:r>
        <w:rPr>
          <w:sz w:val="20"/>
        </w:rPr>
        <w:t>en</w:t>
      </w:r>
      <w:r>
        <w:rPr>
          <w:spacing w:val="40"/>
          <w:sz w:val="20"/>
        </w:rPr>
        <w:t> </w:t>
      </w:r>
      <w:r>
        <w:rPr>
          <w:sz w:val="20"/>
        </w:rPr>
        <w:t>la</w:t>
      </w:r>
      <w:r>
        <w:rPr>
          <w:spacing w:val="65"/>
          <w:sz w:val="20"/>
        </w:rPr>
        <w:t> </w:t>
      </w:r>
      <w:r>
        <w:rPr>
          <w:sz w:val="20"/>
        </w:rPr>
        <w:t>preparación,</w:t>
      </w:r>
      <w:r>
        <w:rPr>
          <w:spacing w:val="65"/>
          <w:sz w:val="20"/>
        </w:rPr>
        <w:t> </w:t>
      </w:r>
      <w:r>
        <w:rPr>
          <w:sz w:val="20"/>
        </w:rPr>
        <w:t>desarrollo,</w:t>
      </w:r>
      <w:r>
        <w:rPr>
          <w:spacing w:val="40"/>
          <w:sz w:val="20"/>
        </w:rPr>
        <w:t> </w:t>
      </w:r>
      <w:r>
        <w:rPr>
          <w:sz w:val="20"/>
        </w:rPr>
        <w:t>vigilancia,</w:t>
      </w:r>
      <w:r>
        <w:rPr>
          <w:spacing w:val="40"/>
          <w:sz w:val="20"/>
        </w:rPr>
        <w:t> </w:t>
      </w:r>
      <w:r>
        <w:rPr>
          <w:sz w:val="20"/>
        </w:rPr>
        <w:t>cómputo</w:t>
      </w:r>
      <w:r>
        <w:rPr>
          <w:spacing w:val="40"/>
          <w:sz w:val="20"/>
        </w:rPr>
        <w:t> </w:t>
      </w:r>
      <w:r>
        <w:rPr>
          <w:sz w:val="20"/>
        </w:rPr>
        <w:t>y</w:t>
      </w:r>
      <w:r>
        <w:rPr>
          <w:spacing w:val="40"/>
          <w:sz w:val="20"/>
        </w:rPr>
        <w:t> </w:t>
      </w:r>
      <w:r>
        <w:rPr>
          <w:sz w:val="20"/>
        </w:rPr>
        <w:t>declaración</w:t>
      </w:r>
      <w:r>
        <w:rPr>
          <w:spacing w:val="66"/>
          <w:sz w:val="20"/>
        </w:rPr>
        <w:t> </w:t>
      </w:r>
      <w:r>
        <w:rPr>
          <w:sz w:val="20"/>
        </w:rPr>
        <w:t>de</w:t>
      </w:r>
      <w:r>
        <w:rPr>
          <w:spacing w:val="40"/>
          <w:sz w:val="20"/>
        </w:rPr>
        <w:t> </w:t>
      </w:r>
      <w:r>
        <w:rPr>
          <w:sz w:val="20"/>
        </w:rPr>
        <w:t>validez</w:t>
      </w:r>
      <w:r>
        <w:rPr>
          <w:spacing w:val="66"/>
          <w:sz w:val="20"/>
        </w:rPr>
        <w:t> </w:t>
      </w:r>
      <w:r>
        <w:rPr>
          <w:sz w:val="20"/>
        </w:rPr>
        <w:t>de</w:t>
      </w:r>
      <w:r>
        <w:rPr>
          <w:spacing w:val="40"/>
          <w:sz w:val="20"/>
        </w:rPr>
        <w:t> </w:t>
      </w:r>
      <w:r>
        <w:rPr>
          <w:sz w:val="20"/>
        </w:rPr>
        <w:t>los procesos electorales estatales, distritales y municipales;</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Acceder</w:t>
      </w:r>
      <w:r>
        <w:rPr>
          <w:spacing w:val="-8"/>
          <w:sz w:val="20"/>
        </w:rPr>
        <w:t> </w:t>
      </w:r>
      <w:r>
        <w:rPr>
          <w:sz w:val="20"/>
        </w:rPr>
        <w:t>a</w:t>
      </w:r>
      <w:r>
        <w:rPr>
          <w:spacing w:val="-5"/>
          <w:sz w:val="20"/>
        </w:rPr>
        <w:t> </w:t>
      </w:r>
      <w:r>
        <w:rPr>
          <w:sz w:val="20"/>
        </w:rPr>
        <w:t>las</w:t>
      </w:r>
      <w:r>
        <w:rPr>
          <w:spacing w:val="-6"/>
          <w:sz w:val="20"/>
        </w:rPr>
        <w:t> </w:t>
      </w:r>
      <w:r>
        <w:rPr>
          <w:sz w:val="20"/>
        </w:rPr>
        <w:t>prerrogativas</w:t>
      </w:r>
      <w:r>
        <w:rPr>
          <w:spacing w:val="-6"/>
          <w:sz w:val="20"/>
        </w:rPr>
        <w:t> </w:t>
      </w:r>
      <w:r>
        <w:rPr>
          <w:sz w:val="20"/>
        </w:rPr>
        <w:t>y</w:t>
      </w:r>
      <w:r>
        <w:rPr>
          <w:spacing w:val="-6"/>
          <w:sz w:val="20"/>
        </w:rPr>
        <w:t> </w:t>
      </w:r>
      <w:r>
        <w:rPr>
          <w:sz w:val="20"/>
        </w:rPr>
        <w:t>recibir</w:t>
      </w:r>
      <w:r>
        <w:rPr>
          <w:spacing w:val="-7"/>
          <w:sz w:val="20"/>
        </w:rPr>
        <w:t> </w:t>
      </w:r>
      <w:r>
        <w:rPr>
          <w:sz w:val="20"/>
        </w:rPr>
        <w:t>el</w:t>
      </w:r>
      <w:r>
        <w:rPr>
          <w:spacing w:val="-7"/>
          <w:sz w:val="20"/>
        </w:rPr>
        <w:t> </w:t>
      </w:r>
      <w:r>
        <w:rPr>
          <w:sz w:val="20"/>
        </w:rPr>
        <w:t>financiamiento</w:t>
      </w:r>
      <w:r>
        <w:rPr>
          <w:spacing w:val="-3"/>
          <w:sz w:val="20"/>
        </w:rPr>
        <w:t> </w:t>
      </w:r>
      <w:r>
        <w:rPr>
          <w:spacing w:val="-2"/>
          <w:sz w:val="20"/>
        </w:rPr>
        <w:t>público;</w:t>
      </w:r>
    </w:p>
    <w:p>
      <w:pPr>
        <w:pStyle w:val="ListParagraph"/>
        <w:numPr>
          <w:ilvl w:val="0"/>
          <w:numId w:val="11"/>
        </w:numPr>
        <w:tabs>
          <w:tab w:pos="1985" w:val="left" w:leader="none"/>
        </w:tabs>
        <w:spacing w:line="240" w:lineRule="auto" w:before="0" w:after="0"/>
        <w:ind w:left="1985" w:right="0" w:hanging="567"/>
        <w:jc w:val="left"/>
        <w:rPr>
          <w:sz w:val="20"/>
        </w:rPr>
      </w:pPr>
      <w:r>
        <w:rPr>
          <w:sz w:val="20"/>
        </w:rPr>
        <w:t>Nombrar</w:t>
      </w:r>
      <w:r>
        <w:rPr>
          <w:spacing w:val="-7"/>
          <w:sz w:val="20"/>
        </w:rPr>
        <w:t> </w:t>
      </w:r>
      <w:r>
        <w:rPr>
          <w:sz w:val="20"/>
        </w:rPr>
        <w:t>Representantes</w:t>
      </w:r>
      <w:r>
        <w:rPr>
          <w:spacing w:val="-7"/>
          <w:sz w:val="20"/>
        </w:rPr>
        <w:t> </w:t>
      </w:r>
      <w:r>
        <w:rPr>
          <w:sz w:val="20"/>
        </w:rPr>
        <w:t>ante</w:t>
      </w:r>
      <w:r>
        <w:rPr>
          <w:spacing w:val="-8"/>
          <w:sz w:val="20"/>
        </w:rPr>
        <w:t> </w:t>
      </w:r>
      <w:r>
        <w:rPr>
          <w:sz w:val="20"/>
        </w:rPr>
        <w:t>las</w:t>
      </w:r>
      <w:r>
        <w:rPr>
          <w:spacing w:val="-6"/>
          <w:sz w:val="20"/>
        </w:rPr>
        <w:t> </w:t>
      </w:r>
      <w:r>
        <w:rPr>
          <w:sz w:val="20"/>
        </w:rPr>
        <w:t>mesas</w:t>
      </w:r>
      <w:r>
        <w:rPr>
          <w:spacing w:val="-6"/>
          <w:sz w:val="20"/>
        </w:rPr>
        <w:t> </w:t>
      </w:r>
      <w:r>
        <w:rPr>
          <w:sz w:val="20"/>
        </w:rPr>
        <w:t>directivas</w:t>
      </w:r>
      <w:r>
        <w:rPr>
          <w:spacing w:val="-8"/>
          <w:sz w:val="20"/>
        </w:rPr>
        <w:t> </w:t>
      </w:r>
      <w:r>
        <w:rPr>
          <w:sz w:val="20"/>
        </w:rPr>
        <w:t>de</w:t>
      </w:r>
      <w:r>
        <w:rPr>
          <w:spacing w:val="-7"/>
          <w:sz w:val="20"/>
        </w:rPr>
        <w:t> </w:t>
      </w:r>
      <w:r>
        <w:rPr>
          <w:sz w:val="20"/>
        </w:rPr>
        <w:t>casilla,</w:t>
      </w:r>
      <w:r>
        <w:rPr>
          <w:spacing w:val="-9"/>
          <w:sz w:val="20"/>
        </w:rPr>
        <w:t> </w:t>
      </w:r>
      <w:r>
        <w:rPr>
          <w:sz w:val="20"/>
        </w:rPr>
        <w:t>así</w:t>
      </w:r>
      <w:r>
        <w:rPr>
          <w:spacing w:val="-8"/>
          <w:sz w:val="20"/>
        </w:rPr>
        <w:t> </w:t>
      </w:r>
      <w:r>
        <w:rPr>
          <w:sz w:val="20"/>
        </w:rPr>
        <w:t>como</w:t>
      </w:r>
      <w:r>
        <w:rPr>
          <w:spacing w:val="-7"/>
          <w:sz w:val="20"/>
        </w:rPr>
        <w:t> </w:t>
      </w:r>
      <w:r>
        <w:rPr>
          <w:sz w:val="20"/>
        </w:rPr>
        <w:t>Representantes</w:t>
      </w:r>
      <w:r>
        <w:rPr>
          <w:spacing w:val="-8"/>
          <w:sz w:val="20"/>
        </w:rPr>
        <w:t> </w:t>
      </w:r>
      <w:r>
        <w:rPr>
          <w:spacing w:val="-2"/>
          <w:sz w:val="20"/>
        </w:rPr>
        <w:t>generales;</w:t>
      </w:r>
    </w:p>
    <w:p>
      <w:pPr>
        <w:pStyle w:val="BodyText"/>
        <w:spacing w:before="1"/>
      </w:pPr>
    </w:p>
    <w:p>
      <w:pPr>
        <w:pStyle w:val="ListParagraph"/>
        <w:numPr>
          <w:ilvl w:val="0"/>
          <w:numId w:val="11"/>
        </w:numPr>
        <w:tabs>
          <w:tab w:pos="1985" w:val="left" w:leader="none"/>
        </w:tabs>
        <w:spacing w:line="240" w:lineRule="auto" w:before="0" w:after="0"/>
        <w:ind w:left="1985" w:right="1416" w:hanging="567"/>
        <w:jc w:val="left"/>
        <w:rPr>
          <w:sz w:val="20"/>
        </w:rPr>
      </w:pPr>
      <w:r>
        <w:rPr>
          <w:sz w:val="20"/>
        </w:rPr>
        <w:t>Gozar</w:t>
      </w:r>
      <w:r>
        <w:rPr>
          <w:spacing w:val="40"/>
          <w:sz w:val="20"/>
        </w:rPr>
        <w:t> </w:t>
      </w:r>
      <w:r>
        <w:rPr>
          <w:sz w:val="20"/>
        </w:rPr>
        <w:t>de</w:t>
      </w:r>
      <w:r>
        <w:rPr>
          <w:spacing w:val="40"/>
          <w:sz w:val="20"/>
        </w:rPr>
        <w:t> </w:t>
      </w:r>
      <w:r>
        <w:rPr>
          <w:sz w:val="20"/>
        </w:rPr>
        <w:t>facultades</w:t>
      </w:r>
      <w:r>
        <w:rPr>
          <w:spacing w:val="40"/>
          <w:sz w:val="20"/>
        </w:rPr>
        <w:t> </w:t>
      </w:r>
      <w:r>
        <w:rPr>
          <w:sz w:val="20"/>
        </w:rPr>
        <w:t>para</w:t>
      </w:r>
      <w:r>
        <w:rPr>
          <w:spacing w:val="40"/>
          <w:sz w:val="20"/>
        </w:rPr>
        <w:t> </w:t>
      </w:r>
      <w:r>
        <w:rPr>
          <w:sz w:val="20"/>
        </w:rPr>
        <w:t>regular</w:t>
      </w:r>
      <w:r>
        <w:rPr>
          <w:spacing w:val="40"/>
          <w:sz w:val="20"/>
        </w:rPr>
        <w:t> </w:t>
      </w:r>
      <w:r>
        <w:rPr>
          <w:sz w:val="20"/>
        </w:rPr>
        <w:t>su</w:t>
      </w:r>
      <w:r>
        <w:rPr>
          <w:spacing w:val="40"/>
          <w:sz w:val="20"/>
        </w:rPr>
        <w:t> </w:t>
      </w:r>
      <w:r>
        <w:rPr>
          <w:sz w:val="20"/>
        </w:rPr>
        <w:t>vida</w:t>
      </w:r>
      <w:r>
        <w:rPr>
          <w:spacing w:val="40"/>
          <w:sz w:val="20"/>
        </w:rPr>
        <w:t> </w:t>
      </w:r>
      <w:r>
        <w:rPr>
          <w:sz w:val="20"/>
        </w:rPr>
        <w:t>interna</w:t>
      </w:r>
      <w:r>
        <w:rPr>
          <w:spacing w:val="40"/>
          <w:sz w:val="20"/>
        </w:rPr>
        <w:t> </w:t>
      </w:r>
      <w:r>
        <w:rPr>
          <w:sz w:val="20"/>
        </w:rPr>
        <w:t>y</w:t>
      </w:r>
      <w:r>
        <w:rPr>
          <w:spacing w:val="40"/>
          <w:sz w:val="20"/>
        </w:rPr>
        <w:t> </w:t>
      </w:r>
      <w:r>
        <w:rPr>
          <w:sz w:val="20"/>
        </w:rPr>
        <w:t>determinar</w:t>
      </w:r>
      <w:r>
        <w:rPr>
          <w:spacing w:val="40"/>
          <w:sz w:val="20"/>
        </w:rPr>
        <w:t> </w:t>
      </w:r>
      <w:r>
        <w:rPr>
          <w:sz w:val="20"/>
        </w:rPr>
        <w:t>su</w:t>
      </w:r>
      <w:r>
        <w:rPr>
          <w:spacing w:val="40"/>
          <w:sz w:val="20"/>
        </w:rPr>
        <w:t> </w:t>
      </w:r>
      <w:r>
        <w:rPr>
          <w:sz w:val="20"/>
        </w:rPr>
        <w:t>organización</w:t>
      </w:r>
      <w:r>
        <w:rPr>
          <w:spacing w:val="40"/>
          <w:sz w:val="20"/>
        </w:rPr>
        <w:t> </w:t>
      </w:r>
      <w:r>
        <w:rPr>
          <w:sz w:val="20"/>
        </w:rPr>
        <w:t>interior</w:t>
      </w:r>
      <w:r>
        <w:rPr>
          <w:spacing w:val="40"/>
          <w:sz w:val="20"/>
        </w:rPr>
        <w:t> </w:t>
      </w:r>
      <w:r>
        <w:rPr>
          <w:sz w:val="20"/>
        </w:rPr>
        <w:t>y</w:t>
      </w:r>
      <w:r>
        <w:rPr>
          <w:spacing w:val="40"/>
          <w:sz w:val="20"/>
        </w:rPr>
        <w:t> </w:t>
      </w:r>
      <w:r>
        <w:rPr>
          <w:sz w:val="20"/>
        </w:rPr>
        <w:t>los procedimientos correspondientes;</w:t>
      </w:r>
    </w:p>
    <w:p>
      <w:pPr>
        <w:pStyle w:val="ListParagraph"/>
        <w:numPr>
          <w:ilvl w:val="0"/>
          <w:numId w:val="11"/>
        </w:numPr>
        <w:tabs>
          <w:tab w:pos="1985" w:val="left" w:leader="none"/>
        </w:tabs>
        <w:spacing w:line="240" w:lineRule="auto" w:before="229" w:after="0"/>
        <w:ind w:left="1985" w:right="1418" w:hanging="567"/>
        <w:jc w:val="left"/>
        <w:rPr>
          <w:sz w:val="20"/>
        </w:rPr>
      </w:pPr>
      <w:r>
        <w:rPr>
          <w:sz w:val="20"/>
        </w:rPr>
        <w:t>Nombrar</w:t>
      </w:r>
      <w:r>
        <w:rPr>
          <w:spacing w:val="40"/>
          <w:sz w:val="20"/>
        </w:rPr>
        <w:t> </w:t>
      </w:r>
      <w:r>
        <w:rPr>
          <w:sz w:val="20"/>
        </w:rPr>
        <w:t>a</w:t>
      </w:r>
      <w:r>
        <w:rPr>
          <w:spacing w:val="40"/>
          <w:sz w:val="20"/>
        </w:rPr>
        <w:t> </w:t>
      </w:r>
      <w:r>
        <w:rPr>
          <w:sz w:val="20"/>
        </w:rPr>
        <w:t>sus</w:t>
      </w:r>
      <w:r>
        <w:rPr>
          <w:spacing w:val="40"/>
          <w:sz w:val="20"/>
        </w:rPr>
        <w:t> </w:t>
      </w:r>
      <w:r>
        <w:rPr>
          <w:sz w:val="20"/>
        </w:rPr>
        <w:t>Representantes</w:t>
      </w:r>
      <w:r>
        <w:rPr>
          <w:spacing w:val="40"/>
          <w:sz w:val="20"/>
        </w:rPr>
        <w:t> </w:t>
      </w:r>
      <w:r>
        <w:rPr>
          <w:sz w:val="20"/>
        </w:rPr>
        <w:t>ante</w:t>
      </w:r>
      <w:r>
        <w:rPr>
          <w:spacing w:val="40"/>
          <w:sz w:val="20"/>
        </w:rPr>
        <w:t> </w:t>
      </w:r>
      <w:r>
        <w:rPr>
          <w:sz w:val="20"/>
        </w:rPr>
        <w:t>los</w:t>
      </w:r>
      <w:r>
        <w:rPr>
          <w:spacing w:val="40"/>
          <w:sz w:val="20"/>
        </w:rPr>
        <w:t> </w:t>
      </w:r>
      <w:r>
        <w:rPr>
          <w:sz w:val="20"/>
        </w:rPr>
        <w:t>órganos</w:t>
      </w:r>
      <w:r>
        <w:rPr>
          <w:spacing w:val="40"/>
          <w:sz w:val="20"/>
        </w:rPr>
        <w:t> </w:t>
      </w:r>
      <w:r>
        <w:rPr>
          <w:sz w:val="20"/>
        </w:rPr>
        <w:t>electorales</w:t>
      </w:r>
      <w:r>
        <w:rPr>
          <w:spacing w:val="40"/>
          <w:sz w:val="20"/>
        </w:rPr>
        <w:t> </w:t>
      </w:r>
      <w:r>
        <w:rPr>
          <w:sz w:val="20"/>
        </w:rPr>
        <w:t>y</w:t>
      </w:r>
      <w:r>
        <w:rPr>
          <w:spacing w:val="40"/>
          <w:sz w:val="20"/>
        </w:rPr>
        <w:t> </w:t>
      </w:r>
      <w:r>
        <w:rPr>
          <w:sz w:val="20"/>
        </w:rPr>
        <w:t>registrarlos</w:t>
      </w:r>
      <w:r>
        <w:rPr>
          <w:spacing w:val="40"/>
          <w:sz w:val="20"/>
        </w:rPr>
        <w:t> </w:t>
      </w:r>
      <w:r>
        <w:rPr>
          <w:sz w:val="20"/>
        </w:rPr>
        <w:t>para</w:t>
      </w:r>
      <w:r>
        <w:rPr>
          <w:spacing w:val="40"/>
          <w:sz w:val="20"/>
        </w:rPr>
        <w:t> </w:t>
      </w:r>
      <w:r>
        <w:rPr>
          <w:sz w:val="20"/>
        </w:rPr>
        <w:t>el</w:t>
      </w:r>
      <w:r>
        <w:rPr>
          <w:spacing w:val="40"/>
          <w:sz w:val="20"/>
        </w:rPr>
        <w:t> </w:t>
      </w:r>
      <w:r>
        <w:rPr>
          <w:sz w:val="20"/>
        </w:rPr>
        <w:t>efecto</w:t>
      </w:r>
      <w:r>
        <w:rPr>
          <w:spacing w:val="40"/>
          <w:sz w:val="20"/>
        </w:rPr>
        <w:t> </w:t>
      </w:r>
      <w:r>
        <w:rPr>
          <w:sz w:val="20"/>
        </w:rPr>
        <w:t>de acreditar su actuación, los que tendrán derecho de voz;</w:t>
      </w:r>
    </w:p>
    <w:p>
      <w:pPr>
        <w:pStyle w:val="BodyText"/>
        <w:spacing w:before="1"/>
      </w:pPr>
    </w:p>
    <w:p>
      <w:pPr>
        <w:pStyle w:val="ListParagraph"/>
        <w:numPr>
          <w:ilvl w:val="0"/>
          <w:numId w:val="11"/>
        </w:numPr>
        <w:tabs>
          <w:tab w:pos="1985" w:val="left" w:leader="none"/>
        </w:tabs>
        <w:spacing w:line="240" w:lineRule="auto" w:before="0" w:after="0"/>
        <w:ind w:left="1985" w:right="1415" w:hanging="567"/>
        <w:jc w:val="left"/>
        <w:rPr>
          <w:sz w:val="20"/>
        </w:rPr>
      </w:pPr>
      <w:r>
        <w:rPr>
          <w:sz w:val="20"/>
        </w:rPr>
        <w:t>Revocar</w:t>
      </w:r>
      <w:r>
        <w:rPr>
          <w:spacing w:val="29"/>
          <w:sz w:val="20"/>
        </w:rPr>
        <w:t> </w:t>
      </w:r>
      <w:r>
        <w:rPr>
          <w:sz w:val="20"/>
        </w:rPr>
        <w:t>en</w:t>
      </w:r>
      <w:r>
        <w:rPr>
          <w:spacing w:val="30"/>
          <w:sz w:val="20"/>
        </w:rPr>
        <w:t> </w:t>
      </w:r>
      <w:r>
        <w:rPr>
          <w:sz w:val="20"/>
        </w:rPr>
        <w:t>todo</w:t>
      </w:r>
      <w:r>
        <w:rPr>
          <w:spacing w:val="29"/>
          <w:sz w:val="20"/>
        </w:rPr>
        <w:t> </w:t>
      </w:r>
      <w:r>
        <w:rPr>
          <w:sz w:val="20"/>
        </w:rPr>
        <w:t>tiempo</w:t>
      </w:r>
      <w:r>
        <w:rPr>
          <w:spacing w:val="31"/>
          <w:sz w:val="20"/>
        </w:rPr>
        <w:t> </w:t>
      </w:r>
      <w:r>
        <w:rPr>
          <w:sz w:val="20"/>
        </w:rPr>
        <w:t>el</w:t>
      </w:r>
      <w:r>
        <w:rPr>
          <w:spacing w:val="28"/>
          <w:sz w:val="20"/>
        </w:rPr>
        <w:t> </w:t>
      </w:r>
      <w:r>
        <w:rPr>
          <w:sz w:val="20"/>
        </w:rPr>
        <w:t>nombramiento</w:t>
      </w:r>
      <w:r>
        <w:rPr>
          <w:spacing w:val="31"/>
          <w:sz w:val="20"/>
        </w:rPr>
        <w:t> </w:t>
      </w:r>
      <w:r>
        <w:rPr>
          <w:sz w:val="20"/>
        </w:rPr>
        <w:t>de</w:t>
      </w:r>
      <w:r>
        <w:rPr>
          <w:spacing w:val="30"/>
          <w:sz w:val="20"/>
        </w:rPr>
        <w:t> </w:t>
      </w:r>
      <w:r>
        <w:rPr>
          <w:sz w:val="20"/>
        </w:rPr>
        <w:t>sus</w:t>
      </w:r>
      <w:r>
        <w:rPr>
          <w:spacing w:val="36"/>
          <w:sz w:val="20"/>
        </w:rPr>
        <w:t> </w:t>
      </w:r>
      <w:r>
        <w:rPr>
          <w:sz w:val="20"/>
        </w:rPr>
        <w:t>representaciones</w:t>
      </w:r>
      <w:r>
        <w:rPr>
          <w:spacing w:val="34"/>
          <w:sz w:val="20"/>
        </w:rPr>
        <w:t> </w:t>
      </w:r>
      <w:r>
        <w:rPr>
          <w:sz w:val="20"/>
        </w:rPr>
        <w:t>acreditadas</w:t>
      </w:r>
      <w:r>
        <w:rPr>
          <w:spacing w:val="30"/>
          <w:sz w:val="20"/>
        </w:rPr>
        <w:t> </w:t>
      </w:r>
      <w:r>
        <w:rPr>
          <w:sz w:val="20"/>
        </w:rPr>
        <w:t>ante</w:t>
      </w:r>
      <w:r>
        <w:rPr>
          <w:spacing w:val="31"/>
          <w:sz w:val="20"/>
        </w:rPr>
        <w:t> </w:t>
      </w:r>
      <w:r>
        <w:rPr>
          <w:sz w:val="20"/>
        </w:rPr>
        <w:t>el</w:t>
      </w:r>
      <w:r>
        <w:rPr>
          <w:spacing w:val="30"/>
          <w:sz w:val="20"/>
        </w:rPr>
        <w:t> </w:t>
      </w:r>
      <w:r>
        <w:rPr>
          <w:sz w:val="20"/>
        </w:rPr>
        <w:t>Consejo General y los Consejos Distritales electorales;</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11"/>
        </w:numPr>
        <w:tabs>
          <w:tab w:pos="1985" w:val="left" w:leader="none"/>
        </w:tabs>
        <w:spacing w:line="240" w:lineRule="auto" w:before="1" w:after="0"/>
        <w:ind w:left="1985" w:right="1417" w:hanging="567"/>
        <w:jc w:val="left"/>
        <w:rPr>
          <w:sz w:val="20"/>
        </w:rPr>
      </w:pPr>
      <w:r>
        <w:rPr>
          <w:sz w:val="20"/>
        </w:rPr>
        <w:t>Organizar</w:t>
      </w:r>
      <w:r>
        <w:rPr>
          <w:spacing w:val="40"/>
          <w:sz w:val="20"/>
        </w:rPr>
        <w:t> </w:t>
      </w:r>
      <w:r>
        <w:rPr>
          <w:sz w:val="20"/>
        </w:rPr>
        <w:t>procesos</w:t>
      </w:r>
      <w:r>
        <w:rPr>
          <w:spacing w:val="40"/>
          <w:sz w:val="20"/>
        </w:rPr>
        <w:t> </w:t>
      </w:r>
      <w:r>
        <w:rPr>
          <w:sz w:val="20"/>
        </w:rPr>
        <w:t>internos</w:t>
      </w:r>
      <w:r>
        <w:rPr>
          <w:spacing w:val="40"/>
          <w:sz w:val="20"/>
        </w:rPr>
        <w:t> </w:t>
      </w:r>
      <w:r>
        <w:rPr>
          <w:sz w:val="20"/>
        </w:rPr>
        <w:t>para</w:t>
      </w:r>
      <w:r>
        <w:rPr>
          <w:spacing w:val="40"/>
          <w:sz w:val="20"/>
        </w:rPr>
        <w:t> </w:t>
      </w:r>
      <w:r>
        <w:rPr>
          <w:sz w:val="20"/>
        </w:rPr>
        <w:t>seleccionar</w:t>
      </w:r>
      <w:r>
        <w:rPr>
          <w:spacing w:val="40"/>
          <w:sz w:val="20"/>
        </w:rPr>
        <w:t> </w:t>
      </w:r>
      <w:r>
        <w:rPr>
          <w:sz w:val="20"/>
        </w:rPr>
        <w:t>y</w:t>
      </w:r>
      <w:r>
        <w:rPr>
          <w:spacing w:val="40"/>
          <w:sz w:val="20"/>
        </w:rPr>
        <w:t> </w:t>
      </w:r>
      <w:r>
        <w:rPr>
          <w:sz w:val="20"/>
        </w:rPr>
        <w:t>postular</w:t>
      </w:r>
      <w:r>
        <w:rPr>
          <w:spacing w:val="40"/>
          <w:sz w:val="20"/>
        </w:rPr>
        <w:t> </w:t>
      </w:r>
      <w:r>
        <w:rPr>
          <w:sz w:val="20"/>
        </w:rPr>
        <w:t>candidatos</w:t>
      </w:r>
      <w:r>
        <w:rPr>
          <w:spacing w:val="40"/>
          <w:sz w:val="20"/>
        </w:rPr>
        <w:t> </w:t>
      </w:r>
      <w:r>
        <w:rPr>
          <w:sz w:val="20"/>
        </w:rPr>
        <w:t>en</w:t>
      </w:r>
      <w:r>
        <w:rPr>
          <w:spacing w:val="40"/>
          <w:sz w:val="20"/>
        </w:rPr>
        <w:t> </w:t>
      </w:r>
      <w:r>
        <w:rPr>
          <w:sz w:val="20"/>
        </w:rPr>
        <w:t>las</w:t>
      </w:r>
      <w:r>
        <w:rPr>
          <w:spacing w:val="40"/>
          <w:sz w:val="20"/>
        </w:rPr>
        <w:t> </w:t>
      </w:r>
      <w:r>
        <w:rPr>
          <w:sz w:val="20"/>
        </w:rPr>
        <w:t>elecciones,</w:t>
      </w:r>
      <w:r>
        <w:rPr>
          <w:spacing w:val="40"/>
          <w:sz w:val="20"/>
        </w:rPr>
        <w:t> </w:t>
      </w:r>
      <w:r>
        <w:rPr>
          <w:sz w:val="20"/>
        </w:rPr>
        <w:t>en</w:t>
      </w:r>
      <w:r>
        <w:rPr>
          <w:spacing w:val="40"/>
          <w:sz w:val="20"/>
        </w:rPr>
        <w:t> </w:t>
      </w:r>
      <w:r>
        <w:rPr>
          <w:sz w:val="20"/>
        </w:rPr>
        <w:t>los términos de las disposiciones aplicables;</w:t>
      </w:r>
    </w:p>
    <w:p>
      <w:pPr>
        <w:pStyle w:val="BodyText"/>
        <w:spacing w:before="1"/>
      </w:pPr>
    </w:p>
    <w:p>
      <w:pPr>
        <w:pStyle w:val="ListParagraph"/>
        <w:numPr>
          <w:ilvl w:val="0"/>
          <w:numId w:val="11"/>
        </w:numPr>
        <w:tabs>
          <w:tab w:pos="1985" w:val="left" w:leader="none"/>
        </w:tabs>
        <w:spacing w:line="240" w:lineRule="auto" w:before="0" w:after="0"/>
        <w:ind w:left="1985" w:right="0" w:hanging="567"/>
        <w:jc w:val="left"/>
        <w:rPr>
          <w:sz w:val="20"/>
        </w:rPr>
      </w:pPr>
      <w:r>
        <w:rPr>
          <w:sz w:val="20"/>
        </w:rPr>
        <w:t>Formar</w:t>
      </w:r>
      <w:r>
        <w:rPr>
          <w:spacing w:val="-8"/>
          <w:sz w:val="20"/>
        </w:rPr>
        <w:t> </w:t>
      </w:r>
      <w:r>
        <w:rPr>
          <w:sz w:val="20"/>
        </w:rPr>
        <w:t>coaliciones,</w:t>
      </w:r>
      <w:r>
        <w:rPr>
          <w:spacing w:val="-8"/>
          <w:sz w:val="20"/>
        </w:rPr>
        <w:t> </w:t>
      </w:r>
      <w:r>
        <w:rPr>
          <w:sz w:val="20"/>
        </w:rPr>
        <w:t>candidaturas</w:t>
      </w:r>
      <w:r>
        <w:rPr>
          <w:spacing w:val="-8"/>
          <w:sz w:val="20"/>
        </w:rPr>
        <w:t> </w:t>
      </w:r>
      <w:r>
        <w:rPr>
          <w:sz w:val="20"/>
        </w:rPr>
        <w:t>comunes</w:t>
      </w:r>
      <w:r>
        <w:rPr>
          <w:spacing w:val="-7"/>
          <w:sz w:val="20"/>
        </w:rPr>
        <w:t> </w:t>
      </w:r>
      <w:r>
        <w:rPr>
          <w:sz w:val="20"/>
        </w:rPr>
        <w:t>y</w:t>
      </w:r>
      <w:r>
        <w:rPr>
          <w:spacing w:val="-8"/>
          <w:sz w:val="20"/>
        </w:rPr>
        <w:t> </w:t>
      </w:r>
      <w:r>
        <w:rPr>
          <w:sz w:val="20"/>
        </w:rPr>
        <w:t>fusionarse</w:t>
      </w:r>
      <w:r>
        <w:rPr>
          <w:spacing w:val="-8"/>
          <w:sz w:val="20"/>
        </w:rPr>
        <w:t> </w:t>
      </w:r>
      <w:r>
        <w:rPr>
          <w:sz w:val="20"/>
        </w:rPr>
        <w:t>con</w:t>
      </w:r>
      <w:r>
        <w:rPr>
          <w:spacing w:val="-9"/>
          <w:sz w:val="20"/>
        </w:rPr>
        <w:t> </w:t>
      </w:r>
      <w:r>
        <w:rPr>
          <w:sz w:val="20"/>
        </w:rPr>
        <w:t>otros</w:t>
      </w:r>
      <w:r>
        <w:rPr>
          <w:spacing w:val="-8"/>
          <w:sz w:val="20"/>
        </w:rPr>
        <w:t> </w:t>
      </w:r>
      <w:r>
        <w:rPr>
          <w:sz w:val="20"/>
        </w:rPr>
        <w:t>partidos</w:t>
      </w:r>
      <w:r>
        <w:rPr>
          <w:spacing w:val="-7"/>
          <w:sz w:val="20"/>
        </w:rPr>
        <w:t> </w:t>
      </w:r>
      <w:r>
        <w:rPr>
          <w:spacing w:val="-2"/>
          <w:sz w:val="20"/>
        </w:rPr>
        <w:t>políticos;</w:t>
      </w:r>
    </w:p>
    <w:p>
      <w:pPr>
        <w:spacing w:after="0" w:line="240" w:lineRule="auto"/>
        <w:jc w:val="left"/>
        <w:rPr>
          <w:sz w:val="20"/>
        </w:rPr>
        <w:sectPr>
          <w:pgSz w:w="12250" w:h="15820"/>
          <w:pgMar w:header="0" w:footer="903" w:top="1680" w:bottom="1100" w:left="0" w:right="0"/>
        </w:sectPr>
      </w:pPr>
    </w:p>
    <w:p>
      <w:pPr>
        <w:pStyle w:val="ListParagraph"/>
        <w:numPr>
          <w:ilvl w:val="0"/>
          <w:numId w:val="11"/>
        </w:numPr>
        <w:tabs>
          <w:tab w:pos="1985" w:val="left" w:leader="none"/>
        </w:tabs>
        <w:spacing w:line="240" w:lineRule="auto" w:before="129" w:after="0"/>
        <w:ind w:left="1985" w:right="1418" w:hanging="567"/>
        <w:jc w:val="both"/>
        <w:rPr>
          <w:sz w:val="20"/>
        </w:rPr>
      </w:pPr>
      <w:r>
        <w:rPr>
          <w:sz w:val="20"/>
        </w:rPr>
        <w:t>Realizar asambleas, reuniones públicas y actos de propaganda política, sin perturbar el orden público o alterar la paz social;</w:t>
      </w:r>
    </w:p>
    <w:p>
      <w:pPr>
        <w:pStyle w:val="ListParagraph"/>
        <w:numPr>
          <w:ilvl w:val="0"/>
          <w:numId w:val="11"/>
        </w:numPr>
        <w:tabs>
          <w:tab w:pos="1985" w:val="left" w:leader="none"/>
        </w:tabs>
        <w:spacing w:line="240" w:lineRule="auto" w:before="229" w:after="0"/>
        <w:ind w:left="1985" w:right="1414" w:hanging="567"/>
        <w:jc w:val="both"/>
        <w:rPr>
          <w:sz w:val="20"/>
        </w:rPr>
      </w:pPr>
      <w:r>
        <w:rPr>
          <w:sz w:val="20"/>
        </w:rPr>
        <w:t>Solicitar al Consejo General del Instituto Estatal Electoral, que investiguen en el ámbito de su competencia las actividades de los demás partidos políticos, cuando exista motivo fundado para considerar que no cumplen con alguna de sus obligaciones o que sus actividades no se apegan a</w:t>
      </w:r>
      <w:r>
        <w:rPr>
          <w:spacing w:val="40"/>
          <w:sz w:val="20"/>
        </w:rPr>
        <w:t> </w:t>
      </w:r>
      <w:r>
        <w:rPr>
          <w:sz w:val="20"/>
        </w:rPr>
        <w:t>la ley;</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Suscribir</w:t>
      </w:r>
      <w:r>
        <w:rPr>
          <w:spacing w:val="-7"/>
          <w:sz w:val="20"/>
        </w:rPr>
        <w:t> </w:t>
      </w:r>
      <w:r>
        <w:rPr>
          <w:sz w:val="20"/>
        </w:rPr>
        <w:t>acuerdos</w:t>
      </w:r>
      <w:r>
        <w:rPr>
          <w:spacing w:val="-7"/>
          <w:sz w:val="20"/>
        </w:rPr>
        <w:t> </w:t>
      </w:r>
      <w:r>
        <w:rPr>
          <w:sz w:val="20"/>
        </w:rPr>
        <w:t>de</w:t>
      </w:r>
      <w:r>
        <w:rPr>
          <w:spacing w:val="-9"/>
          <w:sz w:val="20"/>
        </w:rPr>
        <w:t> </w:t>
      </w:r>
      <w:r>
        <w:rPr>
          <w:sz w:val="20"/>
        </w:rPr>
        <w:t>participación</w:t>
      </w:r>
      <w:r>
        <w:rPr>
          <w:spacing w:val="-9"/>
          <w:sz w:val="20"/>
        </w:rPr>
        <w:t> </w:t>
      </w:r>
      <w:r>
        <w:rPr>
          <w:sz w:val="20"/>
        </w:rPr>
        <w:t>con</w:t>
      </w:r>
      <w:r>
        <w:rPr>
          <w:spacing w:val="-8"/>
          <w:sz w:val="20"/>
        </w:rPr>
        <w:t> </w:t>
      </w:r>
      <w:r>
        <w:rPr>
          <w:sz w:val="20"/>
        </w:rPr>
        <w:t>las</w:t>
      </w:r>
      <w:r>
        <w:rPr>
          <w:spacing w:val="-9"/>
          <w:sz w:val="20"/>
        </w:rPr>
        <w:t> </w:t>
      </w:r>
      <w:r>
        <w:rPr>
          <w:sz w:val="20"/>
        </w:rPr>
        <w:t>agrupaciones</w:t>
      </w:r>
      <w:r>
        <w:rPr>
          <w:spacing w:val="-9"/>
          <w:sz w:val="20"/>
        </w:rPr>
        <w:t> </w:t>
      </w:r>
      <w:r>
        <w:rPr>
          <w:sz w:val="20"/>
        </w:rPr>
        <w:t>políticas</w:t>
      </w:r>
      <w:r>
        <w:rPr>
          <w:spacing w:val="-8"/>
          <w:sz w:val="20"/>
        </w:rPr>
        <w:t> </w:t>
      </w:r>
      <w:r>
        <w:rPr>
          <w:sz w:val="20"/>
        </w:rPr>
        <w:t>locales,</w:t>
      </w:r>
      <w:r>
        <w:rPr>
          <w:spacing w:val="-8"/>
          <w:sz w:val="20"/>
        </w:rPr>
        <w:t> </w:t>
      </w:r>
      <w:r>
        <w:rPr>
          <w:sz w:val="20"/>
        </w:rPr>
        <w:t>reconocidas</w:t>
      </w:r>
      <w:r>
        <w:rPr>
          <w:spacing w:val="-8"/>
          <w:sz w:val="20"/>
        </w:rPr>
        <w:t> </w:t>
      </w:r>
      <w:r>
        <w:rPr>
          <w:sz w:val="20"/>
        </w:rPr>
        <w:t>por</w:t>
      </w:r>
      <w:r>
        <w:rPr>
          <w:spacing w:val="-10"/>
          <w:sz w:val="20"/>
        </w:rPr>
        <w:t> </w:t>
      </w:r>
      <w:r>
        <w:rPr>
          <w:spacing w:val="-4"/>
          <w:sz w:val="20"/>
        </w:rPr>
        <w:t>Ley;</w:t>
      </w:r>
    </w:p>
    <w:p>
      <w:pPr>
        <w:pStyle w:val="BodyText"/>
        <w:spacing w:before="1"/>
      </w:pPr>
    </w:p>
    <w:p>
      <w:pPr>
        <w:pStyle w:val="ListParagraph"/>
        <w:numPr>
          <w:ilvl w:val="0"/>
          <w:numId w:val="11"/>
        </w:numPr>
        <w:tabs>
          <w:tab w:pos="1983" w:val="left" w:leader="none"/>
          <w:tab w:pos="1985" w:val="left" w:leader="none"/>
        </w:tabs>
        <w:spacing w:line="240" w:lineRule="auto" w:before="0" w:after="0"/>
        <w:ind w:left="1985" w:right="1417" w:hanging="567"/>
        <w:jc w:val="both"/>
        <w:rPr>
          <w:sz w:val="20"/>
        </w:rPr>
      </w:pPr>
      <w:r>
        <w:rPr>
          <w:sz w:val="20"/>
        </w:rPr>
        <w:t>Ser propietarios, poseedores, administradores o usuarios sólo de los bienes que sean indispensables para el cumplimiento directo e inmediato de sus fines;</w:t>
      </w:r>
    </w:p>
    <w:p>
      <w:pPr>
        <w:pStyle w:val="BodyText"/>
        <w:spacing w:before="1"/>
      </w:pPr>
    </w:p>
    <w:p>
      <w:pPr>
        <w:pStyle w:val="ListParagraph"/>
        <w:numPr>
          <w:ilvl w:val="0"/>
          <w:numId w:val="11"/>
        </w:numPr>
        <w:tabs>
          <w:tab w:pos="1985" w:val="left" w:leader="none"/>
        </w:tabs>
        <w:spacing w:line="240" w:lineRule="auto" w:before="0" w:after="0"/>
        <w:ind w:left="1985" w:right="1414" w:hanging="567"/>
        <w:jc w:val="both"/>
        <w:rPr>
          <w:sz w:val="20"/>
        </w:rPr>
      </w:pPr>
      <w:r>
        <w:rPr>
          <w:sz w:val="20"/>
        </w:rPr>
        <w:t>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pPr>
        <w:pStyle w:val="BodyText"/>
      </w:pPr>
    </w:p>
    <w:p>
      <w:pPr>
        <w:pStyle w:val="ListParagraph"/>
        <w:numPr>
          <w:ilvl w:val="0"/>
          <w:numId w:val="11"/>
        </w:numPr>
        <w:tabs>
          <w:tab w:pos="1985" w:val="left" w:leader="none"/>
        </w:tabs>
        <w:spacing w:line="240" w:lineRule="auto" w:before="0" w:after="0"/>
        <w:ind w:left="1985" w:right="0" w:hanging="567"/>
        <w:jc w:val="left"/>
        <w:rPr>
          <w:sz w:val="20"/>
        </w:rPr>
      </w:pPr>
      <w:r>
        <w:rPr>
          <w:sz w:val="20"/>
        </w:rPr>
        <w:t>Acceder</w:t>
      </w:r>
      <w:r>
        <w:rPr>
          <w:spacing w:val="-7"/>
          <w:sz w:val="20"/>
        </w:rPr>
        <w:t> </w:t>
      </w:r>
      <w:r>
        <w:rPr>
          <w:sz w:val="20"/>
        </w:rPr>
        <w:t>a</w:t>
      </w:r>
      <w:r>
        <w:rPr>
          <w:spacing w:val="-6"/>
          <w:sz w:val="20"/>
        </w:rPr>
        <w:t> </w:t>
      </w:r>
      <w:r>
        <w:rPr>
          <w:sz w:val="20"/>
        </w:rPr>
        <w:t>la</w:t>
      </w:r>
      <w:r>
        <w:rPr>
          <w:spacing w:val="-6"/>
          <w:sz w:val="20"/>
        </w:rPr>
        <w:t> </w:t>
      </w:r>
      <w:r>
        <w:rPr>
          <w:sz w:val="20"/>
        </w:rPr>
        <w:t>defensa</w:t>
      </w:r>
      <w:r>
        <w:rPr>
          <w:spacing w:val="-7"/>
          <w:sz w:val="20"/>
        </w:rPr>
        <w:t> </w:t>
      </w:r>
      <w:r>
        <w:rPr>
          <w:sz w:val="20"/>
        </w:rPr>
        <w:t>de</w:t>
      </w:r>
      <w:r>
        <w:rPr>
          <w:spacing w:val="-8"/>
          <w:sz w:val="20"/>
        </w:rPr>
        <w:t> </w:t>
      </w:r>
      <w:r>
        <w:rPr>
          <w:sz w:val="20"/>
        </w:rPr>
        <w:t>sus</w:t>
      </w:r>
      <w:r>
        <w:rPr>
          <w:spacing w:val="-6"/>
          <w:sz w:val="20"/>
        </w:rPr>
        <w:t> </w:t>
      </w:r>
      <w:r>
        <w:rPr>
          <w:sz w:val="20"/>
        </w:rPr>
        <w:t>intereses</w:t>
      </w:r>
      <w:r>
        <w:rPr>
          <w:spacing w:val="-5"/>
          <w:sz w:val="20"/>
        </w:rPr>
        <w:t> </w:t>
      </w:r>
      <w:r>
        <w:rPr>
          <w:sz w:val="20"/>
        </w:rPr>
        <w:t>legítimos</w:t>
      </w:r>
      <w:r>
        <w:rPr>
          <w:spacing w:val="-7"/>
          <w:sz w:val="20"/>
        </w:rPr>
        <w:t> </w:t>
      </w:r>
      <w:r>
        <w:rPr>
          <w:sz w:val="20"/>
        </w:rPr>
        <w:t>dentro</w:t>
      </w:r>
      <w:r>
        <w:rPr>
          <w:spacing w:val="-6"/>
          <w:sz w:val="20"/>
        </w:rPr>
        <w:t> </w:t>
      </w:r>
      <w:r>
        <w:rPr>
          <w:sz w:val="20"/>
        </w:rPr>
        <w:t>del</w:t>
      </w:r>
      <w:r>
        <w:rPr>
          <w:spacing w:val="-6"/>
          <w:sz w:val="20"/>
        </w:rPr>
        <w:t> </w:t>
      </w:r>
      <w:r>
        <w:rPr>
          <w:sz w:val="20"/>
        </w:rPr>
        <w:t>sistema</w:t>
      </w:r>
      <w:r>
        <w:rPr>
          <w:spacing w:val="-8"/>
          <w:sz w:val="20"/>
        </w:rPr>
        <w:t> </w:t>
      </w:r>
      <w:r>
        <w:rPr>
          <w:sz w:val="20"/>
        </w:rPr>
        <w:t>de</w:t>
      </w:r>
      <w:r>
        <w:rPr>
          <w:spacing w:val="-7"/>
          <w:sz w:val="20"/>
        </w:rPr>
        <w:t> </w:t>
      </w:r>
      <w:r>
        <w:rPr>
          <w:sz w:val="20"/>
        </w:rPr>
        <w:t>justicia</w:t>
      </w:r>
      <w:r>
        <w:rPr>
          <w:spacing w:val="-5"/>
          <w:sz w:val="20"/>
        </w:rPr>
        <w:t> </w:t>
      </w:r>
      <w:r>
        <w:rPr>
          <w:sz w:val="20"/>
        </w:rPr>
        <w:t>electoral;</w:t>
      </w:r>
      <w:r>
        <w:rPr>
          <w:spacing w:val="-8"/>
          <w:sz w:val="20"/>
        </w:rPr>
        <w:t> </w:t>
      </w:r>
      <w:r>
        <w:rPr>
          <w:spacing w:val="-10"/>
          <w:sz w:val="20"/>
        </w:rPr>
        <w:t>y</w:t>
      </w:r>
    </w:p>
    <w:p>
      <w:pPr>
        <w:pStyle w:val="ListParagraph"/>
        <w:numPr>
          <w:ilvl w:val="0"/>
          <w:numId w:val="11"/>
        </w:numPr>
        <w:tabs>
          <w:tab w:pos="1983" w:val="left" w:leader="none"/>
          <w:tab w:pos="1985" w:val="left" w:leader="none"/>
        </w:tabs>
        <w:spacing w:line="240" w:lineRule="auto" w:before="229" w:after="0"/>
        <w:ind w:left="1985" w:right="1418" w:hanging="567"/>
        <w:jc w:val="both"/>
        <w:rPr>
          <w:sz w:val="20"/>
        </w:rPr>
      </w:pPr>
      <w:r>
        <w:rPr>
          <w:sz w:val="20"/>
        </w:rPr>
        <w:t>Las demás que establezcan las leyes, sus reglamentos, acuerdos, disposiciones y resoluciones de las autoridades electorales.</w:t>
      </w:r>
    </w:p>
    <w:p>
      <w:pPr>
        <w:pStyle w:val="BodyText"/>
        <w:spacing w:before="1"/>
      </w:pPr>
    </w:p>
    <w:p>
      <w:pPr>
        <w:pStyle w:val="BodyText"/>
        <w:ind w:left="1418" w:right="1418"/>
      </w:pPr>
      <w:r>
        <w:rPr>
          <w:b/>
        </w:rPr>
        <w:t>Artículo</w:t>
      </w:r>
      <w:r>
        <w:rPr>
          <w:b/>
          <w:spacing w:val="40"/>
        </w:rPr>
        <w:t> </w:t>
      </w:r>
      <w:r>
        <w:rPr>
          <w:b/>
        </w:rPr>
        <w:t>25.</w:t>
      </w:r>
      <w:r>
        <w:rPr>
          <w:b/>
          <w:spacing w:val="40"/>
        </w:rPr>
        <w:t> </w:t>
      </w:r>
      <w:r>
        <w:rPr/>
        <w:t>Los</w:t>
      </w:r>
      <w:r>
        <w:rPr>
          <w:spacing w:val="40"/>
        </w:rPr>
        <w:t> </w:t>
      </w:r>
      <w:r>
        <w:rPr/>
        <w:t>partidos</w:t>
      </w:r>
      <w:r>
        <w:rPr>
          <w:spacing w:val="40"/>
        </w:rPr>
        <w:t> </w:t>
      </w:r>
      <w:r>
        <w:rPr/>
        <w:t>políticos</w:t>
      </w:r>
      <w:r>
        <w:rPr>
          <w:spacing w:val="40"/>
        </w:rPr>
        <w:t> </w:t>
      </w:r>
      <w:r>
        <w:rPr/>
        <w:t>nacionales</w:t>
      </w:r>
      <w:r>
        <w:rPr>
          <w:spacing w:val="40"/>
        </w:rPr>
        <w:t> </w:t>
      </w:r>
      <w:r>
        <w:rPr/>
        <w:t>y</w:t>
      </w:r>
      <w:r>
        <w:rPr>
          <w:spacing w:val="40"/>
        </w:rPr>
        <w:t> </w:t>
      </w:r>
      <w:r>
        <w:rPr/>
        <w:t>estatales,</w:t>
      </w:r>
      <w:r>
        <w:rPr>
          <w:spacing w:val="40"/>
        </w:rPr>
        <w:t> </w:t>
      </w:r>
      <w:r>
        <w:rPr/>
        <w:t>acreditados</w:t>
      </w:r>
      <w:r>
        <w:rPr>
          <w:spacing w:val="40"/>
        </w:rPr>
        <w:t> </w:t>
      </w:r>
      <w:r>
        <w:rPr/>
        <w:t>ante</w:t>
      </w:r>
      <w:r>
        <w:rPr>
          <w:spacing w:val="40"/>
        </w:rPr>
        <w:t> </w:t>
      </w:r>
      <w:r>
        <w:rPr/>
        <w:t>el</w:t>
      </w:r>
      <w:r>
        <w:rPr>
          <w:spacing w:val="40"/>
        </w:rPr>
        <w:t> </w:t>
      </w:r>
      <w:r>
        <w:rPr/>
        <w:t>Consejo</w:t>
      </w:r>
      <w:r>
        <w:rPr>
          <w:spacing w:val="40"/>
        </w:rPr>
        <w:t> </w:t>
      </w:r>
      <w:r>
        <w:rPr/>
        <w:t>General</w:t>
      </w:r>
      <w:r>
        <w:rPr>
          <w:spacing w:val="40"/>
        </w:rPr>
        <w:t> </w:t>
      </w:r>
      <w:r>
        <w:rPr/>
        <w:t>del Instituto Estatal Electoral están obligados en los términos de este Código, a lo siguiente:</w:t>
      </w:r>
    </w:p>
    <w:p>
      <w:pPr>
        <w:pStyle w:val="ListParagraph"/>
        <w:numPr>
          <w:ilvl w:val="0"/>
          <w:numId w:val="12"/>
        </w:numPr>
        <w:tabs>
          <w:tab w:pos="1983" w:val="left" w:leader="none"/>
          <w:tab w:pos="1985" w:val="left" w:leader="none"/>
        </w:tabs>
        <w:spacing w:line="240" w:lineRule="auto" w:before="229" w:after="0"/>
        <w:ind w:left="1985" w:right="1420" w:hanging="567"/>
        <w:jc w:val="both"/>
        <w:rPr>
          <w:sz w:val="20"/>
        </w:rPr>
      </w:pPr>
      <w:r>
        <w:rPr>
          <w:sz w:val="20"/>
        </w:rPr>
        <w:t>Acreditar ante el Instituto Estatal Electoral la vigencia de su registro, acompañada de sus documentos básicos;</w:t>
      </w:r>
    </w:p>
    <w:p>
      <w:pPr>
        <w:pStyle w:val="BodyText"/>
        <w:spacing w:before="1"/>
      </w:pPr>
    </w:p>
    <w:p>
      <w:pPr>
        <w:pStyle w:val="ListParagraph"/>
        <w:numPr>
          <w:ilvl w:val="0"/>
          <w:numId w:val="12"/>
        </w:numPr>
        <w:tabs>
          <w:tab w:pos="1982" w:val="left" w:leader="none"/>
          <w:tab w:pos="1985" w:val="left" w:leader="none"/>
        </w:tabs>
        <w:spacing w:line="240" w:lineRule="auto" w:before="0" w:after="0"/>
        <w:ind w:left="1985" w:right="1416" w:hanging="567"/>
        <w:jc w:val="both"/>
        <w:rPr>
          <w:sz w:val="20"/>
        </w:rPr>
      </w:pPr>
      <w:r>
        <w:rPr>
          <w:sz w:val="20"/>
        </w:rPr>
        <w:t>Registrar en el Instituto Estatal Electoral el domicilio social de su Comité Directivo Estatal, para efectos de notificación;</w:t>
      </w:r>
    </w:p>
    <w:p>
      <w:pPr>
        <w:pStyle w:val="ListParagraph"/>
        <w:numPr>
          <w:ilvl w:val="0"/>
          <w:numId w:val="12"/>
        </w:numPr>
        <w:tabs>
          <w:tab w:pos="1985" w:val="left" w:leader="none"/>
        </w:tabs>
        <w:spacing w:line="240" w:lineRule="auto" w:before="229" w:after="0"/>
        <w:ind w:left="1985" w:right="0" w:hanging="567"/>
        <w:jc w:val="left"/>
        <w:rPr>
          <w:sz w:val="20"/>
        </w:rPr>
      </w:pPr>
      <w:r>
        <w:rPr>
          <w:sz w:val="20"/>
        </w:rPr>
        <w:t>Ostentarse</w:t>
      </w:r>
      <w:r>
        <w:rPr>
          <w:spacing w:val="-8"/>
          <w:sz w:val="20"/>
        </w:rPr>
        <w:t> </w:t>
      </w:r>
      <w:r>
        <w:rPr>
          <w:sz w:val="20"/>
        </w:rPr>
        <w:t>con</w:t>
      </w:r>
      <w:r>
        <w:rPr>
          <w:spacing w:val="-4"/>
          <w:sz w:val="20"/>
        </w:rPr>
        <w:t> </w:t>
      </w:r>
      <w:r>
        <w:rPr>
          <w:sz w:val="20"/>
        </w:rPr>
        <w:t>la</w:t>
      </w:r>
      <w:r>
        <w:rPr>
          <w:spacing w:val="-6"/>
          <w:sz w:val="20"/>
        </w:rPr>
        <w:t> </w:t>
      </w:r>
      <w:r>
        <w:rPr>
          <w:sz w:val="20"/>
        </w:rPr>
        <w:t>denominación,</w:t>
      </w:r>
      <w:r>
        <w:rPr>
          <w:spacing w:val="-5"/>
          <w:sz w:val="20"/>
        </w:rPr>
        <w:t> </w:t>
      </w:r>
      <w:r>
        <w:rPr>
          <w:sz w:val="20"/>
        </w:rPr>
        <w:t>emblema</w:t>
      </w:r>
      <w:r>
        <w:rPr>
          <w:spacing w:val="-7"/>
          <w:sz w:val="20"/>
        </w:rPr>
        <w:t> </w:t>
      </w:r>
      <w:r>
        <w:rPr>
          <w:sz w:val="20"/>
        </w:rPr>
        <w:t>y</w:t>
      </w:r>
      <w:r>
        <w:rPr>
          <w:spacing w:val="-6"/>
          <w:sz w:val="20"/>
        </w:rPr>
        <w:t> </w:t>
      </w:r>
      <w:r>
        <w:rPr>
          <w:sz w:val="20"/>
        </w:rPr>
        <w:t>color</w:t>
      </w:r>
      <w:r>
        <w:rPr>
          <w:spacing w:val="-7"/>
          <w:sz w:val="20"/>
        </w:rPr>
        <w:t> </w:t>
      </w:r>
      <w:r>
        <w:rPr>
          <w:sz w:val="20"/>
        </w:rPr>
        <w:t>o</w:t>
      </w:r>
      <w:r>
        <w:rPr>
          <w:spacing w:val="-6"/>
          <w:sz w:val="20"/>
        </w:rPr>
        <w:t> </w:t>
      </w:r>
      <w:r>
        <w:rPr>
          <w:sz w:val="20"/>
        </w:rPr>
        <w:t>colores</w:t>
      </w:r>
      <w:r>
        <w:rPr>
          <w:spacing w:val="-5"/>
          <w:sz w:val="20"/>
        </w:rPr>
        <w:t> </w:t>
      </w:r>
      <w:r>
        <w:rPr>
          <w:sz w:val="20"/>
        </w:rPr>
        <w:t>que</w:t>
      </w:r>
      <w:r>
        <w:rPr>
          <w:spacing w:val="-8"/>
          <w:sz w:val="20"/>
        </w:rPr>
        <w:t> </w:t>
      </w:r>
      <w:r>
        <w:rPr>
          <w:sz w:val="20"/>
        </w:rPr>
        <w:t>tengan</w:t>
      </w:r>
      <w:r>
        <w:rPr>
          <w:spacing w:val="-6"/>
          <w:sz w:val="20"/>
        </w:rPr>
        <w:t> </w:t>
      </w:r>
      <w:r>
        <w:rPr>
          <w:spacing w:val="-2"/>
          <w:sz w:val="20"/>
        </w:rPr>
        <w:t>registrados;</w:t>
      </w:r>
    </w:p>
    <w:p>
      <w:pPr>
        <w:pStyle w:val="BodyText"/>
        <w:spacing w:before="1"/>
      </w:pPr>
    </w:p>
    <w:p>
      <w:pPr>
        <w:pStyle w:val="ListParagraph"/>
        <w:numPr>
          <w:ilvl w:val="0"/>
          <w:numId w:val="12"/>
        </w:numPr>
        <w:tabs>
          <w:tab w:pos="1985" w:val="left" w:leader="none"/>
        </w:tabs>
        <w:spacing w:line="240" w:lineRule="auto" w:before="0" w:after="0"/>
        <w:ind w:left="1985" w:right="0" w:hanging="567"/>
        <w:jc w:val="left"/>
        <w:rPr>
          <w:sz w:val="20"/>
        </w:rPr>
      </w:pPr>
      <w:r>
        <w:rPr>
          <w:sz w:val="20"/>
        </w:rPr>
        <w:t>Cumplir</w:t>
      </w:r>
      <w:r>
        <w:rPr>
          <w:spacing w:val="-6"/>
          <w:sz w:val="20"/>
        </w:rPr>
        <w:t> </w:t>
      </w:r>
      <w:r>
        <w:rPr>
          <w:sz w:val="20"/>
        </w:rPr>
        <w:t>los</w:t>
      </w:r>
      <w:r>
        <w:rPr>
          <w:spacing w:val="-8"/>
          <w:sz w:val="20"/>
        </w:rPr>
        <w:t> </w:t>
      </w:r>
      <w:r>
        <w:rPr>
          <w:sz w:val="20"/>
        </w:rPr>
        <w:t>acuerdos</w:t>
      </w:r>
      <w:r>
        <w:rPr>
          <w:spacing w:val="-7"/>
          <w:sz w:val="20"/>
        </w:rPr>
        <w:t> </w:t>
      </w:r>
      <w:r>
        <w:rPr>
          <w:sz w:val="20"/>
        </w:rPr>
        <w:t>que</w:t>
      </w:r>
      <w:r>
        <w:rPr>
          <w:spacing w:val="-9"/>
          <w:sz w:val="20"/>
        </w:rPr>
        <w:t> </w:t>
      </w:r>
      <w:r>
        <w:rPr>
          <w:sz w:val="20"/>
        </w:rPr>
        <w:t>tomen</w:t>
      </w:r>
      <w:r>
        <w:rPr>
          <w:spacing w:val="-6"/>
          <w:sz w:val="20"/>
        </w:rPr>
        <w:t> </w:t>
      </w:r>
      <w:r>
        <w:rPr>
          <w:sz w:val="20"/>
        </w:rPr>
        <w:t>los</w:t>
      </w:r>
      <w:r>
        <w:rPr>
          <w:spacing w:val="-6"/>
          <w:sz w:val="20"/>
        </w:rPr>
        <w:t> </w:t>
      </w:r>
      <w:r>
        <w:rPr>
          <w:sz w:val="20"/>
        </w:rPr>
        <w:t>organismos</w:t>
      </w:r>
      <w:r>
        <w:rPr>
          <w:spacing w:val="-6"/>
          <w:sz w:val="20"/>
        </w:rPr>
        <w:t> </w:t>
      </w:r>
      <w:r>
        <w:rPr>
          <w:spacing w:val="-2"/>
          <w:sz w:val="20"/>
        </w:rPr>
        <w:t>electorales;</w:t>
      </w:r>
    </w:p>
    <w:p>
      <w:pPr>
        <w:pStyle w:val="BodyText"/>
        <w:spacing w:before="1"/>
      </w:pPr>
    </w:p>
    <w:p>
      <w:pPr>
        <w:pStyle w:val="ListParagraph"/>
        <w:numPr>
          <w:ilvl w:val="0"/>
          <w:numId w:val="12"/>
        </w:numPr>
        <w:tabs>
          <w:tab w:pos="1985" w:val="left" w:leader="none"/>
        </w:tabs>
        <w:spacing w:line="240" w:lineRule="auto" w:before="0" w:after="0"/>
        <w:ind w:left="1985" w:right="1415" w:hanging="567"/>
        <w:jc w:val="both"/>
        <w:rPr>
          <w:sz w:val="20"/>
        </w:rPr>
      </w:pPr>
      <w:r>
        <w:rPr>
          <w:sz w:val="20"/>
        </w:rPr>
        <w:t>Presentar una plataforma electoral sustentada en su declaración de principios y programas de acción para cada elección en que participen, dentro de los quince días posteriores de instalado el Consejo General.</w:t>
      </w:r>
    </w:p>
    <w:p>
      <w:pPr>
        <w:pStyle w:val="BodyText"/>
        <w:spacing w:before="229"/>
        <w:ind w:left="1418" w:right="1418"/>
      </w:pPr>
      <w:r>
        <w:rPr/>
        <w:t>En</w:t>
      </w:r>
      <w:r>
        <w:rPr>
          <w:spacing w:val="24"/>
        </w:rPr>
        <w:t> </w:t>
      </w:r>
      <w:r>
        <w:rPr/>
        <w:t>caso</w:t>
      </w:r>
      <w:r>
        <w:rPr>
          <w:spacing w:val="26"/>
        </w:rPr>
        <w:t> </w:t>
      </w:r>
      <w:r>
        <w:rPr/>
        <w:t>de</w:t>
      </w:r>
      <w:r>
        <w:rPr>
          <w:spacing w:val="26"/>
        </w:rPr>
        <w:t> </w:t>
      </w:r>
      <w:r>
        <w:rPr/>
        <w:t>elecciones</w:t>
      </w:r>
      <w:r>
        <w:rPr>
          <w:spacing w:val="28"/>
        </w:rPr>
        <w:t> </w:t>
      </w:r>
      <w:r>
        <w:rPr/>
        <w:t>extraordinarias</w:t>
      </w:r>
      <w:r>
        <w:rPr>
          <w:spacing w:val="25"/>
        </w:rPr>
        <w:t> </w:t>
      </w:r>
      <w:r>
        <w:rPr/>
        <w:t>su</w:t>
      </w:r>
      <w:r>
        <w:rPr>
          <w:spacing w:val="26"/>
        </w:rPr>
        <w:t> </w:t>
      </w:r>
      <w:r>
        <w:rPr/>
        <w:t>presentación</w:t>
      </w:r>
      <w:r>
        <w:rPr>
          <w:spacing w:val="24"/>
        </w:rPr>
        <w:t> </w:t>
      </w:r>
      <w:r>
        <w:rPr/>
        <w:t>será</w:t>
      </w:r>
      <w:r>
        <w:rPr>
          <w:spacing w:val="27"/>
        </w:rPr>
        <w:t> </w:t>
      </w:r>
      <w:r>
        <w:rPr/>
        <w:t>a</w:t>
      </w:r>
      <w:r>
        <w:rPr>
          <w:spacing w:val="30"/>
        </w:rPr>
        <w:t> </w:t>
      </w:r>
      <w:r>
        <w:rPr/>
        <w:t>más</w:t>
      </w:r>
      <w:r>
        <w:rPr>
          <w:spacing w:val="25"/>
        </w:rPr>
        <w:t> </w:t>
      </w:r>
      <w:r>
        <w:rPr/>
        <w:t>tardar</w:t>
      </w:r>
      <w:r>
        <w:rPr>
          <w:spacing w:val="25"/>
        </w:rPr>
        <w:t> </w:t>
      </w:r>
      <w:r>
        <w:rPr/>
        <w:t>quince</w:t>
      </w:r>
      <w:r>
        <w:rPr>
          <w:spacing w:val="24"/>
        </w:rPr>
        <w:t> </w:t>
      </w:r>
      <w:r>
        <w:rPr/>
        <w:t>días</w:t>
      </w:r>
      <w:r>
        <w:rPr>
          <w:spacing w:val="28"/>
        </w:rPr>
        <w:t> </w:t>
      </w:r>
      <w:r>
        <w:rPr/>
        <w:t>posteriores</w:t>
      </w:r>
      <w:r>
        <w:rPr>
          <w:spacing w:val="25"/>
        </w:rPr>
        <w:t> </w:t>
      </w:r>
      <w:r>
        <w:rPr/>
        <w:t>a</w:t>
      </w:r>
      <w:r>
        <w:rPr>
          <w:spacing w:val="26"/>
        </w:rPr>
        <w:t> </w:t>
      </w:r>
      <w:r>
        <w:rPr/>
        <w:t>la publicación de la convocatoria;</w:t>
      </w:r>
    </w:p>
    <w:p>
      <w:pPr>
        <w:pStyle w:val="ListParagraph"/>
        <w:numPr>
          <w:ilvl w:val="0"/>
          <w:numId w:val="12"/>
        </w:numPr>
        <w:tabs>
          <w:tab w:pos="1985" w:val="left" w:leader="none"/>
        </w:tabs>
        <w:spacing w:line="240" w:lineRule="auto" w:before="229" w:after="0"/>
        <w:ind w:left="1985" w:right="1419" w:hanging="567"/>
        <w:jc w:val="both"/>
        <w:rPr>
          <w:sz w:val="20"/>
        </w:rPr>
      </w:pPr>
      <w:r>
        <w:rPr>
          <w:sz w:val="20"/>
        </w:rPr>
        <w:t>Registrar a sus candidatos, fórmulas y planillas ante los órganos electorales respectivos, en los términos de éste Código;</w:t>
      </w:r>
    </w:p>
    <w:p>
      <w:pPr>
        <w:pStyle w:val="ListParagraph"/>
        <w:numPr>
          <w:ilvl w:val="0"/>
          <w:numId w:val="12"/>
        </w:numPr>
        <w:tabs>
          <w:tab w:pos="1983" w:val="left" w:leader="none"/>
          <w:tab w:pos="1985" w:val="left" w:leader="none"/>
        </w:tabs>
        <w:spacing w:line="240" w:lineRule="auto" w:before="1" w:after="0"/>
        <w:ind w:left="1985" w:right="1417" w:hanging="567"/>
        <w:jc w:val="both"/>
        <w:rPr>
          <w:sz w:val="20"/>
        </w:rPr>
      </w:pPr>
      <w:r>
        <w:rPr>
          <w:sz w:val="20"/>
        </w:rPr>
        <w:t>Retirar dentro de los treinta días naturales siguientes al de la elección en que participen, la propaganda que en apoyo a sus candidatos hayan colocado, colgado, fijado, pintado, instalado o </w:t>
      </w:r>
      <w:r>
        <w:rPr>
          <w:spacing w:val="-2"/>
          <w:sz w:val="20"/>
        </w:rPr>
        <w:t>emitido;</w:t>
      </w:r>
    </w:p>
    <w:p>
      <w:pPr>
        <w:pStyle w:val="BodyText"/>
      </w:pPr>
    </w:p>
    <w:p>
      <w:pPr>
        <w:pStyle w:val="ListParagraph"/>
        <w:numPr>
          <w:ilvl w:val="0"/>
          <w:numId w:val="12"/>
        </w:numPr>
        <w:tabs>
          <w:tab w:pos="1982" w:val="left" w:leader="none"/>
          <w:tab w:pos="1985" w:val="left" w:leader="none"/>
        </w:tabs>
        <w:spacing w:line="240" w:lineRule="auto" w:before="0" w:after="0"/>
        <w:ind w:left="1985" w:right="1413" w:hanging="567"/>
        <w:jc w:val="both"/>
        <w:rPr>
          <w:sz w:val="20"/>
        </w:rPr>
      </w:pPr>
      <w:r>
        <w:rPr>
          <w:sz w:val="20"/>
        </w:rPr>
        <w:t>Abstenerse de recurrir a la violencia y a cualquier acto que tenga por objetivo alterar el orden público, perturbar el goce de las garantías o impedir el funcionamiento regular de las instituciones </w:t>
      </w:r>
      <w:r>
        <w:rPr>
          <w:spacing w:val="-2"/>
          <w:sz w:val="20"/>
        </w:rPr>
        <w:t>gubernamentales;</w:t>
      </w:r>
    </w:p>
    <w:p>
      <w:pPr>
        <w:spacing w:after="0" w:line="240" w:lineRule="auto"/>
        <w:jc w:val="both"/>
        <w:rPr>
          <w:sz w:val="20"/>
        </w:rPr>
        <w:sectPr>
          <w:pgSz w:w="12250" w:h="15820"/>
          <w:pgMar w:header="0" w:footer="903" w:top="1680" w:bottom="1100" w:left="0" w:right="0"/>
        </w:sectPr>
      </w:pPr>
    </w:p>
    <w:p>
      <w:pPr>
        <w:pStyle w:val="ListParagraph"/>
        <w:numPr>
          <w:ilvl w:val="0"/>
          <w:numId w:val="12"/>
        </w:numPr>
        <w:tabs>
          <w:tab w:pos="1985" w:val="left" w:leader="none"/>
        </w:tabs>
        <w:spacing w:line="240" w:lineRule="auto" w:before="129" w:after="0"/>
        <w:ind w:left="1985" w:right="1416" w:hanging="567"/>
        <w:jc w:val="both"/>
        <w:rPr>
          <w:sz w:val="20"/>
        </w:rPr>
      </w:pPr>
      <w:r>
        <w:rPr>
          <w:sz w:val="20"/>
        </w:rPr>
        <w:t>Conducir en todo momento sus actividades dentro de los cauces legales, sujetándose a las disposiciones previstas en éste Código, sus reglamentos y acuerdos, así como los Bandos de Policía y Gobierno y demás disposiciones legales que les sean aplicables;</w:t>
      </w:r>
    </w:p>
    <w:p>
      <w:pPr>
        <w:pStyle w:val="ListParagraph"/>
        <w:numPr>
          <w:ilvl w:val="0"/>
          <w:numId w:val="12"/>
        </w:numPr>
        <w:tabs>
          <w:tab w:pos="1985" w:val="left" w:leader="none"/>
        </w:tabs>
        <w:spacing w:line="240" w:lineRule="auto" w:before="229" w:after="0"/>
        <w:ind w:left="1985" w:right="1469" w:hanging="567"/>
        <w:jc w:val="both"/>
        <w:rPr>
          <w:sz w:val="20"/>
        </w:rPr>
      </w:pPr>
      <w:r>
        <w:rPr>
          <w:sz w:val="20"/>
        </w:rPr>
        <w:t>Someterse al procedimiento para la liquidación de los partidos políticos locales que pierdan su registro</w:t>
      </w:r>
      <w:r>
        <w:rPr>
          <w:spacing w:val="-1"/>
          <w:sz w:val="20"/>
        </w:rPr>
        <w:t> </w:t>
      </w:r>
      <w:r>
        <w:rPr>
          <w:sz w:val="20"/>
        </w:rPr>
        <w:t>y reintegrar sus bienes y remanentes,</w:t>
      </w:r>
      <w:r>
        <w:rPr>
          <w:spacing w:val="-1"/>
          <w:sz w:val="20"/>
        </w:rPr>
        <w:t> </w:t>
      </w:r>
      <w:r>
        <w:rPr>
          <w:sz w:val="20"/>
        </w:rPr>
        <w:t>en</w:t>
      </w:r>
      <w:r>
        <w:rPr>
          <w:spacing w:val="-1"/>
          <w:sz w:val="20"/>
        </w:rPr>
        <w:t> </w:t>
      </w:r>
      <w:r>
        <w:rPr>
          <w:sz w:val="20"/>
        </w:rPr>
        <w:t>términos de</w:t>
      </w:r>
      <w:r>
        <w:rPr>
          <w:spacing w:val="-2"/>
          <w:sz w:val="20"/>
        </w:rPr>
        <w:t> </w:t>
      </w:r>
      <w:r>
        <w:rPr>
          <w:sz w:val="20"/>
        </w:rPr>
        <w:t>lo</w:t>
      </w:r>
      <w:r>
        <w:rPr>
          <w:spacing w:val="-1"/>
          <w:sz w:val="20"/>
        </w:rPr>
        <w:t> </w:t>
      </w:r>
      <w:r>
        <w:rPr>
          <w:sz w:val="20"/>
        </w:rPr>
        <w:t>dispuesto</w:t>
      </w:r>
      <w:r>
        <w:rPr>
          <w:spacing w:val="-1"/>
          <w:sz w:val="20"/>
        </w:rPr>
        <w:t> </w:t>
      </w:r>
      <w:r>
        <w:rPr>
          <w:sz w:val="20"/>
        </w:rPr>
        <w:t>en</w:t>
      </w:r>
      <w:r>
        <w:rPr>
          <w:spacing w:val="-1"/>
          <w:sz w:val="20"/>
        </w:rPr>
        <w:t> </w:t>
      </w:r>
      <w:r>
        <w:rPr>
          <w:sz w:val="20"/>
        </w:rPr>
        <w:t>el artículo</w:t>
      </w:r>
      <w:r>
        <w:rPr>
          <w:spacing w:val="-1"/>
          <w:sz w:val="20"/>
        </w:rPr>
        <w:t> </w:t>
      </w:r>
      <w:r>
        <w:rPr>
          <w:sz w:val="20"/>
        </w:rPr>
        <w:t>40</w:t>
      </w:r>
      <w:r>
        <w:rPr>
          <w:spacing w:val="-1"/>
          <w:sz w:val="20"/>
        </w:rPr>
        <w:t> </w:t>
      </w:r>
      <w:r>
        <w:rPr>
          <w:sz w:val="20"/>
        </w:rPr>
        <w:t>de este </w:t>
      </w:r>
      <w:r>
        <w:rPr>
          <w:spacing w:val="-2"/>
          <w:sz w:val="20"/>
        </w:rPr>
        <w:t>Código;</w:t>
      </w:r>
    </w:p>
    <w:p>
      <w:pPr>
        <w:pStyle w:val="ListParagraph"/>
        <w:numPr>
          <w:ilvl w:val="0"/>
          <w:numId w:val="12"/>
        </w:numPr>
        <w:tabs>
          <w:tab w:pos="1985" w:val="left" w:leader="none"/>
        </w:tabs>
        <w:spacing w:line="240" w:lineRule="auto" w:before="229" w:after="0"/>
        <w:ind w:left="1985" w:right="1417" w:hanging="567"/>
        <w:jc w:val="both"/>
        <w:rPr>
          <w:sz w:val="20"/>
        </w:rPr>
      </w:pPr>
      <w:r>
        <w:rPr>
          <w:sz w:val="20"/>
        </w:rPr>
        <w:t>Prevenir, atender, sancionar y en su caso erradicar, al interior del partido político, los actos u omisiones que constituyan violencia política en razón de género o discriminación de cualquier tipo;</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33"/>
          <w:sz w:val="14"/>
        </w:rPr>
        <w:t> </w:t>
      </w:r>
      <w:r>
        <w:rPr>
          <w:i/>
          <w:color w:val="006FC0"/>
          <w:sz w:val="14"/>
        </w:rPr>
        <w:t>30</w:t>
      </w:r>
      <w:r>
        <w:rPr>
          <w:i/>
          <w:color w:val="006FC0"/>
          <w:spacing w:val="-2"/>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2"/>
        </w:numPr>
        <w:tabs>
          <w:tab w:pos="1983" w:val="left" w:leader="none"/>
          <w:tab w:pos="1985" w:val="left" w:leader="none"/>
        </w:tabs>
        <w:spacing w:line="240" w:lineRule="auto" w:before="0" w:after="0"/>
        <w:ind w:left="1985" w:right="1414" w:hanging="567"/>
        <w:jc w:val="both"/>
        <w:rPr>
          <w:sz w:val="20"/>
        </w:rPr>
      </w:pPr>
      <w:r>
        <w:rPr>
          <w:sz w:val="20"/>
        </w:rPr>
        <w:t>Abstenerse de limitar, condicionar, excluir, impedir o anular la pretensión de participación de una persona por cuestiones étnicas, orientación sexual, identidad y/o</w:t>
      </w:r>
      <w:r>
        <w:rPr>
          <w:spacing w:val="80"/>
          <w:sz w:val="20"/>
        </w:rPr>
        <w:t> </w:t>
      </w:r>
      <w:r>
        <w:rPr>
          <w:sz w:val="20"/>
        </w:rPr>
        <w:t>expresión de género, de discapacidad o condición social en sus órganos internos de dirección, precandidaturas, candidaturas o espacios de toma de decisiones, así como en los ámbitos legislativo o ejecutivo;</w:t>
      </w:r>
    </w:p>
    <w:p>
      <w:pPr>
        <w:spacing w:before="1"/>
        <w:ind w:left="6829"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4"/>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12"/>
        </w:numPr>
        <w:tabs>
          <w:tab w:pos="1983" w:val="left" w:leader="none"/>
          <w:tab w:pos="1985" w:val="left" w:leader="none"/>
        </w:tabs>
        <w:spacing w:line="240" w:lineRule="auto" w:before="0" w:after="0"/>
        <w:ind w:left="1985" w:right="1417" w:hanging="567"/>
        <w:jc w:val="both"/>
        <w:rPr>
          <w:sz w:val="20"/>
        </w:rPr>
      </w:pPr>
      <w:r>
        <w:rPr>
          <w:sz w:val="20"/>
        </w:rPr>
        <w:t>Garantizar en igualdad de condiciones, la participación de todas las personas sin prejuicio alguno en sus órganos internos de dirección y espacios de toma de decisiones;</w:t>
      </w:r>
    </w:p>
    <w:p>
      <w:pPr>
        <w:spacing w:before="2"/>
        <w:ind w:left="6791"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33"/>
          <w:sz w:val="14"/>
        </w:rPr>
        <w:t> </w:t>
      </w:r>
      <w:r>
        <w:rPr>
          <w:i/>
          <w:color w:val="006FC0"/>
          <w:sz w:val="14"/>
        </w:rPr>
        <w:t>30</w:t>
      </w:r>
      <w:r>
        <w:rPr>
          <w:i/>
          <w:color w:val="006FC0"/>
          <w:spacing w:val="-2"/>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985" w:right="1417" w:hanging="567"/>
        <w:jc w:val="both"/>
      </w:pPr>
      <w:r>
        <w:rPr>
          <w:b/>
        </w:rPr>
        <w:t>XIII Bis. </w:t>
      </w:r>
      <w:r>
        <w:rPr/>
        <w:t>Distribuir, de manera paritaria, equitativa e inclusiva, todas las prerrogativas a que tienen</w:t>
      </w:r>
      <w:r>
        <w:rPr>
          <w:spacing w:val="40"/>
        </w:rPr>
        <w:t> </w:t>
      </w:r>
      <w:r>
        <w:rPr/>
        <w:t>derecho los partidos políticos conforme al presente Código;</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3"/>
          <w:sz w:val="14"/>
        </w:rPr>
        <w:t> </w:t>
      </w:r>
      <w:r>
        <w:rPr>
          <w:i/>
          <w:color w:val="006FC0"/>
          <w:sz w:val="14"/>
        </w:rPr>
        <w:t>del</w:t>
      </w:r>
      <w:r>
        <w:rPr>
          <w:i/>
          <w:color w:val="006FC0"/>
          <w:spacing w:val="33"/>
          <w:sz w:val="14"/>
        </w:rPr>
        <w:t> </w:t>
      </w:r>
      <w:r>
        <w:rPr>
          <w:i/>
          <w:color w:val="006FC0"/>
          <w:sz w:val="14"/>
        </w:rPr>
        <w:t>30</w:t>
      </w:r>
      <w:r>
        <w:rPr>
          <w:i/>
          <w:color w:val="006FC0"/>
          <w:spacing w:val="-2"/>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6"/>
        <w:rPr>
          <w:i/>
          <w:sz w:val="14"/>
        </w:rPr>
      </w:pPr>
    </w:p>
    <w:p>
      <w:pPr>
        <w:pStyle w:val="ListParagraph"/>
        <w:numPr>
          <w:ilvl w:val="0"/>
          <w:numId w:val="12"/>
        </w:numPr>
        <w:tabs>
          <w:tab w:pos="1985" w:val="left" w:leader="none"/>
        </w:tabs>
        <w:spacing w:line="240" w:lineRule="auto" w:before="0" w:after="0"/>
        <w:ind w:left="1985" w:right="1471" w:hanging="567"/>
        <w:jc w:val="both"/>
        <w:rPr>
          <w:sz w:val="20"/>
        </w:rPr>
      </w:pPr>
      <w:r>
        <w:rPr>
          <w:sz w:val="20"/>
        </w:rPr>
        <w:t>Abstenerse</w:t>
      </w:r>
      <w:r>
        <w:rPr>
          <w:spacing w:val="-2"/>
          <w:sz w:val="20"/>
        </w:rPr>
        <w:t> </w:t>
      </w:r>
      <w:r>
        <w:rPr>
          <w:sz w:val="20"/>
        </w:rPr>
        <w:t>en</w:t>
      </w:r>
      <w:r>
        <w:rPr>
          <w:spacing w:val="-2"/>
          <w:sz w:val="20"/>
        </w:rPr>
        <w:t> </w:t>
      </w:r>
      <w:r>
        <w:rPr>
          <w:sz w:val="20"/>
        </w:rPr>
        <w:t>su propaganda</w:t>
      </w:r>
      <w:r>
        <w:rPr>
          <w:spacing w:val="-2"/>
          <w:sz w:val="20"/>
        </w:rPr>
        <w:t> </w:t>
      </w:r>
      <w:r>
        <w:rPr>
          <w:sz w:val="20"/>
        </w:rPr>
        <w:t>política o</w:t>
      </w:r>
      <w:r>
        <w:rPr>
          <w:spacing w:val="-2"/>
          <w:sz w:val="20"/>
        </w:rPr>
        <w:t> </w:t>
      </w:r>
      <w:r>
        <w:rPr>
          <w:sz w:val="20"/>
        </w:rPr>
        <w:t>electoral,</w:t>
      </w:r>
      <w:r>
        <w:rPr>
          <w:spacing w:val="-2"/>
          <w:sz w:val="20"/>
        </w:rPr>
        <w:t> </w:t>
      </w:r>
      <w:r>
        <w:rPr>
          <w:sz w:val="20"/>
        </w:rPr>
        <w:t>de cualquier expresión</w:t>
      </w:r>
      <w:r>
        <w:rPr>
          <w:spacing w:val="-2"/>
          <w:sz w:val="20"/>
        </w:rPr>
        <w:t> </w:t>
      </w:r>
      <w:r>
        <w:rPr>
          <w:sz w:val="20"/>
        </w:rPr>
        <w:t>que denigre, discrimine</w:t>
      </w:r>
      <w:r>
        <w:rPr>
          <w:spacing w:val="-2"/>
          <w:sz w:val="20"/>
        </w:rPr>
        <w:t> </w:t>
      </w:r>
      <w:r>
        <w:rPr>
          <w:sz w:val="20"/>
        </w:rPr>
        <w:t>o calumnie a las personas, y que constituya violencia política por razón de género;</w:t>
      </w:r>
    </w:p>
    <w:p>
      <w:pPr>
        <w:pStyle w:val="BodyText"/>
        <w:spacing w:before="1"/>
      </w:pPr>
    </w:p>
    <w:p>
      <w:pPr>
        <w:pStyle w:val="ListParagraph"/>
        <w:numPr>
          <w:ilvl w:val="0"/>
          <w:numId w:val="12"/>
        </w:numPr>
        <w:tabs>
          <w:tab w:pos="1983" w:val="left" w:leader="none"/>
          <w:tab w:pos="1985" w:val="left" w:leader="none"/>
        </w:tabs>
        <w:spacing w:line="240" w:lineRule="auto" w:before="0" w:after="0"/>
        <w:ind w:left="1985" w:right="1472" w:hanging="567"/>
        <w:jc w:val="both"/>
        <w:rPr>
          <w:sz w:val="20"/>
        </w:rPr>
      </w:pPr>
      <w:r>
        <w:rPr>
          <w:sz w:val="20"/>
        </w:rPr>
        <w:t>Abstenerse de cualquier acto u omisión, que limite, condicione, excluya, impida o anule el</w:t>
      </w:r>
      <w:r>
        <w:rPr>
          <w:spacing w:val="-1"/>
          <w:sz w:val="20"/>
        </w:rPr>
        <w:t> </w:t>
      </w:r>
      <w:r>
        <w:rPr>
          <w:sz w:val="20"/>
        </w:rPr>
        <w:t>ejercicio efectivo de los derechos político electorales de las personas y su acceso o pleno ejercicio de las atribuciones inherentes a su cargo o función partidista;</w:t>
      </w:r>
    </w:p>
    <w:p>
      <w:pPr>
        <w:pStyle w:val="BodyText"/>
      </w:pPr>
    </w:p>
    <w:p>
      <w:pPr>
        <w:pStyle w:val="BodyText"/>
        <w:ind w:left="1418" w:right="1532"/>
        <w:jc w:val="both"/>
      </w:pPr>
      <w:r>
        <w:rPr>
          <w:b/>
        </w:rPr>
        <w:t>XV Bis. </w:t>
      </w:r>
      <w:r>
        <w:rPr/>
        <w:t>A la inclusión, representación y protección de los derechos humanos de</w:t>
      </w:r>
      <w:r>
        <w:rPr>
          <w:spacing w:val="16"/>
        </w:rPr>
        <w:t> </w:t>
      </w:r>
      <w:r>
        <w:rPr/>
        <w:t>todas las personas en la creación y emisión de todo tipo de documentos internos, procesos de selección y designación de personal y de precandidaturas y candidaturas;</w:t>
      </w:r>
    </w:p>
    <w:p>
      <w:pPr>
        <w:spacing w:before="2"/>
        <w:ind w:left="6716" w:right="1418" w:firstLine="36"/>
        <w:jc w:val="lef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33"/>
          <w:sz w:val="14"/>
        </w:rPr>
        <w:t> </w:t>
      </w:r>
      <w:r>
        <w:rPr>
          <w:i/>
          <w:color w:val="006FC0"/>
          <w:sz w:val="14"/>
        </w:rPr>
        <w:t>30</w:t>
      </w:r>
      <w:r>
        <w:rPr>
          <w:i/>
          <w:color w:val="006FC0"/>
          <w:spacing w:val="-3"/>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w:t>
      </w:r>
      <w:r>
        <w:rPr>
          <w:i/>
          <w:color w:val="006FC0"/>
          <w:sz w:val="14"/>
        </w:rPr>
        <w:t>2023.</w:t>
      </w:r>
      <w:r>
        <w:rPr>
          <w:i/>
          <w:color w:val="006FC0"/>
          <w:spacing w:val="40"/>
          <w:sz w:val="14"/>
        </w:rPr>
        <w:t> </w:t>
      </w:r>
      <w:r>
        <w:rPr>
          <w:i/>
          <w:color w:val="006FC0"/>
          <w:sz w:val="14"/>
        </w:rPr>
        <w:t>Fracción reformada, P.O. Alcance tres del 22 de agosto de 2023</w:t>
      </w:r>
    </w:p>
    <w:p>
      <w:pPr>
        <w:pStyle w:val="ListParagraph"/>
        <w:numPr>
          <w:ilvl w:val="0"/>
          <w:numId w:val="12"/>
        </w:numPr>
        <w:tabs>
          <w:tab w:pos="1904" w:val="left" w:leader="none"/>
        </w:tabs>
        <w:spacing w:line="240" w:lineRule="auto" w:before="0" w:after="0"/>
        <w:ind w:left="1418" w:right="1532" w:firstLine="0"/>
        <w:jc w:val="left"/>
        <w:rPr>
          <w:sz w:val="20"/>
        </w:rPr>
      </w:pPr>
      <w:r>
        <w:rPr>
          <w:sz w:val="20"/>
        </w:rPr>
        <w:t>Elaborar</w:t>
      </w:r>
      <w:r>
        <w:rPr>
          <w:spacing w:val="40"/>
          <w:sz w:val="20"/>
        </w:rPr>
        <w:t> </w:t>
      </w:r>
      <w:r>
        <w:rPr>
          <w:sz w:val="20"/>
        </w:rPr>
        <w:t>material</w:t>
      </w:r>
      <w:r>
        <w:rPr>
          <w:spacing w:val="40"/>
          <w:sz w:val="20"/>
        </w:rPr>
        <w:t> </w:t>
      </w:r>
      <w:r>
        <w:rPr>
          <w:sz w:val="20"/>
        </w:rPr>
        <w:t>didáctico</w:t>
      </w:r>
      <w:r>
        <w:rPr>
          <w:spacing w:val="40"/>
          <w:sz w:val="20"/>
        </w:rPr>
        <w:t> </w:t>
      </w:r>
      <w:r>
        <w:rPr>
          <w:sz w:val="20"/>
        </w:rPr>
        <w:t>destinado</w:t>
      </w:r>
      <w:r>
        <w:rPr>
          <w:spacing w:val="40"/>
          <w:sz w:val="20"/>
        </w:rPr>
        <w:t> </w:t>
      </w:r>
      <w:r>
        <w:rPr>
          <w:sz w:val="20"/>
        </w:rPr>
        <w:t>a</w:t>
      </w:r>
      <w:r>
        <w:rPr>
          <w:spacing w:val="40"/>
          <w:sz w:val="20"/>
        </w:rPr>
        <w:t> </w:t>
      </w:r>
      <w:r>
        <w:rPr>
          <w:sz w:val="20"/>
        </w:rPr>
        <w:t>la</w:t>
      </w:r>
      <w:r>
        <w:rPr>
          <w:spacing w:val="40"/>
          <w:sz w:val="20"/>
        </w:rPr>
        <w:t> </w:t>
      </w:r>
      <w:r>
        <w:rPr>
          <w:sz w:val="20"/>
        </w:rPr>
        <w:t>formación</w:t>
      </w:r>
      <w:r>
        <w:rPr>
          <w:spacing w:val="40"/>
          <w:sz w:val="20"/>
        </w:rPr>
        <w:t> </w:t>
      </w:r>
      <w:r>
        <w:rPr>
          <w:sz w:val="20"/>
        </w:rPr>
        <w:t>y</w:t>
      </w:r>
      <w:r>
        <w:rPr>
          <w:spacing w:val="40"/>
          <w:sz w:val="20"/>
        </w:rPr>
        <w:t> </w:t>
      </w:r>
      <w:r>
        <w:rPr>
          <w:sz w:val="20"/>
        </w:rPr>
        <w:t>capacitación</w:t>
      </w:r>
      <w:r>
        <w:rPr>
          <w:spacing w:val="40"/>
          <w:sz w:val="20"/>
        </w:rPr>
        <w:t> </w:t>
      </w:r>
      <w:r>
        <w:rPr>
          <w:sz w:val="20"/>
        </w:rPr>
        <w:t>política</w:t>
      </w:r>
      <w:r>
        <w:rPr>
          <w:spacing w:val="40"/>
          <w:sz w:val="20"/>
        </w:rPr>
        <w:t> </w:t>
      </w:r>
      <w:r>
        <w:rPr>
          <w:sz w:val="20"/>
        </w:rPr>
        <w:t>de</w:t>
      </w:r>
      <w:r>
        <w:rPr>
          <w:spacing w:val="40"/>
          <w:sz w:val="20"/>
        </w:rPr>
        <w:t> </w:t>
      </w:r>
      <w:r>
        <w:rPr>
          <w:sz w:val="20"/>
        </w:rPr>
        <w:t>personas</w:t>
      </w:r>
      <w:r>
        <w:rPr>
          <w:spacing w:val="40"/>
          <w:sz w:val="20"/>
        </w:rPr>
        <w:t> </w:t>
      </w:r>
      <w:r>
        <w:rPr>
          <w:sz w:val="20"/>
        </w:rPr>
        <w:t>con discapacidad, y</w:t>
      </w:r>
    </w:p>
    <w:p>
      <w:pPr>
        <w:spacing w:before="1"/>
        <w:ind w:left="0" w:right="1531" w:firstLine="0"/>
        <w:jc w:val="right"/>
        <w:rPr>
          <w:i/>
          <w:sz w:val="14"/>
        </w:rPr>
      </w:pPr>
      <w:r>
        <w:rPr>
          <w:i/>
          <w:color w:val="006FC0"/>
          <w:sz w:val="14"/>
        </w:rPr>
        <w:t>Fracción</w:t>
      </w:r>
      <w:r>
        <w:rPr>
          <w:i/>
          <w:color w:val="006FC0"/>
          <w:spacing w:val="-7"/>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ListParagraph"/>
        <w:numPr>
          <w:ilvl w:val="0"/>
          <w:numId w:val="12"/>
        </w:numPr>
        <w:tabs>
          <w:tab w:pos="1903" w:val="left" w:leader="none"/>
        </w:tabs>
        <w:spacing w:line="240" w:lineRule="auto" w:before="1" w:after="0"/>
        <w:ind w:left="1903" w:right="0" w:hanging="485"/>
        <w:jc w:val="left"/>
        <w:rPr>
          <w:sz w:val="20"/>
        </w:rPr>
      </w:pPr>
      <w:r>
        <w:rPr>
          <w:sz w:val="20"/>
        </w:rPr>
        <w:t>Las</w:t>
      </w:r>
      <w:r>
        <w:rPr>
          <w:spacing w:val="-6"/>
          <w:sz w:val="20"/>
        </w:rPr>
        <w:t> </w:t>
      </w:r>
      <w:r>
        <w:rPr>
          <w:sz w:val="20"/>
        </w:rPr>
        <w:t>demás</w:t>
      </w:r>
      <w:r>
        <w:rPr>
          <w:spacing w:val="-7"/>
          <w:sz w:val="20"/>
        </w:rPr>
        <w:t> </w:t>
      </w:r>
      <w:r>
        <w:rPr>
          <w:sz w:val="20"/>
        </w:rPr>
        <w:t>que</w:t>
      </w:r>
      <w:r>
        <w:rPr>
          <w:spacing w:val="-8"/>
          <w:sz w:val="20"/>
        </w:rPr>
        <w:t> </w:t>
      </w:r>
      <w:r>
        <w:rPr>
          <w:sz w:val="20"/>
        </w:rPr>
        <w:t>establezcan</w:t>
      </w:r>
      <w:r>
        <w:rPr>
          <w:spacing w:val="-9"/>
          <w:sz w:val="20"/>
        </w:rPr>
        <w:t> </w:t>
      </w:r>
      <w:r>
        <w:rPr>
          <w:sz w:val="20"/>
        </w:rPr>
        <w:t>las</w:t>
      </w:r>
      <w:r>
        <w:rPr>
          <w:spacing w:val="-6"/>
          <w:sz w:val="20"/>
        </w:rPr>
        <w:t> </w:t>
      </w:r>
      <w:r>
        <w:rPr>
          <w:sz w:val="20"/>
        </w:rPr>
        <w:t>disposiciones</w:t>
      </w:r>
      <w:r>
        <w:rPr>
          <w:spacing w:val="-7"/>
          <w:sz w:val="20"/>
        </w:rPr>
        <w:t> </w:t>
      </w:r>
      <w:r>
        <w:rPr>
          <w:sz w:val="20"/>
        </w:rPr>
        <w:t>legales</w:t>
      </w:r>
      <w:r>
        <w:rPr>
          <w:spacing w:val="-7"/>
          <w:sz w:val="20"/>
        </w:rPr>
        <w:t> </w:t>
      </w:r>
      <w:r>
        <w:rPr>
          <w:sz w:val="20"/>
        </w:rPr>
        <w:t>y</w:t>
      </w:r>
      <w:r>
        <w:rPr>
          <w:spacing w:val="-7"/>
          <w:sz w:val="20"/>
        </w:rPr>
        <w:t> </w:t>
      </w:r>
      <w:r>
        <w:rPr>
          <w:sz w:val="20"/>
        </w:rPr>
        <w:t>normativas</w:t>
      </w:r>
      <w:r>
        <w:rPr>
          <w:spacing w:val="-7"/>
          <w:sz w:val="20"/>
        </w:rPr>
        <w:t> </w:t>
      </w:r>
      <w:r>
        <w:rPr>
          <w:spacing w:val="-2"/>
          <w:sz w:val="20"/>
        </w:rPr>
        <w:t>aplicables.</w:t>
      </w:r>
    </w:p>
    <w:p>
      <w:pPr>
        <w:spacing w:before="1"/>
        <w:ind w:left="0" w:right="1531" w:firstLine="0"/>
        <w:jc w:val="right"/>
        <w:rPr>
          <w:i/>
          <w:sz w:val="14"/>
        </w:rPr>
      </w:pPr>
      <w:r>
        <w:rPr>
          <w:i/>
          <w:color w:val="006FC0"/>
          <w:sz w:val="14"/>
        </w:rPr>
        <w:t>Fracción</w:t>
      </w:r>
      <w:r>
        <w:rPr>
          <w:i/>
          <w:color w:val="006FC0"/>
          <w:spacing w:val="-5"/>
          <w:sz w:val="14"/>
        </w:rPr>
        <w:t> </w:t>
      </w:r>
      <w:r>
        <w:rPr>
          <w:i/>
          <w:color w:val="006FC0"/>
          <w:sz w:val="14"/>
        </w:rPr>
        <w:t>recorrida,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pPr>
      <w:r>
        <w:rPr>
          <w:b/>
        </w:rPr>
        <w:t>Artículo</w:t>
      </w:r>
      <w:r>
        <w:rPr>
          <w:b/>
          <w:spacing w:val="-7"/>
        </w:rPr>
        <w:t> </w:t>
      </w:r>
      <w:r>
        <w:rPr>
          <w:b/>
        </w:rPr>
        <w:t>26.</w:t>
      </w:r>
      <w:r>
        <w:rPr>
          <w:b/>
          <w:spacing w:val="-8"/>
        </w:rPr>
        <w:t> </w:t>
      </w:r>
      <w:r>
        <w:rPr/>
        <w:t>Los</w:t>
      </w:r>
      <w:r>
        <w:rPr>
          <w:spacing w:val="-6"/>
        </w:rPr>
        <w:t> </w:t>
      </w:r>
      <w:r>
        <w:rPr/>
        <w:t>partidos</w:t>
      </w:r>
      <w:r>
        <w:rPr>
          <w:spacing w:val="-7"/>
        </w:rPr>
        <w:t> </w:t>
      </w:r>
      <w:r>
        <w:rPr/>
        <w:t>políticos</w:t>
      </w:r>
      <w:r>
        <w:rPr>
          <w:spacing w:val="-7"/>
        </w:rPr>
        <w:t> </w:t>
      </w:r>
      <w:r>
        <w:rPr/>
        <w:t>con</w:t>
      </w:r>
      <w:r>
        <w:rPr>
          <w:spacing w:val="-8"/>
        </w:rPr>
        <w:t> </w:t>
      </w:r>
      <w:r>
        <w:rPr/>
        <w:t>registro</w:t>
      </w:r>
      <w:r>
        <w:rPr>
          <w:spacing w:val="-2"/>
        </w:rPr>
        <w:t> </w:t>
      </w:r>
      <w:r>
        <w:rPr/>
        <w:t>local</w:t>
      </w:r>
      <w:r>
        <w:rPr>
          <w:spacing w:val="-7"/>
        </w:rPr>
        <w:t> </w:t>
      </w:r>
      <w:r>
        <w:rPr/>
        <w:t>están</w:t>
      </w:r>
      <w:r>
        <w:rPr>
          <w:spacing w:val="-8"/>
        </w:rPr>
        <w:t> </w:t>
      </w:r>
      <w:r>
        <w:rPr/>
        <w:t>obligados</w:t>
      </w:r>
      <w:r>
        <w:rPr>
          <w:spacing w:val="-6"/>
        </w:rPr>
        <w:t> </w:t>
      </w:r>
      <w:r>
        <w:rPr/>
        <w:t>además</w:t>
      </w:r>
      <w:r>
        <w:rPr>
          <w:spacing w:val="-7"/>
        </w:rPr>
        <w:t> </w:t>
      </w:r>
      <w:r>
        <w:rPr>
          <w:spacing w:val="-5"/>
        </w:rPr>
        <w:t>a:</w:t>
      </w:r>
    </w:p>
    <w:p>
      <w:pPr>
        <w:pStyle w:val="BodyText"/>
        <w:spacing w:before="1"/>
      </w:pPr>
    </w:p>
    <w:p>
      <w:pPr>
        <w:pStyle w:val="ListParagraph"/>
        <w:numPr>
          <w:ilvl w:val="0"/>
          <w:numId w:val="13"/>
        </w:numPr>
        <w:tabs>
          <w:tab w:pos="1985" w:val="left" w:leader="none"/>
        </w:tabs>
        <w:spacing w:line="240" w:lineRule="auto" w:before="0" w:after="0"/>
        <w:ind w:left="1418" w:right="1418" w:firstLine="0"/>
        <w:jc w:val="left"/>
        <w:rPr>
          <w:sz w:val="20"/>
        </w:rPr>
      </w:pPr>
      <w:r>
        <w:rPr>
          <w:sz w:val="20"/>
        </w:rPr>
        <w:t>Mantener</w:t>
      </w:r>
      <w:r>
        <w:rPr>
          <w:spacing w:val="40"/>
          <w:sz w:val="20"/>
        </w:rPr>
        <w:t> </w:t>
      </w:r>
      <w:r>
        <w:rPr>
          <w:sz w:val="20"/>
        </w:rPr>
        <w:t>el</w:t>
      </w:r>
      <w:r>
        <w:rPr>
          <w:spacing w:val="40"/>
          <w:sz w:val="20"/>
        </w:rPr>
        <w:t> </w:t>
      </w:r>
      <w:r>
        <w:rPr>
          <w:sz w:val="20"/>
        </w:rPr>
        <w:t>mínimo</w:t>
      </w:r>
      <w:r>
        <w:rPr>
          <w:spacing w:val="40"/>
          <w:sz w:val="20"/>
        </w:rPr>
        <w:t> </w:t>
      </w:r>
      <w:r>
        <w:rPr>
          <w:sz w:val="20"/>
        </w:rPr>
        <w:t>de</w:t>
      </w:r>
      <w:r>
        <w:rPr>
          <w:spacing w:val="40"/>
          <w:sz w:val="20"/>
        </w:rPr>
        <w:t> </w:t>
      </w:r>
      <w:r>
        <w:rPr>
          <w:sz w:val="20"/>
        </w:rPr>
        <w:t>afiliados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y</w:t>
      </w:r>
      <w:r>
        <w:rPr>
          <w:spacing w:val="40"/>
          <w:sz w:val="20"/>
        </w:rPr>
        <w:t> </w:t>
      </w:r>
      <w:r>
        <w:rPr>
          <w:sz w:val="20"/>
        </w:rPr>
        <w:t>municipios</w:t>
      </w:r>
      <w:r>
        <w:rPr>
          <w:spacing w:val="40"/>
          <w:sz w:val="20"/>
        </w:rPr>
        <w:t> </w:t>
      </w:r>
      <w:r>
        <w:rPr>
          <w:sz w:val="20"/>
        </w:rPr>
        <w:t>requeridos</w:t>
      </w:r>
      <w:r>
        <w:rPr>
          <w:spacing w:val="40"/>
          <w:sz w:val="20"/>
        </w:rPr>
        <w:t> </w:t>
      </w:r>
      <w:r>
        <w:rPr>
          <w:sz w:val="20"/>
        </w:rPr>
        <w:t>para</w:t>
      </w:r>
      <w:r>
        <w:rPr>
          <w:spacing w:val="40"/>
          <w:sz w:val="20"/>
        </w:rPr>
        <w:t> </w:t>
      </w:r>
      <w:r>
        <w:rPr>
          <w:sz w:val="20"/>
        </w:rPr>
        <w:t>su</w:t>
      </w:r>
      <w:r>
        <w:rPr>
          <w:spacing w:val="40"/>
          <w:sz w:val="20"/>
        </w:rPr>
        <w:t> </w:t>
      </w:r>
      <w:r>
        <w:rPr>
          <w:sz w:val="20"/>
        </w:rPr>
        <w:t>constitución</w:t>
      </w:r>
      <w:r>
        <w:rPr>
          <w:spacing w:val="40"/>
          <w:sz w:val="20"/>
        </w:rPr>
        <w:t> </w:t>
      </w:r>
      <w:r>
        <w:rPr>
          <w:sz w:val="20"/>
        </w:rPr>
        <w:t>y </w:t>
      </w:r>
      <w:r>
        <w:rPr>
          <w:spacing w:val="-2"/>
          <w:sz w:val="20"/>
        </w:rPr>
        <w:t>registro;</w:t>
      </w:r>
    </w:p>
    <w:p>
      <w:pPr>
        <w:pStyle w:val="ListParagraph"/>
        <w:numPr>
          <w:ilvl w:val="0"/>
          <w:numId w:val="13"/>
        </w:numPr>
        <w:tabs>
          <w:tab w:pos="1985" w:val="left" w:leader="none"/>
        </w:tabs>
        <w:spacing w:line="240" w:lineRule="auto" w:before="230" w:after="0"/>
        <w:ind w:left="1985" w:right="1417" w:hanging="567"/>
        <w:jc w:val="left"/>
        <w:rPr>
          <w:sz w:val="20"/>
        </w:rPr>
      </w:pPr>
      <w:r>
        <w:rPr>
          <w:sz w:val="20"/>
        </w:rPr>
        <w:t>Observar</w:t>
      </w:r>
      <w:r>
        <w:rPr>
          <w:spacing w:val="40"/>
          <w:sz w:val="20"/>
        </w:rPr>
        <w:t> </w:t>
      </w:r>
      <w:r>
        <w:rPr>
          <w:sz w:val="20"/>
        </w:rPr>
        <w:t>los</w:t>
      </w:r>
      <w:r>
        <w:rPr>
          <w:spacing w:val="40"/>
          <w:sz w:val="20"/>
        </w:rPr>
        <w:t> </w:t>
      </w:r>
      <w:r>
        <w:rPr>
          <w:sz w:val="20"/>
        </w:rPr>
        <w:t>procedimientos</w:t>
      </w:r>
      <w:r>
        <w:rPr>
          <w:spacing w:val="40"/>
          <w:sz w:val="20"/>
        </w:rPr>
        <w:t> </w:t>
      </w:r>
      <w:r>
        <w:rPr>
          <w:sz w:val="20"/>
        </w:rPr>
        <w:t>que</w:t>
      </w:r>
      <w:r>
        <w:rPr>
          <w:spacing w:val="40"/>
          <w:sz w:val="20"/>
        </w:rPr>
        <w:t> </w:t>
      </w:r>
      <w:r>
        <w:rPr>
          <w:sz w:val="20"/>
        </w:rPr>
        <w:t>señalen</w:t>
      </w:r>
      <w:r>
        <w:rPr>
          <w:spacing w:val="40"/>
          <w:sz w:val="20"/>
        </w:rPr>
        <w:t> </w:t>
      </w:r>
      <w:r>
        <w:rPr>
          <w:sz w:val="20"/>
        </w:rPr>
        <w:t>sus</w:t>
      </w:r>
      <w:r>
        <w:rPr>
          <w:spacing w:val="40"/>
          <w:sz w:val="20"/>
        </w:rPr>
        <w:t> </w:t>
      </w:r>
      <w:r>
        <w:rPr>
          <w:sz w:val="20"/>
        </w:rPr>
        <w:t>estatutos</w:t>
      </w:r>
      <w:r>
        <w:rPr>
          <w:spacing w:val="40"/>
          <w:sz w:val="20"/>
        </w:rPr>
        <w:t> </w:t>
      </w:r>
      <w:r>
        <w:rPr>
          <w:sz w:val="20"/>
        </w:rPr>
        <w:t>para</w:t>
      </w:r>
      <w:r>
        <w:rPr>
          <w:spacing w:val="40"/>
          <w:sz w:val="20"/>
        </w:rPr>
        <w:t> </w:t>
      </w:r>
      <w:r>
        <w:rPr>
          <w:sz w:val="20"/>
        </w:rPr>
        <w:t>la</w:t>
      </w:r>
      <w:r>
        <w:rPr>
          <w:spacing w:val="40"/>
          <w:sz w:val="20"/>
        </w:rPr>
        <w:t> </w:t>
      </w:r>
      <w:r>
        <w:rPr>
          <w:sz w:val="20"/>
        </w:rPr>
        <w:t>postulación</w:t>
      </w:r>
      <w:r>
        <w:rPr>
          <w:spacing w:val="40"/>
          <w:sz w:val="20"/>
        </w:rPr>
        <w:t> </w:t>
      </w:r>
      <w:r>
        <w:rPr>
          <w:sz w:val="20"/>
        </w:rPr>
        <w:t>de</w:t>
      </w:r>
      <w:r>
        <w:rPr>
          <w:spacing w:val="40"/>
          <w:sz w:val="20"/>
        </w:rPr>
        <w:t> </w:t>
      </w:r>
      <w:r>
        <w:rPr>
          <w:sz w:val="20"/>
        </w:rPr>
        <w:t>candidatos,</w:t>
      </w:r>
      <w:r>
        <w:rPr>
          <w:spacing w:val="40"/>
          <w:sz w:val="20"/>
        </w:rPr>
        <w:t> </w:t>
      </w:r>
      <w:r>
        <w:rPr>
          <w:sz w:val="20"/>
        </w:rPr>
        <w:t>de afiliación, de elección interna de sus dirigentes y del funcionamiento de sus órganos de dirección;</w:t>
      </w:r>
    </w:p>
    <w:p>
      <w:pPr>
        <w:pStyle w:val="BodyText"/>
        <w:spacing w:before="1"/>
      </w:pPr>
    </w:p>
    <w:p>
      <w:pPr>
        <w:pStyle w:val="ListParagraph"/>
        <w:numPr>
          <w:ilvl w:val="0"/>
          <w:numId w:val="13"/>
        </w:numPr>
        <w:tabs>
          <w:tab w:pos="1985" w:val="left" w:leader="none"/>
        </w:tabs>
        <w:spacing w:line="240" w:lineRule="auto" w:before="0" w:after="0"/>
        <w:ind w:left="1985" w:right="0" w:hanging="567"/>
        <w:jc w:val="left"/>
        <w:rPr>
          <w:sz w:val="20"/>
        </w:rPr>
      </w:pPr>
      <w:r>
        <w:rPr>
          <w:sz w:val="20"/>
        </w:rPr>
        <w:t>Tener</w:t>
      </w:r>
      <w:r>
        <w:rPr>
          <w:spacing w:val="-8"/>
          <w:sz w:val="20"/>
        </w:rPr>
        <w:t> </w:t>
      </w:r>
      <w:r>
        <w:rPr>
          <w:sz w:val="20"/>
        </w:rPr>
        <w:t>domicilio</w:t>
      </w:r>
      <w:r>
        <w:rPr>
          <w:spacing w:val="-8"/>
          <w:sz w:val="20"/>
        </w:rPr>
        <w:t> </w:t>
      </w:r>
      <w:r>
        <w:rPr>
          <w:sz w:val="20"/>
        </w:rPr>
        <w:t>social</w:t>
      </w:r>
      <w:r>
        <w:rPr>
          <w:spacing w:val="-6"/>
          <w:sz w:val="20"/>
        </w:rPr>
        <w:t> </w:t>
      </w:r>
      <w:r>
        <w:rPr>
          <w:sz w:val="20"/>
        </w:rPr>
        <w:t>para</w:t>
      </w:r>
      <w:r>
        <w:rPr>
          <w:spacing w:val="-6"/>
          <w:sz w:val="20"/>
        </w:rPr>
        <w:t> </w:t>
      </w:r>
      <w:r>
        <w:rPr>
          <w:sz w:val="20"/>
        </w:rPr>
        <w:t>sus</w:t>
      </w:r>
      <w:r>
        <w:rPr>
          <w:spacing w:val="-7"/>
          <w:sz w:val="20"/>
        </w:rPr>
        <w:t> </w:t>
      </w:r>
      <w:r>
        <w:rPr>
          <w:sz w:val="20"/>
        </w:rPr>
        <w:t>órganos</w:t>
      </w:r>
      <w:r>
        <w:rPr>
          <w:spacing w:val="-5"/>
          <w:sz w:val="20"/>
        </w:rPr>
        <w:t> </w:t>
      </w:r>
      <w:r>
        <w:rPr>
          <w:spacing w:val="-2"/>
          <w:sz w:val="20"/>
        </w:rPr>
        <w:t>directivos;</w:t>
      </w:r>
    </w:p>
    <w:p>
      <w:pPr>
        <w:pStyle w:val="ListParagraph"/>
        <w:numPr>
          <w:ilvl w:val="0"/>
          <w:numId w:val="13"/>
        </w:numPr>
        <w:tabs>
          <w:tab w:pos="1985" w:val="left" w:leader="none"/>
        </w:tabs>
        <w:spacing w:line="240" w:lineRule="auto" w:before="228" w:after="0"/>
        <w:ind w:left="1985" w:right="0" w:hanging="567"/>
        <w:jc w:val="left"/>
        <w:rPr>
          <w:sz w:val="20"/>
        </w:rPr>
      </w:pPr>
      <w:r>
        <w:rPr>
          <w:sz w:val="20"/>
        </w:rPr>
        <w:t>Editar</w:t>
      </w:r>
      <w:r>
        <w:rPr>
          <w:spacing w:val="-10"/>
          <w:sz w:val="20"/>
        </w:rPr>
        <w:t> </w:t>
      </w:r>
      <w:r>
        <w:rPr>
          <w:sz w:val="20"/>
        </w:rPr>
        <w:t>periódicamente</w:t>
      </w:r>
      <w:r>
        <w:rPr>
          <w:spacing w:val="-9"/>
          <w:sz w:val="20"/>
        </w:rPr>
        <w:t> </w:t>
      </w:r>
      <w:r>
        <w:rPr>
          <w:sz w:val="20"/>
        </w:rPr>
        <w:t>una</w:t>
      </w:r>
      <w:r>
        <w:rPr>
          <w:spacing w:val="-9"/>
          <w:sz w:val="20"/>
        </w:rPr>
        <w:t> </w:t>
      </w:r>
      <w:r>
        <w:rPr>
          <w:sz w:val="20"/>
        </w:rPr>
        <w:t>publicación</w:t>
      </w:r>
      <w:r>
        <w:rPr>
          <w:spacing w:val="-10"/>
          <w:sz w:val="20"/>
        </w:rPr>
        <w:t> </w:t>
      </w:r>
      <w:r>
        <w:rPr>
          <w:sz w:val="20"/>
        </w:rPr>
        <w:t>de</w:t>
      </w:r>
      <w:r>
        <w:rPr>
          <w:spacing w:val="-10"/>
          <w:sz w:val="20"/>
        </w:rPr>
        <w:t> </w:t>
      </w:r>
      <w:r>
        <w:rPr>
          <w:sz w:val="20"/>
        </w:rPr>
        <w:t>divulgación</w:t>
      </w:r>
      <w:r>
        <w:rPr>
          <w:spacing w:val="-6"/>
          <w:sz w:val="20"/>
        </w:rPr>
        <w:t> </w:t>
      </w:r>
      <w:r>
        <w:rPr>
          <w:spacing w:val="-2"/>
          <w:sz w:val="20"/>
        </w:rPr>
        <w:t>ideológica;</w:t>
      </w:r>
    </w:p>
    <w:p>
      <w:pPr>
        <w:spacing w:after="0" w:line="240" w:lineRule="auto"/>
        <w:jc w:val="left"/>
        <w:rPr>
          <w:sz w:val="20"/>
        </w:rPr>
        <w:sectPr>
          <w:pgSz w:w="12250" w:h="15820"/>
          <w:pgMar w:header="0" w:footer="903" w:top="1680" w:bottom="1100" w:left="0" w:right="0"/>
        </w:sectPr>
      </w:pPr>
    </w:p>
    <w:p>
      <w:pPr>
        <w:pStyle w:val="ListParagraph"/>
        <w:numPr>
          <w:ilvl w:val="0"/>
          <w:numId w:val="13"/>
        </w:numPr>
        <w:tabs>
          <w:tab w:pos="1985" w:val="left" w:leader="none"/>
        </w:tabs>
        <w:spacing w:line="240" w:lineRule="auto" w:before="129" w:after="0"/>
        <w:ind w:left="1985" w:right="0" w:hanging="567"/>
        <w:jc w:val="left"/>
        <w:rPr>
          <w:sz w:val="20"/>
        </w:rPr>
      </w:pPr>
      <w:r>
        <w:rPr>
          <w:sz w:val="20"/>
        </w:rPr>
        <w:t>Establecer</w:t>
      </w:r>
      <w:r>
        <w:rPr>
          <w:spacing w:val="-8"/>
          <w:sz w:val="20"/>
        </w:rPr>
        <w:t> </w:t>
      </w:r>
      <w:r>
        <w:rPr>
          <w:sz w:val="20"/>
        </w:rPr>
        <w:t>un</w:t>
      </w:r>
      <w:r>
        <w:rPr>
          <w:spacing w:val="-7"/>
          <w:sz w:val="20"/>
        </w:rPr>
        <w:t> </w:t>
      </w:r>
      <w:r>
        <w:rPr>
          <w:sz w:val="20"/>
        </w:rPr>
        <w:t>centro</w:t>
      </w:r>
      <w:r>
        <w:rPr>
          <w:spacing w:val="-6"/>
          <w:sz w:val="20"/>
        </w:rPr>
        <w:t> </w:t>
      </w:r>
      <w:r>
        <w:rPr>
          <w:sz w:val="20"/>
        </w:rPr>
        <w:t>de</w:t>
      </w:r>
      <w:r>
        <w:rPr>
          <w:spacing w:val="-6"/>
          <w:sz w:val="20"/>
        </w:rPr>
        <w:t> </w:t>
      </w:r>
      <w:r>
        <w:rPr>
          <w:sz w:val="20"/>
        </w:rPr>
        <w:t>formación</w:t>
      </w:r>
      <w:r>
        <w:rPr>
          <w:spacing w:val="-8"/>
          <w:sz w:val="20"/>
        </w:rPr>
        <w:t> </w:t>
      </w:r>
      <w:r>
        <w:rPr>
          <w:spacing w:val="-2"/>
          <w:sz w:val="20"/>
        </w:rPr>
        <w:t>política;</w:t>
      </w:r>
    </w:p>
    <w:p>
      <w:pPr>
        <w:pStyle w:val="ListParagraph"/>
        <w:numPr>
          <w:ilvl w:val="0"/>
          <w:numId w:val="13"/>
        </w:numPr>
        <w:tabs>
          <w:tab w:pos="1983" w:val="left" w:leader="none"/>
          <w:tab w:pos="1985" w:val="left" w:leader="none"/>
        </w:tabs>
        <w:spacing w:line="240" w:lineRule="auto" w:before="228" w:after="0"/>
        <w:ind w:left="1985" w:right="1414" w:hanging="567"/>
        <w:jc w:val="both"/>
        <w:rPr>
          <w:sz w:val="20"/>
        </w:rPr>
      </w:pPr>
      <w:r>
        <w:rPr>
          <w:sz w:val="20"/>
        </w:rPr>
        <w:t>Comunicar al Instituto Estatal Electoral cualquier modificación a su declaración de principios, programa de acción y estatutos, dentro de los veinte días naturales siguientes a la fecha en que la </w:t>
      </w:r>
      <w:r>
        <w:rPr>
          <w:spacing w:val="-2"/>
          <w:sz w:val="20"/>
        </w:rPr>
        <w:t>hagan;</w:t>
      </w:r>
    </w:p>
    <w:p>
      <w:pPr>
        <w:pStyle w:val="BodyText"/>
        <w:spacing w:before="2"/>
      </w:pPr>
    </w:p>
    <w:p>
      <w:pPr>
        <w:pStyle w:val="ListParagraph"/>
        <w:numPr>
          <w:ilvl w:val="0"/>
          <w:numId w:val="13"/>
        </w:numPr>
        <w:tabs>
          <w:tab w:pos="1985" w:val="left" w:leader="none"/>
        </w:tabs>
        <w:spacing w:line="240" w:lineRule="auto" w:before="0" w:after="0"/>
        <w:ind w:left="1985" w:right="0" w:hanging="567"/>
        <w:jc w:val="left"/>
        <w:rPr>
          <w:sz w:val="20"/>
        </w:rPr>
      </w:pPr>
      <w:r>
        <w:rPr>
          <w:sz w:val="20"/>
        </w:rPr>
        <w:t>Mantener</w:t>
      </w:r>
      <w:r>
        <w:rPr>
          <w:spacing w:val="-6"/>
          <w:sz w:val="20"/>
        </w:rPr>
        <w:t> </w:t>
      </w:r>
      <w:r>
        <w:rPr>
          <w:sz w:val="20"/>
        </w:rPr>
        <w:t>como</w:t>
      </w:r>
      <w:r>
        <w:rPr>
          <w:spacing w:val="-4"/>
          <w:sz w:val="20"/>
        </w:rPr>
        <w:t> </w:t>
      </w:r>
      <w:r>
        <w:rPr>
          <w:sz w:val="20"/>
        </w:rPr>
        <w:t>mínimo</w:t>
      </w:r>
      <w:r>
        <w:rPr>
          <w:spacing w:val="-4"/>
          <w:sz w:val="20"/>
        </w:rPr>
        <w:t> </w:t>
      </w:r>
      <w:r>
        <w:rPr>
          <w:sz w:val="20"/>
        </w:rPr>
        <w:t>el</w:t>
      </w:r>
      <w:r>
        <w:rPr>
          <w:spacing w:val="-4"/>
          <w:sz w:val="20"/>
        </w:rPr>
        <w:t> </w:t>
      </w:r>
      <w:r>
        <w:rPr>
          <w:sz w:val="20"/>
        </w:rPr>
        <w:t>3%</w:t>
      </w:r>
      <w:r>
        <w:rPr>
          <w:spacing w:val="-6"/>
          <w:sz w:val="20"/>
        </w:rPr>
        <w:t> </w:t>
      </w:r>
      <w:r>
        <w:rPr>
          <w:sz w:val="20"/>
        </w:rPr>
        <w:t>de</w:t>
      </w:r>
      <w:r>
        <w:rPr>
          <w:spacing w:val="-5"/>
          <w:sz w:val="20"/>
        </w:rPr>
        <w:t> </w:t>
      </w:r>
      <w:r>
        <w:rPr>
          <w:sz w:val="20"/>
        </w:rPr>
        <w:t>la</w:t>
      </w:r>
      <w:r>
        <w:rPr>
          <w:spacing w:val="-5"/>
          <w:sz w:val="20"/>
        </w:rPr>
        <w:t> </w:t>
      </w:r>
      <w:r>
        <w:rPr>
          <w:sz w:val="20"/>
        </w:rPr>
        <w:t>votación</w:t>
      </w:r>
      <w:r>
        <w:rPr>
          <w:spacing w:val="-7"/>
          <w:sz w:val="20"/>
        </w:rPr>
        <w:t> </w:t>
      </w:r>
      <w:r>
        <w:rPr>
          <w:sz w:val="20"/>
        </w:rPr>
        <w:t>de</w:t>
      </w:r>
      <w:r>
        <w:rPr>
          <w:spacing w:val="-6"/>
          <w:sz w:val="20"/>
        </w:rPr>
        <w:t> </w:t>
      </w:r>
      <w:r>
        <w:rPr>
          <w:sz w:val="20"/>
        </w:rPr>
        <w:t>la</w:t>
      </w:r>
      <w:r>
        <w:rPr>
          <w:spacing w:val="-6"/>
          <w:sz w:val="20"/>
        </w:rPr>
        <w:t> </w:t>
      </w:r>
      <w:r>
        <w:rPr>
          <w:sz w:val="20"/>
        </w:rPr>
        <w:t>última</w:t>
      </w:r>
      <w:r>
        <w:rPr>
          <w:spacing w:val="-6"/>
          <w:sz w:val="20"/>
        </w:rPr>
        <w:t> </w:t>
      </w:r>
      <w:r>
        <w:rPr>
          <w:sz w:val="20"/>
        </w:rPr>
        <w:t>elección</w:t>
      </w:r>
      <w:r>
        <w:rPr>
          <w:spacing w:val="-6"/>
          <w:sz w:val="20"/>
        </w:rPr>
        <w:t> </w:t>
      </w:r>
      <w:r>
        <w:rPr>
          <w:sz w:val="20"/>
        </w:rPr>
        <w:t>de</w:t>
      </w:r>
      <w:r>
        <w:rPr>
          <w:spacing w:val="-6"/>
          <w:sz w:val="20"/>
        </w:rPr>
        <w:t> </w:t>
      </w:r>
      <w:r>
        <w:rPr>
          <w:sz w:val="20"/>
        </w:rPr>
        <w:t>Diputados</w:t>
      </w:r>
      <w:r>
        <w:rPr>
          <w:spacing w:val="-3"/>
          <w:sz w:val="20"/>
        </w:rPr>
        <w:t> </w:t>
      </w:r>
      <w:r>
        <w:rPr>
          <w:spacing w:val="-2"/>
          <w:sz w:val="20"/>
        </w:rPr>
        <w:t>Locales;</w:t>
      </w:r>
    </w:p>
    <w:p>
      <w:pPr>
        <w:pStyle w:val="ListParagraph"/>
        <w:numPr>
          <w:ilvl w:val="0"/>
          <w:numId w:val="13"/>
        </w:numPr>
        <w:tabs>
          <w:tab w:pos="1982" w:val="left" w:leader="none"/>
          <w:tab w:pos="1985" w:val="left" w:leader="none"/>
        </w:tabs>
        <w:spacing w:line="240" w:lineRule="auto" w:before="228" w:after="0"/>
        <w:ind w:left="1985" w:right="1416" w:hanging="567"/>
        <w:jc w:val="both"/>
        <w:rPr>
          <w:sz w:val="20"/>
        </w:rPr>
      </w:pPr>
      <w:r>
        <w:rPr>
          <w:sz w:val="20"/>
        </w:rPr>
        <w:t>Para poder participar en las elecciones deberán presentar su acreditación con un año de anticipación, según corresponda a la elección de que se trate;</w:t>
      </w:r>
    </w:p>
    <w:p>
      <w:pPr>
        <w:pStyle w:val="BodyText"/>
        <w:spacing w:before="1"/>
      </w:pPr>
    </w:p>
    <w:p>
      <w:pPr>
        <w:pStyle w:val="ListParagraph"/>
        <w:numPr>
          <w:ilvl w:val="0"/>
          <w:numId w:val="13"/>
        </w:numPr>
        <w:tabs>
          <w:tab w:pos="1985" w:val="left" w:leader="none"/>
        </w:tabs>
        <w:spacing w:line="240" w:lineRule="auto" w:before="0" w:after="0"/>
        <w:ind w:left="1985" w:right="1418" w:hanging="567"/>
        <w:jc w:val="both"/>
        <w:rPr>
          <w:sz w:val="20"/>
        </w:rPr>
      </w:pPr>
      <w:r>
        <w:rPr>
          <w:sz w:val="20"/>
        </w:rPr>
        <w:t>Someterse al procedimiento para la liquidación de los partidos políticos locales que pierdan su registro y reintegrar sus bienes y remanentes, en términos de lo dispuesto en el artículo 40 de este Código; y</w:t>
      </w:r>
    </w:p>
    <w:p>
      <w:pPr>
        <w:pStyle w:val="BodyText"/>
      </w:pPr>
    </w:p>
    <w:p>
      <w:pPr>
        <w:pStyle w:val="ListParagraph"/>
        <w:numPr>
          <w:ilvl w:val="0"/>
          <w:numId w:val="13"/>
        </w:numPr>
        <w:tabs>
          <w:tab w:pos="1985" w:val="left" w:leader="none"/>
        </w:tabs>
        <w:spacing w:line="240" w:lineRule="auto" w:before="0" w:after="0"/>
        <w:ind w:left="1985" w:right="1416" w:hanging="567"/>
        <w:jc w:val="both"/>
        <w:rPr>
          <w:sz w:val="20"/>
        </w:rPr>
      </w:pPr>
      <w:r>
        <w:rPr>
          <w:sz w:val="20"/>
        </w:rPr>
        <w:t>Las</w:t>
      </w:r>
      <w:r>
        <w:rPr>
          <w:spacing w:val="-1"/>
          <w:sz w:val="20"/>
        </w:rPr>
        <w:t> </w:t>
      </w:r>
      <w:r>
        <w:rPr>
          <w:sz w:val="20"/>
        </w:rPr>
        <w:t>demás</w:t>
      </w:r>
      <w:r>
        <w:rPr>
          <w:spacing w:val="-1"/>
          <w:sz w:val="20"/>
        </w:rPr>
        <w:t> </w:t>
      </w:r>
      <w:r>
        <w:rPr>
          <w:sz w:val="20"/>
        </w:rPr>
        <w:t>que establezcan</w:t>
      </w:r>
      <w:r>
        <w:rPr>
          <w:spacing w:val="-2"/>
          <w:sz w:val="20"/>
        </w:rPr>
        <w:t> </w:t>
      </w:r>
      <w:r>
        <w:rPr>
          <w:sz w:val="20"/>
        </w:rPr>
        <w:t>sus estatutos, el</w:t>
      </w:r>
      <w:r>
        <w:rPr>
          <w:spacing w:val="-3"/>
          <w:sz w:val="20"/>
        </w:rPr>
        <w:t> </w:t>
      </w:r>
      <w:r>
        <w:rPr>
          <w:sz w:val="20"/>
        </w:rPr>
        <w:t>presente Código</w:t>
      </w:r>
      <w:r>
        <w:rPr>
          <w:spacing w:val="-3"/>
          <w:sz w:val="20"/>
        </w:rPr>
        <w:t> </w:t>
      </w:r>
      <w:r>
        <w:rPr>
          <w:sz w:val="20"/>
        </w:rPr>
        <w:t>y</w:t>
      </w:r>
      <w:r>
        <w:rPr>
          <w:spacing w:val="-1"/>
          <w:sz w:val="20"/>
        </w:rPr>
        <w:t> </w:t>
      </w:r>
      <w:r>
        <w:rPr>
          <w:sz w:val="20"/>
        </w:rPr>
        <w:t>sus</w:t>
      </w:r>
      <w:r>
        <w:rPr>
          <w:spacing w:val="-1"/>
          <w:sz w:val="20"/>
        </w:rPr>
        <w:t> </w:t>
      </w:r>
      <w:r>
        <w:rPr>
          <w:sz w:val="20"/>
        </w:rPr>
        <w:t>reglamentos; así</w:t>
      </w:r>
      <w:r>
        <w:rPr>
          <w:spacing w:val="-2"/>
          <w:sz w:val="20"/>
        </w:rPr>
        <w:t> </w:t>
      </w:r>
      <w:r>
        <w:rPr>
          <w:sz w:val="20"/>
        </w:rPr>
        <w:t>como</w:t>
      </w:r>
      <w:r>
        <w:rPr>
          <w:spacing w:val="-2"/>
          <w:sz w:val="20"/>
        </w:rPr>
        <w:t> </w:t>
      </w:r>
      <w:r>
        <w:rPr>
          <w:sz w:val="20"/>
        </w:rPr>
        <w:t>las que señale la normatividad aplicable.</w:t>
      </w:r>
    </w:p>
    <w:p>
      <w:pPr>
        <w:pStyle w:val="BodyText"/>
        <w:spacing w:before="1"/>
      </w:pPr>
    </w:p>
    <w:p>
      <w:pPr>
        <w:pStyle w:val="BodyText"/>
        <w:spacing w:before="1"/>
        <w:ind w:left="1418" w:right="1418"/>
      </w:pPr>
      <w:r>
        <w:rPr>
          <w:b/>
        </w:rPr>
        <w:t>Artículo</w:t>
      </w:r>
      <w:r>
        <w:rPr>
          <w:b/>
          <w:spacing w:val="23"/>
        </w:rPr>
        <w:t> </w:t>
      </w:r>
      <w:r>
        <w:rPr>
          <w:b/>
        </w:rPr>
        <w:t>27.</w:t>
      </w:r>
      <w:r>
        <w:rPr>
          <w:b/>
          <w:spacing w:val="24"/>
        </w:rPr>
        <w:t> </w:t>
      </w:r>
      <w:r>
        <w:rPr/>
        <w:t>Para</w:t>
      </w:r>
      <w:r>
        <w:rPr>
          <w:spacing w:val="22"/>
        </w:rPr>
        <w:t> </w:t>
      </w:r>
      <w:r>
        <w:rPr/>
        <w:t>los</w:t>
      </w:r>
      <w:r>
        <w:rPr>
          <w:spacing w:val="23"/>
        </w:rPr>
        <w:t> </w:t>
      </w:r>
      <w:r>
        <w:rPr/>
        <w:t>efectos</w:t>
      </w:r>
      <w:r>
        <w:rPr>
          <w:spacing w:val="23"/>
        </w:rPr>
        <w:t> </w:t>
      </w:r>
      <w:r>
        <w:rPr/>
        <w:t>de</w:t>
      </w:r>
      <w:r>
        <w:rPr>
          <w:spacing w:val="22"/>
        </w:rPr>
        <w:t> </w:t>
      </w:r>
      <w:r>
        <w:rPr/>
        <w:t>lo</w:t>
      </w:r>
      <w:r>
        <w:rPr>
          <w:spacing w:val="22"/>
        </w:rPr>
        <w:t> </w:t>
      </w:r>
      <w:r>
        <w:rPr/>
        <w:t>dispuesto</w:t>
      </w:r>
      <w:r>
        <w:rPr>
          <w:spacing w:val="25"/>
        </w:rPr>
        <w:t> </w:t>
      </w:r>
      <w:r>
        <w:rPr/>
        <w:t>en</w:t>
      </w:r>
      <w:r>
        <w:rPr>
          <w:spacing w:val="22"/>
        </w:rPr>
        <w:t> </w:t>
      </w:r>
      <w:r>
        <w:rPr/>
        <w:t>el</w:t>
      </w:r>
      <w:r>
        <w:rPr>
          <w:spacing w:val="22"/>
        </w:rPr>
        <w:t> </w:t>
      </w:r>
      <w:r>
        <w:rPr/>
        <w:t>último</w:t>
      </w:r>
      <w:r>
        <w:rPr>
          <w:spacing w:val="22"/>
        </w:rPr>
        <w:t> </w:t>
      </w:r>
      <w:r>
        <w:rPr/>
        <w:t>párrafo</w:t>
      </w:r>
      <w:r>
        <w:rPr>
          <w:spacing w:val="22"/>
        </w:rPr>
        <w:t> </w:t>
      </w:r>
      <w:r>
        <w:rPr/>
        <w:t>de</w:t>
      </w:r>
      <w:r>
        <w:rPr>
          <w:spacing w:val="24"/>
        </w:rPr>
        <w:t> </w:t>
      </w:r>
      <w:r>
        <w:rPr/>
        <w:t>la</w:t>
      </w:r>
      <w:r>
        <w:rPr>
          <w:spacing w:val="22"/>
        </w:rPr>
        <w:t> </w:t>
      </w:r>
      <w:r>
        <w:rPr/>
        <w:t>fracción</w:t>
      </w:r>
      <w:r>
        <w:rPr>
          <w:spacing w:val="22"/>
        </w:rPr>
        <w:t> </w:t>
      </w:r>
      <w:r>
        <w:rPr/>
        <w:t>I</w:t>
      </w:r>
      <w:r>
        <w:rPr>
          <w:spacing w:val="22"/>
        </w:rPr>
        <w:t> </w:t>
      </w:r>
      <w:r>
        <w:rPr/>
        <w:t>del</w:t>
      </w:r>
      <w:r>
        <w:rPr>
          <w:spacing w:val="24"/>
        </w:rPr>
        <w:t> </w:t>
      </w:r>
      <w:r>
        <w:rPr/>
        <w:t>artículo</w:t>
      </w:r>
      <w:r>
        <w:rPr>
          <w:spacing w:val="24"/>
        </w:rPr>
        <w:t> </w:t>
      </w:r>
      <w:r>
        <w:rPr/>
        <w:t>24</w:t>
      </w:r>
      <w:r>
        <w:rPr>
          <w:spacing w:val="22"/>
        </w:rPr>
        <w:t> </w:t>
      </w:r>
      <w:r>
        <w:rPr/>
        <w:t>de</w:t>
      </w:r>
      <w:r>
        <w:rPr>
          <w:spacing w:val="22"/>
        </w:rPr>
        <w:t> </w:t>
      </w:r>
      <w:r>
        <w:rPr/>
        <w:t>la Constitución Política del Estado de Hidalgo, son asuntos internos de los partidos políticos:</w:t>
      </w:r>
    </w:p>
    <w:p>
      <w:pPr>
        <w:pStyle w:val="ListParagraph"/>
        <w:numPr>
          <w:ilvl w:val="0"/>
          <w:numId w:val="14"/>
        </w:numPr>
        <w:tabs>
          <w:tab w:pos="1983" w:val="left" w:leader="none"/>
          <w:tab w:pos="1985" w:val="left" w:leader="none"/>
        </w:tabs>
        <w:spacing w:line="240" w:lineRule="auto" w:before="228" w:after="0"/>
        <w:ind w:left="1985" w:right="1417" w:hanging="567"/>
        <w:jc w:val="both"/>
        <w:rPr>
          <w:sz w:val="20"/>
        </w:rPr>
      </w:pPr>
      <w:r>
        <w:rPr>
          <w:sz w:val="20"/>
        </w:rPr>
        <w:t>La elaboración y modificación de sus documentos básicos, las cuales en ningún caso se podrán hacer una vez iniciado el proceso electoral;</w:t>
      </w:r>
    </w:p>
    <w:p>
      <w:pPr>
        <w:pStyle w:val="BodyText"/>
        <w:spacing w:before="2"/>
      </w:pPr>
    </w:p>
    <w:p>
      <w:pPr>
        <w:pStyle w:val="ListParagraph"/>
        <w:numPr>
          <w:ilvl w:val="0"/>
          <w:numId w:val="14"/>
        </w:numPr>
        <w:tabs>
          <w:tab w:pos="1985" w:val="left" w:leader="none"/>
        </w:tabs>
        <w:spacing w:line="240" w:lineRule="auto" w:before="0" w:after="0"/>
        <w:ind w:left="1418" w:right="1416" w:firstLine="0"/>
        <w:jc w:val="left"/>
        <w:rPr>
          <w:sz w:val="20"/>
        </w:rPr>
      </w:pPr>
      <w:r>
        <w:rPr>
          <w:sz w:val="20"/>
        </w:rPr>
        <w:t>La</w:t>
      </w:r>
      <w:r>
        <w:rPr>
          <w:spacing w:val="40"/>
          <w:sz w:val="20"/>
        </w:rPr>
        <w:t> </w:t>
      </w:r>
      <w:r>
        <w:rPr>
          <w:sz w:val="20"/>
        </w:rPr>
        <w:t>determinación</w:t>
      </w:r>
      <w:r>
        <w:rPr>
          <w:spacing w:val="40"/>
          <w:sz w:val="20"/>
        </w:rPr>
        <w:t> </w:t>
      </w:r>
      <w:r>
        <w:rPr>
          <w:sz w:val="20"/>
        </w:rPr>
        <w:t>de</w:t>
      </w:r>
      <w:r>
        <w:rPr>
          <w:spacing w:val="40"/>
          <w:sz w:val="20"/>
        </w:rPr>
        <w:t> </w:t>
      </w:r>
      <w:r>
        <w:rPr>
          <w:sz w:val="20"/>
        </w:rPr>
        <w:t>los</w:t>
      </w:r>
      <w:r>
        <w:rPr>
          <w:spacing w:val="40"/>
          <w:sz w:val="20"/>
        </w:rPr>
        <w:t> </w:t>
      </w:r>
      <w:r>
        <w:rPr>
          <w:sz w:val="20"/>
        </w:rPr>
        <w:t>requisitos</w:t>
      </w:r>
      <w:r>
        <w:rPr>
          <w:spacing w:val="40"/>
          <w:sz w:val="20"/>
        </w:rPr>
        <w:t> </w:t>
      </w:r>
      <w:r>
        <w:rPr>
          <w:sz w:val="20"/>
        </w:rPr>
        <w:t>y</w:t>
      </w:r>
      <w:r>
        <w:rPr>
          <w:spacing w:val="40"/>
          <w:sz w:val="20"/>
        </w:rPr>
        <w:t> </w:t>
      </w:r>
      <w:r>
        <w:rPr>
          <w:sz w:val="20"/>
        </w:rPr>
        <w:t>mecanismos</w:t>
      </w:r>
      <w:r>
        <w:rPr>
          <w:spacing w:val="40"/>
          <w:sz w:val="20"/>
        </w:rPr>
        <w:t> </w:t>
      </w:r>
      <w:r>
        <w:rPr>
          <w:sz w:val="20"/>
        </w:rPr>
        <w:t>para</w:t>
      </w:r>
      <w:r>
        <w:rPr>
          <w:spacing w:val="40"/>
          <w:sz w:val="20"/>
        </w:rPr>
        <w:t> </w:t>
      </w:r>
      <w:r>
        <w:rPr>
          <w:sz w:val="20"/>
        </w:rPr>
        <w:t>la</w:t>
      </w:r>
      <w:r>
        <w:rPr>
          <w:spacing w:val="40"/>
          <w:sz w:val="20"/>
        </w:rPr>
        <w:t> </w:t>
      </w:r>
      <w:r>
        <w:rPr>
          <w:sz w:val="20"/>
        </w:rPr>
        <w:t>libre</w:t>
      </w:r>
      <w:r>
        <w:rPr>
          <w:spacing w:val="63"/>
          <w:sz w:val="20"/>
        </w:rPr>
        <w:t> </w:t>
      </w:r>
      <w:r>
        <w:rPr>
          <w:sz w:val="20"/>
        </w:rPr>
        <w:t>y</w:t>
      </w:r>
      <w:r>
        <w:rPr>
          <w:spacing w:val="40"/>
          <w:sz w:val="20"/>
        </w:rPr>
        <w:t> </w:t>
      </w:r>
      <w:r>
        <w:rPr>
          <w:sz w:val="20"/>
        </w:rPr>
        <w:t>voluntaria</w:t>
      </w:r>
      <w:r>
        <w:rPr>
          <w:spacing w:val="40"/>
          <w:sz w:val="20"/>
        </w:rPr>
        <w:t> </w:t>
      </w:r>
      <w:r>
        <w:rPr>
          <w:sz w:val="20"/>
        </w:rPr>
        <w:t>afiliación</w:t>
      </w:r>
      <w:r>
        <w:rPr>
          <w:spacing w:val="40"/>
          <w:sz w:val="20"/>
        </w:rPr>
        <w:t> </w:t>
      </w:r>
      <w:r>
        <w:rPr>
          <w:sz w:val="20"/>
        </w:rPr>
        <w:t>de</w:t>
      </w:r>
      <w:r>
        <w:rPr>
          <w:spacing w:val="40"/>
          <w:sz w:val="20"/>
        </w:rPr>
        <w:t> </w:t>
      </w:r>
      <w:r>
        <w:rPr>
          <w:sz w:val="20"/>
        </w:rPr>
        <w:t>los</w:t>
      </w:r>
      <w:r>
        <w:rPr>
          <w:spacing w:val="40"/>
          <w:sz w:val="20"/>
        </w:rPr>
        <w:t> </w:t>
      </w:r>
      <w:r>
        <w:rPr>
          <w:spacing w:val="-2"/>
          <w:sz w:val="20"/>
        </w:rPr>
        <w:t>ciudadanos;</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elección</w:t>
      </w:r>
      <w:r>
        <w:rPr>
          <w:spacing w:val="-6"/>
          <w:sz w:val="20"/>
        </w:rPr>
        <w:t> </w:t>
      </w:r>
      <w:r>
        <w:rPr>
          <w:sz w:val="20"/>
        </w:rPr>
        <w:t>de</w:t>
      </w:r>
      <w:r>
        <w:rPr>
          <w:spacing w:val="-4"/>
          <w:sz w:val="20"/>
        </w:rPr>
        <w:t> </w:t>
      </w:r>
      <w:r>
        <w:rPr>
          <w:sz w:val="20"/>
        </w:rPr>
        <w:t>los</w:t>
      </w:r>
      <w:r>
        <w:rPr>
          <w:spacing w:val="-3"/>
          <w:sz w:val="20"/>
        </w:rPr>
        <w:t> </w:t>
      </w:r>
      <w:r>
        <w:rPr>
          <w:sz w:val="20"/>
        </w:rPr>
        <w:t>integrantes</w:t>
      </w:r>
      <w:r>
        <w:rPr>
          <w:spacing w:val="-6"/>
          <w:sz w:val="20"/>
        </w:rPr>
        <w:t> </w:t>
      </w:r>
      <w:r>
        <w:rPr>
          <w:sz w:val="20"/>
        </w:rPr>
        <w:t>de</w:t>
      </w:r>
      <w:r>
        <w:rPr>
          <w:spacing w:val="-7"/>
          <w:sz w:val="20"/>
        </w:rPr>
        <w:t> </w:t>
      </w:r>
      <w:r>
        <w:rPr>
          <w:sz w:val="20"/>
        </w:rPr>
        <w:t>sus</w:t>
      </w:r>
      <w:r>
        <w:rPr>
          <w:spacing w:val="-3"/>
          <w:sz w:val="20"/>
        </w:rPr>
        <w:t> </w:t>
      </w:r>
      <w:r>
        <w:rPr>
          <w:sz w:val="20"/>
        </w:rPr>
        <w:t>órganos</w:t>
      </w:r>
      <w:r>
        <w:rPr>
          <w:spacing w:val="-3"/>
          <w:sz w:val="20"/>
        </w:rPr>
        <w:t> </w:t>
      </w:r>
      <w:r>
        <w:rPr>
          <w:sz w:val="20"/>
        </w:rPr>
        <w:t>de</w:t>
      </w:r>
      <w:r>
        <w:rPr>
          <w:spacing w:val="-8"/>
          <w:sz w:val="20"/>
        </w:rPr>
        <w:t> </w:t>
      </w:r>
      <w:r>
        <w:rPr>
          <w:spacing w:val="-2"/>
          <w:sz w:val="20"/>
        </w:rPr>
        <w:t>dirección;</w:t>
      </w:r>
    </w:p>
    <w:p>
      <w:pPr>
        <w:pStyle w:val="BodyText"/>
      </w:pPr>
    </w:p>
    <w:p>
      <w:pPr>
        <w:pStyle w:val="ListParagraph"/>
        <w:numPr>
          <w:ilvl w:val="0"/>
          <w:numId w:val="14"/>
        </w:numPr>
        <w:tabs>
          <w:tab w:pos="1985" w:val="left" w:leader="none"/>
        </w:tabs>
        <w:spacing w:line="240" w:lineRule="auto" w:before="0" w:after="0"/>
        <w:ind w:left="1985" w:right="1417" w:hanging="567"/>
        <w:jc w:val="both"/>
        <w:rPr>
          <w:sz w:val="20"/>
        </w:rPr>
      </w:pPr>
      <w:r>
        <w:rPr>
          <w:sz w:val="20"/>
        </w:rPr>
        <w:t>Los procedimientos y requisitos para la selección de sus precandidatos y candidatos a cargos de elección popular;</w:t>
      </w:r>
    </w:p>
    <w:p>
      <w:pPr>
        <w:pStyle w:val="ListParagraph"/>
        <w:numPr>
          <w:ilvl w:val="0"/>
          <w:numId w:val="14"/>
        </w:numPr>
        <w:tabs>
          <w:tab w:pos="1985" w:val="left" w:leader="none"/>
        </w:tabs>
        <w:spacing w:line="240" w:lineRule="auto" w:before="0" w:after="0"/>
        <w:ind w:left="1985" w:right="1417" w:hanging="567"/>
        <w:jc w:val="both"/>
        <w:rPr>
          <w:sz w:val="20"/>
        </w:rPr>
      </w:pPr>
      <w:r>
        <w:rPr>
          <w:sz w:val="20"/>
        </w:rPr>
        <w:t>Los procesos deliberativos para la definición de sus estrategias políticas y electorales y, en</w:t>
      </w:r>
      <w:r>
        <w:rPr>
          <w:spacing w:val="40"/>
          <w:sz w:val="20"/>
        </w:rPr>
        <w:t> </w:t>
      </w:r>
      <w:r>
        <w:rPr>
          <w:sz w:val="20"/>
        </w:rPr>
        <w:t>general, para la</w:t>
      </w:r>
      <w:r>
        <w:rPr>
          <w:spacing w:val="-1"/>
          <w:sz w:val="20"/>
        </w:rPr>
        <w:t> </w:t>
      </w:r>
      <w:r>
        <w:rPr>
          <w:sz w:val="20"/>
        </w:rPr>
        <w:t>toma</w:t>
      </w:r>
      <w:r>
        <w:rPr>
          <w:spacing w:val="-2"/>
          <w:sz w:val="20"/>
        </w:rPr>
        <w:t> </w:t>
      </w:r>
      <w:r>
        <w:rPr>
          <w:sz w:val="20"/>
        </w:rPr>
        <w:t>de decisiones por</w:t>
      </w:r>
      <w:r>
        <w:rPr>
          <w:spacing w:val="-1"/>
          <w:sz w:val="20"/>
        </w:rPr>
        <w:t> </w:t>
      </w:r>
      <w:r>
        <w:rPr>
          <w:sz w:val="20"/>
        </w:rPr>
        <w:t>sus</w:t>
      </w:r>
      <w:r>
        <w:rPr>
          <w:spacing w:val="-1"/>
          <w:sz w:val="20"/>
        </w:rPr>
        <w:t> </w:t>
      </w:r>
      <w:r>
        <w:rPr>
          <w:sz w:val="20"/>
        </w:rPr>
        <w:t>órganos</w:t>
      </w:r>
      <w:r>
        <w:rPr>
          <w:spacing w:val="-1"/>
          <w:sz w:val="20"/>
        </w:rPr>
        <w:t> </w:t>
      </w:r>
      <w:r>
        <w:rPr>
          <w:sz w:val="20"/>
        </w:rPr>
        <w:t>de</w:t>
      </w:r>
      <w:r>
        <w:rPr>
          <w:spacing w:val="-3"/>
          <w:sz w:val="20"/>
        </w:rPr>
        <w:t> </w:t>
      </w:r>
      <w:r>
        <w:rPr>
          <w:sz w:val="20"/>
        </w:rPr>
        <w:t>dirección y</w:t>
      </w:r>
      <w:r>
        <w:rPr>
          <w:spacing w:val="-1"/>
          <w:sz w:val="20"/>
        </w:rPr>
        <w:t> </w:t>
      </w:r>
      <w:r>
        <w:rPr>
          <w:sz w:val="20"/>
        </w:rPr>
        <w:t>de los organismos</w:t>
      </w:r>
      <w:r>
        <w:rPr>
          <w:spacing w:val="-1"/>
          <w:sz w:val="20"/>
        </w:rPr>
        <w:t> </w:t>
      </w:r>
      <w:r>
        <w:rPr>
          <w:sz w:val="20"/>
        </w:rPr>
        <w:t>que agrupen a sus afiliados; y</w:t>
      </w:r>
    </w:p>
    <w:p>
      <w:pPr>
        <w:pStyle w:val="BodyText"/>
        <w:spacing w:before="1"/>
      </w:pPr>
    </w:p>
    <w:p>
      <w:pPr>
        <w:pStyle w:val="ListParagraph"/>
        <w:numPr>
          <w:ilvl w:val="0"/>
          <w:numId w:val="14"/>
        </w:numPr>
        <w:tabs>
          <w:tab w:pos="1983" w:val="left" w:leader="none"/>
          <w:tab w:pos="1985" w:val="left" w:leader="none"/>
        </w:tabs>
        <w:spacing w:line="240" w:lineRule="auto" w:before="0" w:after="0"/>
        <w:ind w:left="1985" w:right="1416" w:hanging="567"/>
        <w:jc w:val="both"/>
        <w:rPr>
          <w:sz w:val="20"/>
        </w:rPr>
      </w:pPr>
      <w:r>
        <w:rPr>
          <w:sz w:val="20"/>
        </w:rPr>
        <w:t>La emisión de los reglamentos internos y acuerdos de carácter general que se requieran para el cumplimiento de sus documentos básicos.</w:t>
      </w:r>
    </w:p>
    <w:p>
      <w:pPr>
        <w:pStyle w:val="BodyText"/>
        <w:spacing w:before="229"/>
        <w:ind w:left="1418" w:right="1418"/>
      </w:pPr>
      <w:r>
        <w:rPr>
          <w:b/>
        </w:rPr>
        <w:t>Artículo</w:t>
      </w:r>
      <w:r>
        <w:rPr>
          <w:b/>
          <w:spacing w:val="30"/>
        </w:rPr>
        <w:t> </w:t>
      </w:r>
      <w:r>
        <w:rPr>
          <w:b/>
        </w:rPr>
        <w:t>28.</w:t>
      </w:r>
      <w:r>
        <w:rPr>
          <w:b/>
          <w:spacing w:val="29"/>
        </w:rPr>
        <w:t> </w:t>
      </w:r>
      <w:r>
        <w:rPr/>
        <w:t>No</w:t>
      </w:r>
      <w:r>
        <w:rPr>
          <w:spacing w:val="29"/>
        </w:rPr>
        <w:t> </w:t>
      </w:r>
      <w:r>
        <w:rPr/>
        <w:t>podrán</w:t>
      </w:r>
      <w:r>
        <w:rPr>
          <w:spacing w:val="30"/>
        </w:rPr>
        <w:t> </w:t>
      </w:r>
      <w:r>
        <w:rPr/>
        <w:t>actuar</w:t>
      </w:r>
      <w:r>
        <w:rPr>
          <w:spacing w:val="30"/>
        </w:rPr>
        <w:t> </w:t>
      </w:r>
      <w:r>
        <w:rPr/>
        <w:t>como</w:t>
      </w:r>
      <w:r>
        <w:rPr>
          <w:spacing w:val="31"/>
        </w:rPr>
        <w:t> </w:t>
      </w:r>
      <w:r>
        <w:rPr/>
        <w:t>Representantes</w:t>
      </w:r>
      <w:r>
        <w:rPr>
          <w:spacing w:val="30"/>
        </w:rPr>
        <w:t> </w:t>
      </w:r>
      <w:r>
        <w:rPr/>
        <w:t>de</w:t>
      </w:r>
      <w:r>
        <w:rPr>
          <w:spacing w:val="28"/>
        </w:rPr>
        <w:t> </w:t>
      </w:r>
      <w:r>
        <w:rPr/>
        <w:t>los</w:t>
      </w:r>
      <w:r>
        <w:rPr>
          <w:spacing w:val="30"/>
        </w:rPr>
        <w:t> </w:t>
      </w:r>
      <w:r>
        <w:rPr/>
        <w:t>partidos</w:t>
      </w:r>
      <w:r>
        <w:rPr>
          <w:spacing w:val="32"/>
        </w:rPr>
        <w:t> </w:t>
      </w:r>
      <w:r>
        <w:rPr/>
        <w:t>ante</w:t>
      </w:r>
      <w:r>
        <w:rPr>
          <w:spacing w:val="36"/>
        </w:rPr>
        <w:t> </w:t>
      </w:r>
      <w:r>
        <w:rPr/>
        <w:t>los</w:t>
      </w:r>
      <w:r>
        <w:rPr>
          <w:spacing w:val="30"/>
        </w:rPr>
        <w:t> </w:t>
      </w:r>
      <w:r>
        <w:rPr/>
        <w:t>órganos</w:t>
      </w:r>
      <w:r>
        <w:rPr>
          <w:spacing w:val="30"/>
        </w:rPr>
        <w:t> </w:t>
      </w:r>
      <w:r>
        <w:rPr/>
        <w:t>electorales</w:t>
      </w:r>
      <w:r>
        <w:rPr>
          <w:spacing w:val="30"/>
        </w:rPr>
        <w:t> </w:t>
      </w:r>
      <w:r>
        <w:rPr/>
        <w:t>del Instituto, quienes se encuentren en los siguientes supuestos:</w:t>
      </w:r>
    </w:p>
    <w:p>
      <w:pPr>
        <w:pStyle w:val="BodyText"/>
        <w:spacing w:before="1"/>
      </w:pPr>
    </w:p>
    <w:p>
      <w:pPr>
        <w:pStyle w:val="ListParagraph"/>
        <w:numPr>
          <w:ilvl w:val="0"/>
          <w:numId w:val="15"/>
        </w:numPr>
        <w:tabs>
          <w:tab w:pos="1983" w:val="left" w:leader="none"/>
          <w:tab w:pos="1985" w:val="left" w:leader="none"/>
        </w:tabs>
        <w:spacing w:line="240" w:lineRule="auto" w:before="0" w:after="0"/>
        <w:ind w:left="1985" w:right="1415" w:hanging="567"/>
        <w:jc w:val="both"/>
        <w:rPr>
          <w:sz w:val="20"/>
        </w:rPr>
      </w:pPr>
      <w:r>
        <w:rPr>
          <w:sz w:val="20"/>
        </w:rPr>
        <w:t>Toda persona que desempeñe un empleo, cargo o comisión de cualquier naturaleza en los</w:t>
      </w:r>
      <w:r>
        <w:rPr>
          <w:spacing w:val="40"/>
          <w:sz w:val="20"/>
        </w:rPr>
        <w:t> </w:t>
      </w:r>
      <w:r>
        <w:rPr>
          <w:sz w:val="20"/>
        </w:rPr>
        <w:t>Poderes Ejecutivo y Judicial de la Federación y del Estado, así como de los Ayuntamientos, Concejos Municipales o en la administración pública municipal, tanto centralizada como de organismos descentralizados, excepto en el caso de que se trate de los ramos de la docencia o de la beneficencia;</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miembros</w:t>
      </w:r>
      <w:r>
        <w:rPr>
          <w:spacing w:val="-4"/>
          <w:sz w:val="20"/>
        </w:rPr>
        <w:t> </w:t>
      </w:r>
      <w:r>
        <w:rPr>
          <w:sz w:val="20"/>
        </w:rPr>
        <w:t>en</w:t>
      </w:r>
      <w:r>
        <w:rPr>
          <w:spacing w:val="-7"/>
          <w:sz w:val="20"/>
        </w:rPr>
        <w:t> </w:t>
      </w:r>
      <w:r>
        <w:rPr>
          <w:sz w:val="20"/>
        </w:rPr>
        <w:t>servicio</w:t>
      </w:r>
      <w:r>
        <w:rPr>
          <w:spacing w:val="-6"/>
          <w:sz w:val="20"/>
        </w:rPr>
        <w:t> </w:t>
      </w:r>
      <w:r>
        <w:rPr>
          <w:sz w:val="20"/>
        </w:rPr>
        <w:t>activo</w:t>
      </w:r>
      <w:r>
        <w:rPr>
          <w:spacing w:val="-6"/>
          <w:sz w:val="20"/>
        </w:rPr>
        <w:t> </w:t>
      </w:r>
      <w:r>
        <w:rPr>
          <w:sz w:val="20"/>
        </w:rPr>
        <w:t>de</w:t>
      </w:r>
      <w:r>
        <w:rPr>
          <w:spacing w:val="-4"/>
          <w:sz w:val="20"/>
        </w:rPr>
        <w:t> </w:t>
      </w:r>
      <w:r>
        <w:rPr>
          <w:sz w:val="20"/>
        </w:rPr>
        <w:t>las</w:t>
      </w:r>
      <w:r>
        <w:rPr>
          <w:spacing w:val="-5"/>
          <w:sz w:val="20"/>
        </w:rPr>
        <w:t> </w:t>
      </w:r>
      <w:r>
        <w:rPr>
          <w:sz w:val="20"/>
        </w:rPr>
        <w:t>fuerzas</w:t>
      </w:r>
      <w:r>
        <w:rPr>
          <w:spacing w:val="-6"/>
          <w:sz w:val="20"/>
        </w:rPr>
        <w:t> </w:t>
      </w:r>
      <w:r>
        <w:rPr>
          <w:sz w:val="20"/>
        </w:rPr>
        <w:t>armadas,</w:t>
      </w:r>
      <w:r>
        <w:rPr>
          <w:spacing w:val="-6"/>
          <w:sz w:val="20"/>
        </w:rPr>
        <w:t> </w:t>
      </w:r>
      <w:r>
        <w:rPr>
          <w:sz w:val="20"/>
        </w:rPr>
        <w:t>de</w:t>
      </w:r>
      <w:r>
        <w:rPr>
          <w:spacing w:val="-6"/>
          <w:sz w:val="20"/>
        </w:rPr>
        <w:t> </w:t>
      </w:r>
      <w:r>
        <w:rPr>
          <w:sz w:val="20"/>
        </w:rPr>
        <w:t>la</w:t>
      </w:r>
      <w:r>
        <w:rPr>
          <w:spacing w:val="-6"/>
          <w:sz w:val="20"/>
        </w:rPr>
        <w:t> </w:t>
      </w:r>
      <w:r>
        <w:rPr>
          <w:sz w:val="20"/>
        </w:rPr>
        <w:t>policía</w:t>
      </w:r>
      <w:r>
        <w:rPr>
          <w:spacing w:val="-3"/>
          <w:sz w:val="20"/>
        </w:rPr>
        <w:t> </w:t>
      </w:r>
      <w:r>
        <w:rPr>
          <w:sz w:val="20"/>
        </w:rPr>
        <w:t>federal,</w:t>
      </w:r>
      <w:r>
        <w:rPr>
          <w:spacing w:val="-6"/>
          <w:sz w:val="20"/>
        </w:rPr>
        <w:t> </w:t>
      </w:r>
      <w:r>
        <w:rPr>
          <w:sz w:val="20"/>
        </w:rPr>
        <w:t>estatal</w:t>
      </w:r>
      <w:r>
        <w:rPr>
          <w:spacing w:val="-5"/>
          <w:sz w:val="20"/>
        </w:rPr>
        <w:t> </w:t>
      </w:r>
      <w:r>
        <w:rPr>
          <w:sz w:val="20"/>
        </w:rPr>
        <w:t>o</w:t>
      </w:r>
      <w:r>
        <w:rPr>
          <w:spacing w:val="-7"/>
          <w:sz w:val="20"/>
        </w:rPr>
        <w:t> </w:t>
      </w:r>
      <w:r>
        <w:rPr>
          <w:spacing w:val="-2"/>
          <w:sz w:val="20"/>
        </w:rPr>
        <w:t>municipal;</w:t>
      </w:r>
    </w:p>
    <w:p>
      <w:pPr>
        <w:pStyle w:val="ListParagraph"/>
        <w:numPr>
          <w:ilvl w:val="0"/>
          <w:numId w:val="15"/>
        </w:numPr>
        <w:tabs>
          <w:tab w:pos="1985" w:val="left" w:leader="none"/>
        </w:tabs>
        <w:spacing w:line="240" w:lineRule="auto" w:before="228" w:after="0"/>
        <w:ind w:left="1985" w:right="0" w:hanging="567"/>
        <w:jc w:val="left"/>
        <w:rPr>
          <w:sz w:val="20"/>
        </w:rPr>
      </w:pPr>
      <w:r>
        <w:rPr>
          <w:sz w:val="20"/>
        </w:rPr>
        <w:t>Los</w:t>
      </w:r>
      <w:r>
        <w:rPr>
          <w:spacing w:val="-7"/>
          <w:sz w:val="20"/>
        </w:rPr>
        <w:t> </w:t>
      </w:r>
      <w:r>
        <w:rPr>
          <w:sz w:val="20"/>
        </w:rPr>
        <w:t>Notarios</w:t>
      </w:r>
      <w:r>
        <w:rPr>
          <w:spacing w:val="-5"/>
          <w:sz w:val="20"/>
        </w:rPr>
        <w:t> </w:t>
      </w:r>
      <w:r>
        <w:rPr>
          <w:spacing w:val="-2"/>
          <w:sz w:val="20"/>
        </w:rPr>
        <w:t>Públicos;</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observadores</w:t>
      </w:r>
      <w:r>
        <w:rPr>
          <w:spacing w:val="-8"/>
          <w:sz w:val="20"/>
        </w:rPr>
        <w:t> </w:t>
      </w:r>
      <w:r>
        <w:rPr>
          <w:spacing w:val="-2"/>
          <w:sz w:val="20"/>
        </w:rPr>
        <w:t>electorales;</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ministros</w:t>
      </w:r>
      <w:r>
        <w:rPr>
          <w:spacing w:val="-7"/>
          <w:sz w:val="20"/>
        </w:rPr>
        <w:t> </w:t>
      </w:r>
      <w:r>
        <w:rPr>
          <w:sz w:val="20"/>
        </w:rPr>
        <w:t>de</w:t>
      </w:r>
      <w:r>
        <w:rPr>
          <w:spacing w:val="-8"/>
          <w:sz w:val="20"/>
        </w:rPr>
        <w:t> </w:t>
      </w:r>
      <w:r>
        <w:rPr>
          <w:sz w:val="20"/>
        </w:rPr>
        <w:t>cualquier</w:t>
      </w:r>
      <w:r>
        <w:rPr>
          <w:spacing w:val="-5"/>
          <w:sz w:val="20"/>
        </w:rPr>
        <w:t> </w:t>
      </w:r>
      <w:r>
        <w:rPr>
          <w:sz w:val="20"/>
        </w:rPr>
        <w:t>culto</w:t>
      </w:r>
      <w:r>
        <w:rPr>
          <w:spacing w:val="-8"/>
          <w:sz w:val="20"/>
        </w:rPr>
        <w:t> </w:t>
      </w:r>
      <w:r>
        <w:rPr>
          <w:spacing w:val="-2"/>
          <w:sz w:val="20"/>
        </w:rPr>
        <w:t>religioso;</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consejeros,</w:t>
      </w:r>
      <w:r>
        <w:rPr>
          <w:spacing w:val="-9"/>
          <w:sz w:val="20"/>
        </w:rPr>
        <w:t> </w:t>
      </w:r>
      <w:r>
        <w:rPr>
          <w:sz w:val="20"/>
        </w:rPr>
        <w:t>funcionarios</w:t>
      </w:r>
      <w:r>
        <w:rPr>
          <w:spacing w:val="-8"/>
          <w:sz w:val="20"/>
        </w:rPr>
        <w:t> </w:t>
      </w:r>
      <w:r>
        <w:rPr>
          <w:sz w:val="20"/>
        </w:rPr>
        <w:t>o</w:t>
      </w:r>
      <w:r>
        <w:rPr>
          <w:spacing w:val="-9"/>
          <w:sz w:val="20"/>
        </w:rPr>
        <w:t> </w:t>
      </w:r>
      <w:r>
        <w:rPr>
          <w:sz w:val="20"/>
        </w:rPr>
        <w:t>empleados</w:t>
      </w:r>
      <w:r>
        <w:rPr>
          <w:spacing w:val="-6"/>
          <w:sz w:val="20"/>
        </w:rPr>
        <w:t> </w:t>
      </w:r>
      <w:r>
        <w:rPr>
          <w:sz w:val="20"/>
        </w:rPr>
        <w:t>del</w:t>
      </w:r>
      <w:r>
        <w:rPr>
          <w:spacing w:val="-8"/>
          <w:sz w:val="20"/>
        </w:rPr>
        <w:t> </w:t>
      </w:r>
      <w:r>
        <w:rPr>
          <w:sz w:val="20"/>
        </w:rPr>
        <w:t>Instituto</w:t>
      </w:r>
      <w:r>
        <w:rPr>
          <w:spacing w:val="-5"/>
          <w:sz w:val="20"/>
        </w:rPr>
        <w:t> </w:t>
      </w:r>
      <w:r>
        <w:rPr>
          <w:sz w:val="20"/>
        </w:rPr>
        <w:t>Estatal</w:t>
      </w:r>
      <w:r>
        <w:rPr>
          <w:spacing w:val="-8"/>
          <w:sz w:val="20"/>
        </w:rPr>
        <w:t> </w:t>
      </w:r>
      <w:r>
        <w:rPr>
          <w:sz w:val="20"/>
        </w:rPr>
        <w:t>Electoral;</w:t>
      </w:r>
      <w:r>
        <w:rPr>
          <w:spacing w:val="-9"/>
          <w:sz w:val="20"/>
        </w:rPr>
        <w:t> </w:t>
      </w:r>
      <w:r>
        <w:rPr>
          <w:spacing w:val="-10"/>
          <w:sz w:val="20"/>
        </w:rPr>
        <w:t>y</w:t>
      </w:r>
    </w:p>
    <w:p>
      <w:pPr>
        <w:pStyle w:val="ListParagraph"/>
        <w:numPr>
          <w:ilvl w:val="0"/>
          <w:numId w:val="15"/>
        </w:numPr>
        <w:tabs>
          <w:tab w:pos="1985" w:val="left" w:leader="none"/>
        </w:tabs>
        <w:spacing w:line="240" w:lineRule="auto" w:before="229" w:after="0"/>
        <w:ind w:left="1985" w:right="0" w:hanging="567"/>
        <w:jc w:val="left"/>
        <w:rPr>
          <w:sz w:val="20"/>
        </w:rPr>
      </w:pPr>
      <w:r>
        <w:rPr>
          <w:sz w:val="20"/>
        </w:rPr>
        <w:t>Quienes</w:t>
      </w:r>
      <w:r>
        <w:rPr>
          <w:spacing w:val="-7"/>
          <w:sz w:val="20"/>
        </w:rPr>
        <w:t> </w:t>
      </w:r>
      <w:r>
        <w:rPr>
          <w:sz w:val="20"/>
        </w:rPr>
        <w:t>estén</w:t>
      </w:r>
      <w:r>
        <w:rPr>
          <w:spacing w:val="-6"/>
          <w:sz w:val="20"/>
        </w:rPr>
        <w:t> </w:t>
      </w:r>
      <w:r>
        <w:rPr>
          <w:sz w:val="20"/>
        </w:rPr>
        <w:t>suspendidos</w:t>
      </w:r>
      <w:r>
        <w:rPr>
          <w:spacing w:val="-6"/>
          <w:sz w:val="20"/>
        </w:rPr>
        <w:t> </w:t>
      </w:r>
      <w:r>
        <w:rPr>
          <w:sz w:val="20"/>
        </w:rPr>
        <w:t>de</w:t>
      </w:r>
      <w:r>
        <w:rPr>
          <w:spacing w:val="-8"/>
          <w:sz w:val="20"/>
        </w:rPr>
        <w:t> </w:t>
      </w:r>
      <w:r>
        <w:rPr>
          <w:sz w:val="20"/>
        </w:rPr>
        <w:t>sus</w:t>
      </w:r>
      <w:r>
        <w:rPr>
          <w:spacing w:val="-7"/>
          <w:sz w:val="20"/>
        </w:rPr>
        <w:t> </w:t>
      </w:r>
      <w:r>
        <w:rPr>
          <w:sz w:val="20"/>
        </w:rPr>
        <w:t>derechos</w:t>
      </w:r>
      <w:r>
        <w:rPr>
          <w:spacing w:val="-6"/>
          <w:sz w:val="20"/>
        </w:rPr>
        <w:t> </w:t>
      </w:r>
      <w:r>
        <w:rPr>
          <w:sz w:val="20"/>
        </w:rPr>
        <w:t>político</w:t>
      </w:r>
      <w:r>
        <w:rPr>
          <w:spacing w:val="-6"/>
          <w:sz w:val="20"/>
        </w:rPr>
        <w:t> </w:t>
      </w:r>
      <w:r>
        <w:rPr>
          <w:sz w:val="20"/>
        </w:rPr>
        <w:t>-</w:t>
      </w:r>
      <w:r>
        <w:rPr>
          <w:spacing w:val="-7"/>
          <w:sz w:val="20"/>
        </w:rPr>
        <w:t> </w:t>
      </w:r>
      <w:r>
        <w:rPr>
          <w:spacing w:val="-2"/>
          <w:sz w:val="20"/>
        </w:rPr>
        <w:t>electorales.</w:t>
      </w:r>
    </w:p>
    <w:p>
      <w:pPr>
        <w:pStyle w:val="BodyText"/>
      </w:pPr>
    </w:p>
    <w:p>
      <w:pPr>
        <w:pStyle w:val="BodyText"/>
        <w:spacing w:before="1"/>
      </w:pPr>
    </w:p>
    <w:p>
      <w:pPr>
        <w:spacing w:before="0"/>
        <w:ind w:left="3997" w:right="3998" w:firstLine="0"/>
        <w:jc w:val="center"/>
        <w:rPr>
          <w:b/>
          <w:sz w:val="20"/>
        </w:rPr>
      </w:pPr>
      <w:r>
        <w:rPr>
          <w:b/>
          <w:sz w:val="20"/>
        </w:rPr>
        <w:t>TÍTULO</w:t>
      </w:r>
      <w:r>
        <w:rPr>
          <w:b/>
          <w:spacing w:val="-8"/>
          <w:sz w:val="20"/>
        </w:rPr>
        <w:t> </w:t>
      </w:r>
      <w:r>
        <w:rPr>
          <w:b/>
          <w:spacing w:val="-2"/>
          <w:sz w:val="20"/>
        </w:rPr>
        <w:t>QUINTO</w:t>
      </w:r>
    </w:p>
    <w:p>
      <w:pPr>
        <w:spacing w:before="0"/>
        <w:ind w:left="1462" w:right="1463" w:firstLine="0"/>
        <w:jc w:val="center"/>
        <w:rPr>
          <w:b/>
          <w:sz w:val="20"/>
        </w:rPr>
      </w:pPr>
      <w:r>
        <w:rPr>
          <w:b/>
          <w:sz w:val="20"/>
        </w:rPr>
        <w:t>DE</w:t>
      </w:r>
      <w:r>
        <w:rPr>
          <w:b/>
          <w:spacing w:val="-6"/>
          <w:sz w:val="20"/>
        </w:rPr>
        <w:t> </w:t>
      </w:r>
      <w:r>
        <w:rPr>
          <w:b/>
          <w:sz w:val="20"/>
        </w:rPr>
        <w:t>LAS</w:t>
      </w:r>
      <w:r>
        <w:rPr>
          <w:b/>
          <w:spacing w:val="-6"/>
          <w:sz w:val="20"/>
        </w:rPr>
        <w:t> </w:t>
      </w:r>
      <w:r>
        <w:rPr>
          <w:b/>
          <w:sz w:val="20"/>
        </w:rPr>
        <w:t>PRERROGATIVAS</w:t>
      </w:r>
      <w:r>
        <w:rPr>
          <w:b/>
          <w:spacing w:val="-6"/>
          <w:sz w:val="20"/>
        </w:rPr>
        <w:t> </w:t>
      </w:r>
      <w:r>
        <w:rPr>
          <w:b/>
          <w:sz w:val="20"/>
        </w:rPr>
        <w:t>DE</w:t>
      </w:r>
      <w:r>
        <w:rPr>
          <w:b/>
          <w:spacing w:val="-6"/>
          <w:sz w:val="20"/>
        </w:rPr>
        <w:t> </w:t>
      </w:r>
      <w:r>
        <w:rPr>
          <w:b/>
          <w:sz w:val="20"/>
        </w:rPr>
        <w:t>LOS</w:t>
      </w:r>
      <w:r>
        <w:rPr>
          <w:b/>
          <w:spacing w:val="-4"/>
          <w:sz w:val="20"/>
        </w:rPr>
        <w:t> </w:t>
      </w:r>
      <w:r>
        <w:rPr>
          <w:b/>
          <w:sz w:val="20"/>
        </w:rPr>
        <w:t>PARTIDOS</w:t>
      </w:r>
      <w:r>
        <w:rPr>
          <w:b/>
          <w:spacing w:val="-6"/>
          <w:sz w:val="20"/>
        </w:rPr>
        <w:t> </w:t>
      </w:r>
      <w:r>
        <w:rPr>
          <w:b/>
          <w:spacing w:val="-2"/>
          <w:sz w:val="20"/>
        </w:rPr>
        <w:t>POLÍTICOS</w:t>
      </w:r>
    </w:p>
    <w:p>
      <w:pPr>
        <w:pStyle w:val="BodyText"/>
        <w:spacing w:before="229"/>
        <w:rPr>
          <w:b/>
        </w:rPr>
      </w:pPr>
    </w:p>
    <w:p>
      <w:pPr>
        <w:spacing w:before="0"/>
        <w:ind w:left="3997" w:right="3998" w:firstLine="0"/>
        <w:jc w:val="center"/>
        <w:rPr>
          <w:b/>
          <w:sz w:val="20"/>
        </w:rPr>
      </w:pPr>
      <w:r>
        <w:rPr>
          <w:b/>
          <w:sz w:val="20"/>
        </w:rPr>
        <w:t>CAPÍTULO</w:t>
      </w:r>
      <w:r>
        <w:rPr>
          <w:b/>
          <w:spacing w:val="-12"/>
          <w:sz w:val="20"/>
        </w:rPr>
        <w:t> </w:t>
      </w:r>
      <w:r>
        <w:rPr>
          <w:b/>
          <w:spacing w:val="-10"/>
          <w:sz w:val="20"/>
        </w:rPr>
        <w:t>I</w:t>
      </w:r>
    </w:p>
    <w:p>
      <w:pPr>
        <w:spacing w:before="0"/>
        <w:ind w:left="3997" w:right="3997" w:firstLine="0"/>
        <w:jc w:val="center"/>
        <w:rPr>
          <w:b/>
          <w:sz w:val="20"/>
        </w:rPr>
      </w:pPr>
      <w:r>
        <w:rPr>
          <w:b/>
          <w:sz w:val="20"/>
        </w:rPr>
        <w:t>DEL</w:t>
      </w:r>
      <w:r>
        <w:rPr>
          <w:b/>
          <w:spacing w:val="-10"/>
          <w:sz w:val="20"/>
        </w:rPr>
        <w:t> </w:t>
      </w:r>
      <w:r>
        <w:rPr>
          <w:b/>
          <w:sz w:val="20"/>
        </w:rPr>
        <w:t>FINANCIAMIENTO</w:t>
      </w:r>
      <w:r>
        <w:rPr>
          <w:b/>
          <w:spacing w:val="-8"/>
          <w:sz w:val="20"/>
        </w:rPr>
        <w:t> </w:t>
      </w:r>
      <w:r>
        <w:rPr>
          <w:b/>
          <w:spacing w:val="-2"/>
          <w:sz w:val="20"/>
        </w:rPr>
        <w:t>PÚBLICO</w:t>
      </w:r>
    </w:p>
    <w:p>
      <w:pPr>
        <w:pStyle w:val="BodyText"/>
        <w:spacing w:before="1"/>
        <w:rPr>
          <w:b/>
        </w:rPr>
      </w:pPr>
    </w:p>
    <w:p>
      <w:pPr>
        <w:pStyle w:val="BodyText"/>
        <w:ind w:left="1418" w:right="1414"/>
        <w:jc w:val="both"/>
      </w:pPr>
      <w:r>
        <w:rPr>
          <w:b/>
        </w:rPr>
        <w:t>Artículo 29. </w:t>
      </w:r>
      <w:r>
        <w:rPr/>
        <w:t>Los partidos políticos tendrán derecho al financiamiento público y privado para sus actividades ordinarias permanentes y para gastos de campaña de acuerdo a lo que establezca éste </w:t>
      </w:r>
      <w:r>
        <w:rPr>
          <w:spacing w:val="-2"/>
        </w:rPr>
        <w:t>Código.</w:t>
      </w:r>
    </w:p>
    <w:p>
      <w:pPr>
        <w:pStyle w:val="BodyText"/>
      </w:pPr>
    </w:p>
    <w:p>
      <w:pPr>
        <w:pStyle w:val="BodyText"/>
        <w:ind w:left="1418" w:right="1413"/>
        <w:jc w:val="both"/>
      </w:pPr>
      <w:r>
        <w:rPr>
          <w:b/>
        </w:rPr>
        <w:t>Artículo 30. </w:t>
      </w:r>
      <w:r>
        <w:rPr/>
        <w:t>Los partidos políticos tendrán derecho al financiamiento público de sus actividades, estructura,</w:t>
      </w:r>
      <w:r>
        <w:rPr>
          <w:spacing w:val="-2"/>
        </w:rPr>
        <w:t> </w:t>
      </w:r>
      <w:r>
        <w:rPr/>
        <w:t>sueldos y</w:t>
      </w:r>
      <w:r>
        <w:rPr>
          <w:spacing w:val="-1"/>
        </w:rPr>
        <w:t> </w:t>
      </w:r>
      <w:r>
        <w:rPr/>
        <w:t>salarios,</w:t>
      </w:r>
      <w:r>
        <w:rPr>
          <w:spacing w:val="-2"/>
        </w:rPr>
        <w:t> </w:t>
      </w:r>
      <w:r>
        <w:rPr/>
        <w:t>independientemente de las</w:t>
      </w:r>
      <w:r>
        <w:rPr>
          <w:spacing w:val="-1"/>
        </w:rPr>
        <w:t> </w:t>
      </w:r>
      <w:r>
        <w:rPr/>
        <w:t>demás prerrogativas</w:t>
      </w:r>
      <w:r>
        <w:rPr>
          <w:spacing w:val="-1"/>
        </w:rPr>
        <w:t> </w:t>
      </w:r>
      <w:r>
        <w:rPr/>
        <w:t>otorgadas en</w:t>
      </w:r>
      <w:r>
        <w:rPr>
          <w:spacing w:val="-3"/>
        </w:rPr>
        <w:t> </w:t>
      </w:r>
      <w:r>
        <w:rPr/>
        <w:t>este</w:t>
      </w:r>
      <w:r>
        <w:rPr>
          <w:spacing w:val="-2"/>
        </w:rPr>
        <w:t> </w:t>
      </w:r>
      <w:r>
        <w:rPr/>
        <w:t>Código, conforme a las disposiciones siguientes:</w:t>
      </w:r>
    </w:p>
    <w:p>
      <w:pPr>
        <w:pStyle w:val="ListParagraph"/>
        <w:numPr>
          <w:ilvl w:val="0"/>
          <w:numId w:val="16"/>
        </w:numPr>
        <w:tabs>
          <w:tab w:pos="1582" w:val="left" w:leader="none"/>
        </w:tabs>
        <w:spacing w:line="240" w:lineRule="auto" w:before="229" w:after="0"/>
        <w:ind w:left="1582" w:right="0" w:hanging="164"/>
        <w:jc w:val="left"/>
        <w:rPr>
          <w:sz w:val="20"/>
        </w:rPr>
      </w:pPr>
      <w:r>
        <w:rPr>
          <w:sz w:val="20"/>
        </w:rPr>
        <w:t>Para</w:t>
      </w:r>
      <w:r>
        <w:rPr>
          <w:spacing w:val="-9"/>
          <w:sz w:val="20"/>
        </w:rPr>
        <w:t> </w:t>
      </w:r>
      <w:r>
        <w:rPr>
          <w:sz w:val="20"/>
        </w:rPr>
        <w:t>el</w:t>
      </w:r>
      <w:r>
        <w:rPr>
          <w:spacing w:val="-10"/>
          <w:sz w:val="20"/>
        </w:rPr>
        <w:t> </w:t>
      </w:r>
      <w:r>
        <w:rPr>
          <w:sz w:val="20"/>
        </w:rPr>
        <w:t>sostenimiento</w:t>
      </w:r>
      <w:r>
        <w:rPr>
          <w:spacing w:val="-8"/>
          <w:sz w:val="20"/>
        </w:rPr>
        <w:t> </w:t>
      </w:r>
      <w:r>
        <w:rPr>
          <w:sz w:val="20"/>
        </w:rPr>
        <w:t>de</w:t>
      </w:r>
      <w:r>
        <w:rPr>
          <w:spacing w:val="-7"/>
          <w:sz w:val="20"/>
        </w:rPr>
        <w:t> </w:t>
      </w:r>
      <w:r>
        <w:rPr>
          <w:sz w:val="20"/>
        </w:rPr>
        <w:t>actividades</w:t>
      </w:r>
      <w:r>
        <w:rPr>
          <w:spacing w:val="-8"/>
          <w:sz w:val="20"/>
        </w:rPr>
        <w:t> </w:t>
      </w:r>
      <w:r>
        <w:rPr>
          <w:sz w:val="20"/>
        </w:rPr>
        <w:t>ordinarias</w:t>
      </w:r>
      <w:r>
        <w:rPr>
          <w:spacing w:val="-8"/>
          <w:sz w:val="20"/>
        </w:rPr>
        <w:t> </w:t>
      </w:r>
      <w:r>
        <w:rPr>
          <w:spacing w:val="-2"/>
          <w:sz w:val="20"/>
        </w:rPr>
        <w:t>permanentes:</w:t>
      </w:r>
    </w:p>
    <w:p>
      <w:pPr>
        <w:pStyle w:val="BodyText"/>
        <w:spacing w:before="1"/>
      </w:pPr>
    </w:p>
    <w:p>
      <w:pPr>
        <w:pStyle w:val="ListParagraph"/>
        <w:numPr>
          <w:ilvl w:val="1"/>
          <w:numId w:val="16"/>
        </w:numPr>
        <w:tabs>
          <w:tab w:pos="1983" w:val="left" w:leader="none"/>
          <w:tab w:pos="1985" w:val="left" w:leader="none"/>
        </w:tabs>
        <w:spacing w:line="240" w:lineRule="auto" w:before="0" w:after="0"/>
        <w:ind w:left="1985" w:right="1415" w:hanging="567"/>
        <w:jc w:val="both"/>
        <w:rPr>
          <w:b/>
          <w:sz w:val="20"/>
        </w:rPr>
      </w:pPr>
      <w:r>
        <w:rPr>
          <w:sz w:val="20"/>
        </w:rPr>
        <w:t>El Consejo General del Instituto Estatal Electoral, determinará anualmente el monto total por distribuir entre los partidos políticos conforme a lo siguiente: multiplicará el número total de ciudadanos inscritos en el padrón electoral del Estado de Hidalgo, a la fecha de corte de julio de cada año, por el veinticinco por ciento de la Unidad de Medida y Actualización;</w:t>
      </w:r>
    </w:p>
    <w:p>
      <w:pPr>
        <w:pStyle w:val="BodyText"/>
      </w:pPr>
    </w:p>
    <w:p>
      <w:pPr>
        <w:pStyle w:val="ListParagraph"/>
        <w:numPr>
          <w:ilvl w:val="1"/>
          <w:numId w:val="16"/>
        </w:numPr>
        <w:tabs>
          <w:tab w:pos="1983" w:val="left" w:leader="none"/>
          <w:tab w:pos="1985" w:val="left" w:leader="none"/>
        </w:tabs>
        <w:spacing w:line="240" w:lineRule="auto" w:before="0" w:after="0"/>
        <w:ind w:left="1985" w:right="1416" w:hanging="567"/>
        <w:jc w:val="both"/>
        <w:rPr>
          <w:b/>
          <w:sz w:val="20"/>
        </w:rPr>
      </w:pPr>
      <w:r>
        <w:rPr>
          <w:sz w:val="20"/>
        </w:rPr>
        <w:t>El resultado de la operación señalada en el inciso anterior constituye el financiamiento público</w:t>
      </w:r>
      <w:r>
        <w:rPr>
          <w:spacing w:val="40"/>
          <w:sz w:val="20"/>
        </w:rPr>
        <w:t> </w:t>
      </w:r>
      <w:r>
        <w:rPr>
          <w:sz w:val="20"/>
        </w:rPr>
        <w:t>anual a los partidos políticos por sus actividades ordinarias permanentes, el 30% se distribuirá</w:t>
      </w:r>
      <w:r>
        <w:rPr>
          <w:spacing w:val="40"/>
          <w:sz w:val="20"/>
        </w:rPr>
        <w:t> </w:t>
      </w:r>
      <w:r>
        <w:rPr>
          <w:sz w:val="20"/>
        </w:rPr>
        <w:t>entre los partidos políticos en forma igualitaria y el 70% restante se distribuirá entre los mismos de acuerdo con el porcentaje de votos que hubieren obtenido en la elección de diputados locales inmediata anterior;</w:t>
      </w:r>
    </w:p>
    <w:p>
      <w:pPr>
        <w:pStyle w:val="BodyText"/>
      </w:pPr>
    </w:p>
    <w:p>
      <w:pPr>
        <w:pStyle w:val="ListParagraph"/>
        <w:numPr>
          <w:ilvl w:val="1"/>
          <w:numId w:val="16"/>
        </w:numPr>
        <w:tabs>
          <w:tab w:pos="1983" w:val="left" w:leader="none"/>
          <w:tab w:pos="1985" w:val="left" w:leader="none"/>
        </w:tabs>
        <w:spacing w:line="240" w:lineRule="auto" w:before="1" w:after="0"/>
        <w:ind w:left="1985" w:right="1417" w:hanging="567"/>
        <w:jc w:val="both"/>
        <w:rPr>
          <w:b/>
          <w:sz w:val="20"/>
        </w:rPr>
      </w:pPr>
      <w:r>
        <w:rPr>
          <w:sz w:val="20"/>
        </w:rPr>
        <w:t>Las cantidades que, en su caso, se determinen para cada partido, serán entregadas en ministraciones mensuales conforme al calendario presupuestal que se apruebe anualmente;</w:t>
      </w:r>
    </w:p>
    <w:p>
      <w:pPr>
        <w:pStyle w:val="ListParagraph"/>
        <w:numPr>
          <w:ilvl w:val="1"/>
          <w:numId w:val="16"/>
        </w:numPr>
        <w:tabs>
          <w:tab w:pos="1983" w:val="left" w:leader="none"/>
          <w:tab w:pos="1985" w:val="left" w:leader="none"/>
        </w:tabs>
        <w:spacing w:line="240" w:lineRule="auto" w:before="228" w:after="0"/>
        <w:ind w:left="1985" w:right="1415" w:hanging="567"/>
        <w:jc w:val="both"/>
        <w:rPr>
          <w:b/>
          <w:sz w:val="20"/>
        </w:rPr>
      </w:pPr>
      <w:r>
        <w:rPr>
          <w:sz w:val="20"/>
        </w:rPr>
        <w:t>Para el desarrollo de las actividades específicas, a que se refiere la fracción IV de este artículo, cada partido político adicionalmente deberá destinar anualmente por</w:t>
      </w:r>
      <w:r>
        <w:rPr>
          <w:spacing w:val="-1"/>
          <w:sz w:val="20"/>
        </w:rPr>
        <w:t> </w:t>
      </w:r>
      <w:r>
        <w:rPr>
          <w:sz w:val="20"/>
        </w:rPr>
        <w:t>lo menos el dos</w:t>
      </w:r>
      <w:r>
        <w:rPr>
          <w:spacing w:val="-1"/>
          <w:sz w:val="20"/>
        </w:rPr>
        <w:t> </w:t>
      </w:r>
      <w:r>
        <w:rPr>
          <w:sz w:val="20"/>
        </w:rPr>
        <w:t>por</w:t>
      </w:r>
      <w:r>
        <w:rPr>
          <w:spacing w:val="-1"/>
          <w:sz w:val="20"/>
        </w:rPr>
        <w:t> </w:t>
      </w:r>
      <w:r>
        <w:rPr>
          <w:sz w:val="20"/>
        </w:rPr>
        <w:t>ciento del financiamiento público ordinario que reciba;</w:t>
      </w:r>
    </w:p>
    <w:p>
      <w:pPr>
        <w:pStyle w:val="BodyText"/>
        <w:spacing w:before="2"/>
      </w:pPr>
    </w:p>
    <w:p>
      <w:pPr>
        <w:pStyle w:val="ListParagraph"/>
        <w:numPr>
          <w:ilvl w:val="1"/>
          <w:numId w:val="16"/>
        </w:numPr>
        <w:tabs>
          <w:tab w:pos="1983" w:val="left" w:leader="none"/>
          <w:tab w:pos="1985" w:val="left" w:leader="none"/>
        </w:tabs>
        <w:spacing w:line="240" w:lineRule="auto" w:before="0" w:after="0"/>
        <w:ind w:left="1985" w:right="1419" w:hanging="567"/>
        <w:jc w:val="both"/>
        <w:rPr>
          <w:b/>
          <w:sz w:val="20"/>
        </w:rPr>
      </w:pPr>
      <w:r>
        <w:rPr>
          <w:sz w:val="20"/>
        </w:rPr>
        <w:t>Para la capacitación, promoción y el desarrollo del liderazgo político de las mujeres, cada partido político deberá destinar anualmente al menos, el ocho por ciento del financiamiento público </w:t>
      </w:r>
      <w:r>
        <w:rPr>
          <w:spacing w:val="-2"/>
          <w:sz w:val="20"/>
        </w:rPr>
        <w:t>ordinario;</w:t>
      </w:r>
    </w:p>
    <w:p>
      <w:pPr>
        <w:spacing w:before="0"/>
        <w:ind w:left="6759"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6"/>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27</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6"/>
          <w:sz w:val="14"/>
        </w:rPr>
        <w:t> </w:t>
      </w:r>
      <w:r>
        <w:rPr>
          <w:i/>
          <w:color w:val="006FC0"/>
          <w:sz w:val="14"/>
        </w:rPr>
        <w:t>de</w:t>
      </w:r>
      <w:r>
        <w:rPr>
          <w:i/>
          <w:color w:val="006FC0"/>
          <w:spacing w:val="-4"/>
          <w:sz w:val="14"/>
        </w:rPr>
        <w:t> 2022.</w:t>
      </w:r>
    </w:p>
    <w:p>
      <w:pPr>
        <w:pStyle w:val="BodyText"/>
        <w:spacing w:before="69"/>
        <w:rPr>
          <w:i/>
          <w:sz w:val="14"/>
        </w:rPr>
      </w:pPr>
    </w:p>
    <w:p>
      <w:pPr>
        <w:pStyle w:val="BodyText"/>
        <w:ind w:left="1985" w:right="1419" w:hanging="567"/>
        <w:jc w:val="both"/>
        <w:rPr>
          <w:b/>
        </w:rPr>
      </w:pPr>
      <w:r>
        <w:rPr>
          <w:b/>
        </w:rPr>
        <w:t>e Bis.</w:t>
      </w:r>
      <w:r>
        <w:rPr>
          <w:b/>
          <w:spacing w:val="40"/>
        </w:rPr>
        <w:t> </w:t>
      </w:r>
      <w:r>
        <w:rPr/>
        <w:t>Para la capacitación, promoción y el desarrollo del liderazgo político de los jóvenes, cada partido político deberá destinar anualmente al menos, el tres por ciento del financiamiento público</w:t>
      </w:r>
      <w:r>
        <w:rPr>
          <w:spacing w:val="40"/>
        </w:rPr>
        <w:t> </w:t>
      </w:r>
      <w:r>
        <w:rPr>
          <w:spacing w:val="-2"/>
        </w:rPr>
        <w:t>ordinario</w:t>
      </w:r>
      <w:r>
        <w:rPr>
          <w:b/>
          <w:spacing w:val="-2"/>
        </w:rPr>
        <w:t>;</w:t>
      </w:r>
    </w:p>
    <w:p>
      <w:pPr>
        <w:spacing w:before="2"/>
        <w:ind w:left="6961" w:right="1418" w:hanging="240"/>
        <w:jc w:val="left"/>
        <w:rPr>
          <w:i/>
          <w:sz w:val="14"/>
        </w:rPr>
      </w:pPr>
      <w:r>
        <w:rPr>
          <w:i/>
          <w:color w:val="006FC0"/>
          <w:sz w:val="14"/>
        </w:rPr>
        <w:t>Inciso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27</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5"/>
          <w:sz w:val="14"/>
        </w:rPr>
        <w:t> </w:t>
      </w:r>
      <w:r>
        <w:rPr>
          <w:i/>
          <w:color w:val="006FC0"/>
          <w:sz w:val="14"/>
        </w:rPr>
        <w:t>de</w:t>
      </w:r>
      <w:r>
        <w:rPr>
          <w:i/>
          <w:color w:val="006FC0"/>
          <w:spacing w:val="-4"/>
          <w:sz w:val="14"/>
        </w:rPr>
        <w:t> </w:t>
      </w:r>
      <w:r>
        <w:rPr>
          <w:i/>
          <w:color w:val="006FC0"/>
          <w:sz w:val="14"/>
        </w:rPr>
        <w:t>2022.</w:t>
      </w:r>
      <w:r>
        <w:rPr>
          <w:i/>
          <w:color w:val="006FC0"/>
          <w:spacing w:val="40"/>
          <w:sz w:val="14"/>
        </w:rPr>
        <w:t> </w:t>
      </w:r>
      <w:r>
        <w:rPr>
          <w:i/>
          <w:color w:val="006FC0"/>
          <w:sz w:val="14"/>
        </w:rPr>
        <w:t>Inciso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dos</w:t>
      </w:r>
      <w:r>
        <w:rPr>
          <w:i/>
          <w:color w:val="006FC0"/>
          <w:spacing w:val="-5"/>
          <w:sz w:val="14"/>
        </w:rPr>
        <w:t> </w:t>
      </w:r>
      <w:r>
        <w:rPr>
          <w:i/>
          <w:color w:val="006FC0"/>
          <w:sz w:val="14"/>
        </w:rPr>
        <w:t>del</w:t>
      </w:r>
      <w:r>
        <w:rPr>
          <w:i/>
          <w:color w:val="006FC0"/>
          <w:spacing w:val="32"/>
          <w:sz w:val="14"/>
        </w:rPr>
        <w:t> </w:t>
      </w:r>
      <w:r>
        <w:rPr>
          <w:i/>
          <w:color w:val="006FC0"/>
          <w:sz w:val="14"/>
        </w:rPr>
        <w:t>30</w:t>
      </w:r>
      <w:r>
        <w:rPr>
          <w:i/>
          <w:color w:val="006FC0"/>
          <w:spacing w:val="-2"/>
          <w:sz w:val="14"/>
        </w:rPr>
        <w:t> </w:t>
      </w:r>
      <w:r>
        <w:rPr>
          <w:i/>
          <w:color w:val="006FC0"/>
          <w:sz w:val="14"/>
        </w:rPr>
        <w:t>de</w:t>
      </w:r>
      <w:r>
        <w:rPr>
          <w:i/>
          <w:color w:val="006FC0"/>
          <w:spacing w:val="-3"/>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159"/>
        <w:ind w:left="1418" w:right="1418"/>
      </w:pPr>
      <w:r>
        <w:rPr>
          <w:b/>
        </w:rPr>
        <w:t>e Ter. </w:t>
      </w:r>
      <w:r>
        <w:rPr/>
        <w:t>Para la promoción, protección y aseguramiento pleno del ejercicio de los derechos humanos de las personas</w:t>
      </w:r>
      <w:r>
        <w:rPr>
          <w:spacing w:val="14"/>
        </w:rPr>
        <w:t> </w:t>
      </w:r>
      <w:r>
        <w:rPr/>
        <w:t>con</w:t>
      </w:r>
      <w:r>
        <w:rPr>
          <w:spacing w:val="16"/>
        </w:rPr>
        <w:t> </w:t>
      </w:r>
      <w:r>
        <w:rPr/>
        <w:t>discapacidad,</w:t>
      </w:r>
      <w:r>
        <w:rPr>
          <w:spacing w:val="14"/>
        </w:rPr>
        <w:t> </w:t>
      </w:r>
      <w:r>
        <w:rPr/>
        <w:t>y</w:t>
      </w:r>
      <w:r>
        <w:rPr>
          <w:spacing w:val="17"/>
        </w:rPr>
        <w:t> </w:t>
      </w:r>
      <w:r>
        <w:rPr/>
        <w:t>para</w:t>
      </w:r>
      <w:r>
        <w:rPr>
          <w:spacing w:val="16"/>
        </w:rPr>
        <w:t> </w:t>
      </w:r>
      <w:r>
        <w:rPr/>
        <w:t>la</w:t>
      </w:r>
      <w:r>
        <w:rPr>
          <w:spacing w:val="13"/>
        </w:rPr>
        <w:t> </w:t>
      </w:r>
      <w:r>
        <w:rPr/>
        <w:t>capacitación</w:t>
      </w:r>
      <w:r>
        <w:rPr>
          <w:spacing w:val="16"/>
        </w:rPr>
        <w:t> </w:t>
      </w:r>
      <w:r>
        <w:rPr/>
        <w:t>respecto</w:t>
      </w:r>
      <w:r>
        <w:rPr>
          <w:spacing w:val="15"/>
        </w:rPr>
        <w:t> </w:t>
      </w:r>
      <w:r>
        <w:rPr/>
        <w:t>de</w:t>
      </w:r>
      <w:r>
        <w:rPr>
          <w:spacing w:val="16"/>
        </w:rPr>
        <w:t> </w:t>
      </w:r>
      <w:r>
        <w:rPr/>
        <w:t>la</w:t>
      </w:r>
      <w:r>
        <w:rPr>
          <w:spacing w:val="16"/>
        </w:rPr>
        <w:t> </w:t>
      </w:r>
      <w:r>
        <w:rPr/>
        <w:t>perspectiva</w:t>
      </w:r>
      <w:r>
        <w:rPr>
          <w:spacing w:val="18"/>
        </w:rPr>
        <w:t> </w:t>
      </w:r>
      <w:r>
        <w:rPr/>
        <w:t>intercultural</w:t>
      </w:r>
      <w:r>
        <w:rPr>
          <w:spacing w:val="14"/>
        </w:rPr>
        <w:t> </w:t>
      </w:r>
      <w:r>
        <w:rPr/>
        <w:t>jurídica</w:t>
      </w:r>
      <w:r>
        <w:rPr>
          <w:spacing w:val="15"/>
        </w:rPr>
        <w:t> </w:t>
      </w:r>
      <w:r>
        <w:rPr/>
        <w:t>y</w:t>
      </w:r>
      <w:r>
        <w:rPr>
          <w:spacing w:val="16"/>
        </w:rPr>
        <w:t> </w:t>
      </w:r>
      <w:r>
        <w:rPr>
          <w:spacing w:val="-5"/>
        </w:rPr>
        <w:t>los</w:t>
      </w:r>
    </w:p>
    <w:p>
      <w:pPr>
        <w:spacing w:after="0"/>
        <w:sectPr>
          <w:pgSz w:w="12250" w:h="15820"/>
          <w:pgMar w:header="0" w:footer="903" w:top="1680" w:bottom="1100" w:left="0" w:right="0"/>
        </w:sectPr>
      </w:pPr>
    </w:p>
    <w:p>
      <w:pPr>
        <w:pStyle w:val="BodyText"/>
        <w:spacing w:before="129"/>
        <w:ind w:left="1418" w:right="1394"/>
        <w:jc w:val="both"/>
      </w:pPr>
      <w:r>
        <w:rPr/>
        <w:t>derechos político-electorales de las personas indígenas y afromexicanas, cada partido político deberá destinar anualmente al menos, el tres por ciento del financiamiento público ordinario;</w:t>
      </w:r>
    </w:p>
    <w:p>
      <w:pPr>
        <w:spacing w:before="2"/>
        <w:ind w:left="3334" w:right="1416" w:firstLine="3627"/>
        <w:jc w:val="right"/>
        <w:rPr>
          <w:i/>
          <w:sz w:val="14"/>
        </w:rPr>
      </w:pPr>
      <w:r>
        <w:rPr>
          <w:i/>
          <w:color w:val="006FC0"/>
          <w:sz w:val="14"/>
        </w:rPr>
        <w:t>Inciso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dos</w:t>
      </w:r>
      <w:r>
        <w:rPr>
          <w:i/>
          <w:color w:val="006FC0"/>
          <w:spacing w:val="-5"/>
          <w:sz w:val="14"/>
        </w:rPr>
        <w:t> </w:t>
      </w:r>
      <w:r>
        <w:rPr>
          <w:i/>
          <w:color w:val="006FC0"/>
          <w:sz w:val="14"/>
        </w:rPr>
        <w:t>del</w:t>
      </w:r>
      <w:r>
        <w:rPr>
          <w:i/>
          <w:color w:val="006FC0"/>
          <w:spacing w:val="-5"/>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5"/>
          <w:sz w:val="14"/>
        </w:rPr>
        <w:t> </w:t>
      </w:r>
      <w:r>
        <w:rPr>
          <w:i/>
          <w:color w:val="006FC0"/>
          <w:sz w:val="14"/>
        </w:rPr>
        <w:t>2023.</w:t>
      </w:r>
      <w:r>
        <w:rPr>
          <w:i/>
          <w:color w:val="006FC0"/>
          <w:spacing w:val="40"/>
          <w:sz w:val="14"/>
        </w:rPr>
        <w:t> </w:t>
      </w:r>
      <w:r>
        <w:rPr>
          <w:i/>
          <w:color w:val="006FC0"/>
          <w:sz w:val="14"/>
        </w:rPr>
        <w:t>Inciso</w:t>
      </w:r>
      <w:r>
        <w:rPr>
          <w:i/>
          <w:color w:val="006FC0"/>
          <w:spacing w:val="-2"/>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2"/>
          <w:sz w:val="14"/>
        </w:rPr>
        <w:t> </w:t>
      </w:r>
      <w:r>
        <w:rPr>
          <w:i/>
          <w:color w:val="006FC0"/>
          <w:sz w:val="14"/>
        </w:rPr>
        <w:t>agosto</w:t>
      </w:r>
      <w:r>
        <w:rPr>
          <w:i/>
          <w:color w:val="006FC0"/>
          <w:spacing w:val="-5"/>
          <w:sz w:val="14"/>
        </w:rPr>
        <w:t> </w:t>
      </w:r>
      <w:r>
        <w:rPr>
          <w:i/>
          <w:color w:val="006FC0"/>
          <w:sz w:val="14"/>
        </w:rPr>
        <w:t>de</w:t>
      </w:r>
      <w:r>
        <w:rPr>
          <w:i/>
          <w:color w:val="006FC0"/>
          <w:spacing w:val="-4"/>
          <w:sz w:val="14"/>
        </w:rPr>
        <w:t> </w:t>
      </w:r>
      <w:r>
        <w:rPr>
          <w:i/>
          <w:color w:val="006FC0"/>
          <w:sz w:val="14"/>
        </w:rPr>
        <w:t>2023.,</w:t>
      </w:r>
      <w:r>
        <w:rPr>
          <w:i/>
          <w:color w:val="006FC0"/>
          <w:spacing w:val="-3"/>
          <w:sz w:val="14"/>
        </w:rPr>
        <w:t> </w:t>
      </w:r>
      <w:r>
        <w:rPr>
          <w:i/>
          <w:color w:val="006FC0"/>
          <w:sz w:val="14"/>
        </w:rPr>
        <w:t>F.</w:t>
      </w:r>
      <w:r>
        <w:rPr>
          <w:i/>
          <w:color w:val="006FC0"/>
          <w:spacing w:val="-2"/>
          <w:sz w:val="14"/>
        </w:rPr>
        <w:t> </w:t>
      </w:r>
      <w:r>
        <w:rPr>
          <w:i/>
          <w:color w:val="006FC0"/>
          <w:sz w:val="14"/>
        </w:rPr>
        <w:t>de</w:t>
      </w:r>
      <w:r>
        <w:rPr>
          <w:i/>
          <w:color w:val="006FC0"/>
          <w:spacing w:val="-5"/>
          <w:sz w:val="14"/>
        </w:rPr>
        <w:t> </w:t>
      </w:r>
      <w:r>
        <w:rPr>
          <w:i/>
          <w:color w:val="006FC0"/>
          <w:sz w:val="14"/>
        </w:rPr>
        <w:t>E.</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septiembre</w:t>
      </w:r>
      <w:r>
        <w:rPr>
          <w:i/>
          <w:color w:val="006FC0"/>
          <w:spacing w:val="-3"/>
          <w:sz w:val="14"/>
        </w:rPr>
        <w:t> </w:t>
      </w:r>
      <w:r>
        <w:rPr>
          <w:i/>
          <w:color w:val="006FC0"/>
          <w:sz w:val="14"/>
        </w:rPr>
        <w:t>de</w:t>
      </w:r>
      <w:r>
        <w:rPr>
          <w:i/>
          <w:color w:val="006FC0"/>
          <w:spacing w:val="-2"/>
          <w:sz w:val="14"/>
        </w:rPr>
        <w:t> 2023.</w:t>
      </w:r>
    </w:p>
    <w:p>
      <w:pPr>
        <w:pStyle w:val="BodyText"/>
        <w:rPr>
          <w:i/>
          <w:sz w:val="14"/>
        </w:rPr>
      </w:pPr>
    </w:p>
    <w:p>
      <w:pPr>
        <w:pStyle w:val="BodyText"/>
        <w:spacing w:before="67"/>
        <w:rPr>
          <w:i/>
          <w:sz w:val="14"/>
        </w:rPr>
      </w:pPr>
    </w:p>
    <w:p>
      <w:pPr>
        <w:pStyle w:val="BodyText"/>
        <w:ind w:left="1418" w:right="1416"/>
        <w:jc w:val="both"/>
      </w:pPr>
      <w:r>
        <w:rPr/>
        <w:t>Para efectos de los incisos e, e Bis y e Ter deberá informar trimestralmente y en términos cualitativos su aplicación a efecto de que, conforme a la Ley General de Partidos Políticos, así como las demás disposiciones aplicables, el Instituto Estatal Electoral verifique su cumplimiento.</w:t>
      </w:r>
    </w:p>
    <w:p>
      <w:pPr>
        <w:spacing w:before="0"/>
        <w:ind w:left="0" w:right="1416" w:firstLine="0"/>
        <w:jc w:val="righ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jc w:val="both"/>
      </w:pPr>
      <w:r>
        <w:rPr/>
        <w:t>En</w:t>
      </w:r>
      <w:r>
        <w:rPr>
          <w:spacing w:val="-10"/>
        </w:rPr>
        <w:t> </w:t>
      </w:r>
      <w:r>
        <w:rPr/>
        <w:t>caso</w:t>
      </w:r>
      <w:r>
        <w:rPr>
          <w:spacing w:val="-8"/>
        </w:rPr>
        <w:t> </w:t>
      </w:r>
      <w:r>
        <w:rPr/>
        <w:t>de</w:t>
      </w:r>
      <w:r>
        <w:rPr>
          <w:spacing w:val="-9"/>
        </w:rPr>
        <w:t> </w:t>
      </w:r>
      <w:r>
        <w:rPr/>
        <w:t>incumplimiento</w:t>
      </w:r>
      <w:r>
        <w:rPr>
          <w:spacing w:val="-8"/>
        </w:rPr>
        <w:t> </w:t>
      </w:r>
      <w:r>
        <w:rPr/>
        <w:t>las</w:t>
      </w:r>
      <w:r>
        <w:rPr>
          <w:spacing w:val="-9"/>
        </w:rPr>
        <w:t> </w:t>
      </w:r>
      <w:r>
        <w:rPr/>
        <w:t>autoridades</w:t>
      </w:r>
      <w:r>
        <w:rPr>
          <w:spacing w:val="-8"/>
        </w:rPr>
        <w:t> </w:t>
      </w:r>
      <w:r>
        <w:rPr/>
        <w:t>competentes</w:t>
      </w:r>
      <w:r>
        <w:rPr>
          <w:spacing w:val="-9"/>
        </w:rPr>
        <w:t> </w:t>
      </w:r>
      <w:r>
        <w:rPr/>
        <w:t>determinarán</w:t>
      </w:r>
      <w:r>
        <w:rPr>
          <w:spacing w:val="-8"/>
        </w:rPr>
        <w:t> </w:t>
      </w:r>
      <w:r>
        <w:rPr/>
        <w:t>las</w:t>
      </w:r>
      <w:r>
        <w:rPr>
          <w:spacing w:val="-9"/>
        </w:rPr>
        <w:t> </w:t>
      </w:r>
      <w:r>
        <w:rPr/>
        <w:t>sanciones</w:t>
      </w:r>
      <w:r>
        <w:rPr>
          <w:spacing w:val="-9"/>
        </w:rPr>
        <w:t> </w:t>
      </w:r>
      <w:r>
        <w:rPr>
          <w:spacing w:val="-2"/>
        </w:rPr>
        <w:t>correspondientes;</w:t>
      </w:r>
    </w:p>
    <w:p>
      <w:pPr>
        <w:spacing w:before="2"/>
        <w:ind w:left="0" w:right="1416" w:firstLine="0"/>
        <w:jc w:val="righ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1"/>
          <w:sz w:val="14"/>
        </w:rPr>
        <w:t> </w:t>
      </w:r>
      <w:r>
        <w:rPr>
          <w:i/>
          <w:color w:val="006FC0"/>
          <w:sz w:val="14"/>
        </w:rPr>
        <w:t>30</w:t>
      </w:r>
      <w:r>
        <w:rPr>
          <w:i/>
          <w:color w:val="006FC0"/>
          <w:spacing w:val="-4"/>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1"/>
          <w:numId w:val="16"/>
        </w:numPr>
        <w:tabs>
          <w:tab w:pos="1983" w:val="left" w:leader="none"/>
          <w:tab w:pos="1985" w:val="left" w:leader="none"/>
        </w:tabs>
        <w:spacing w:line="240" w:lineRule="auto" w:before="0" w:after="0"/>
        <w:ind w:left="1985" w:right="1413" w:hanging="567"/>
        <w:jc w:val="both"/>
        <w:rPr>
          <w:b/>
          <w:sz w:val="20"/>
        </w:rPr>
      </w:pPr>
      <w:r>
        <w:rPr>
          <w:sz w:val="20"/>
        </w:rPr>
        <w:t>Estos recursos deberán ser depositados a los partidos políticos en los primeros 5 días de cada</w:t>
      </w:r>
      <w:r>
        <w:rPr>
          <w:spacing w:val="40"/>
          <w:sz w:val="20"/>
        </w:rPr>
        <w:t> </w:t>
      </w:r>
      <w:r>
        <w:rPr>
          <w:spacing w:val="-4"/>
          <w:sz w:val="20"/>
        </w:rPr>
        <w:t>mes.</w:t>
      </w:r>
    </w:p>
    <w:p>
      <w:pPr>
        <w:pStyle w:val="ListParagraph"/>
        <w:numPr>
          <w:ilvl w:val="0"/>
          <w:numId w:val="16"/>
        </w:numPr>
        <w:tabs>
          <w:tab w:pos="1636" w:val="left" w:leader="none"/>
        </w:tabs>
        <w:spacing w:line="240" w:lineRule="auto" w:before="230" w:after="0"/>
        <w:ind w:left="1636" w:right="0" w:hanging="218"/>
        <w:jc w:val="left"/>
        <w:rPr>
          <w:sz w:val="20"/>
        </w:rPr>
      </w:pPr>
      <w:r>
        <w:rPr>
          <w:sz w:val="20"/>
        </w:rPr>
        <w:t>Para</w:t>
      </w:r>
      <w:r>
        <w:rPr>
          <w:spacing w:val="-6"/>
          <w:sz w:val="20"/>
        </w:rPr>
        <w:t> </w:t>
      </w:r>
      <w:r>
        <w:rPr>
          <w:sz w:val="20"/>
        </w:rPr>
        <w:t>gastos</w:t>
      </w:r>
      <w:r>
        <w:rPr>
          <w:spacing w:val="-4"/>
          <w:sz w:val="20"/>
        </w:rPr>
        <w:t> </w:t>
      </w:r>
      <w:r>
        <w:rPr>
          <w:sz w:val="20"/>
        </w:rPr>
        <w:t>de</w:t>
      </w:r>
      <w:r>
        <w:rPr>
          <w:spacing w:val="-7"/>
          <w:sz w:val="20"/>
        </w:rPr>
        <w:t> </w:t>
      </w:r>
      <w:r>
        <w:rPr>
          <w:spacing w:val="-2"/>
          <w:sz w:val="20"/>
        </w:rPr>
        <w:t>campaña.</w:t>
      </w:r>
    </w:p>
    <w:p>
      <w:pPr>
        <w:pStyle w:val="BodyText"/>
      </w:pPr>
    </w:p>
    <w:p>
      <w:pPr>
        <w:pStyle w:val="BodyText"/>
        <w:ind w:left="1418"/>
        <w:jc w:val="both"/>
      </w:pPr>
      <w:r>
        <w:rPr/>
        <w:t>Para</w:t>
      </w:r>
      <w:r>
        <w:rPr>
          <w:spacing w:val="-7"/>
        </w:rPr>
        <w:t> </w:t>
      </w:r>
      <w:r>
        <w:rPr/>
        <w:t>cada</w:t>
      </w:r>
      <w:r>
        <w:rPr>
          <w:spacing w:val="-7"/>
        </w:rPr>
        <w:t> </w:t>
      </w:r>
      <w:r>
        <w:rPr/>
        <w:t>una</w:t>
      </w:r>
      <w:r>
        <w:rPr>
          <w:spacing w:val="-6"/>
        </w:rPr>
        <w:t> </w:t>
      </w:r>
      <w:r>
        <w:rPr/>
        <w:t>de</w:t>
      </w:r>
      <w:r>
        <w:rPr>
          <w:spacing w:val="-5"/>
        </w:rPr>
        <w:t> </w:t>
      </w:r>
      <w:r>
        <w:rPr/>
        <w:t>las</w:t>
      </w:r>
      <w:r>
        <w:rPr>
          <w:spacing w:val="-6"/>
        </w:rPr>
        <w:t> </w:t>
      </w:r>
      <w:r>
        <w:rPr/>
        <w:t>elecciones</w:t>
      </w:r>
      <w:r>
        <w:rPr>
          <w:spacing w:val="-5"/>
        </w:rPr>
        <w:t> </w:t>
      </w:r>
      <w:r>
        <w:rPr/>
        <w:t>locales</w:t>
      </w:r>
      <w:r>
        <w:rPr>
          <w:spacing w:val="-5"/>
        </w:rPr>
        <w:t> </w:t>
      </w:r>
      <w:r>
        <w:rPr/>
        <w:t>se</w:t>
      </w:r>
      <w:r>
        <w:rPr>
          <w:spacing w:val="-7"/>
        </w:rPr>
        <w:t> </w:t>
      </w:r>
      <w:r>
        <w:rPr/>
        <w:t>otorgará</w:t>
      </w:r>
      <w:r>
        <w:rPr>
          <w:spacing w:val="-4"/>
        </w:rPr>
        <w:t> </w:t>
      </w:r>
      <w:r>
        <w:rPr/>
        <w:t>a</w:t>
      </w:r>
      <w:r>
        <w:rPr>
          <w:spacing w:val="-5"/>
        </w:rPr>
        <w:t> </w:t>
      </w:r>
      <w:r>
        <w:rPr/>
        <w:t>cada</w:t>
      </w:r>
      <w:r>
        <w:rPr>
          <w:spacing w:val="-7"/>
        </w:rPr>
        <w:t> </w:t>
      </w:r>
      <w:r>
        <w:rPr/>
        <w:t>Partido</w:t>
      </w:r>
      <w:r>
        <w:rPr>
          <w:spacing w:val="-5"/>
        </w:rPr>
        <w:t> </w:t>
      </w:r>
      <w:r>
        <w:rPr>
          <w:spacing w:val="-2"/>
        </w:rPr>
        <w:t>Político:</w:t>
      </w:r>
    </w:p>
    <w:p>
      <w:pPr>
        <w:pStyle w:val="ListParagraph"/>
        <w:numPr>
          <w:ilvl w:val="1"/>
          <w:numId w:val="16"/>
        </w:numPr>
        <w:tabs>
          <w:tab w:pos="1983" w:val="left" w:leader="none"/>
          <w:tab w:pos="1985" w:val="left" w:leader="none"/>
        </w:tabs>
        <w:spacing w:line="240" w:lineRule="auto" w:before="229" w:after="0"/>
        <w:ind w:left="1985" w:right="1416" w:hanging="567"/>
        <w:jc w:val="both"/>
        <w:rPr>
          <w:sz w:val="20"/>
        </w:rPr>
      </w:pPr>
      <w:r>
        <w:rPr>
          <w:sz w:val="20"/>
        </w:rPr>
        <w:t>Para la elección del Gobernador del Estado, a cada partido político nacional o local, en su caso, se le otorgará para gastos de campaña un monto equivalente a multiplicar el factor 1.20 por el monto del financiamiento</w:t>
      </w:r>
      <w:r>
        <w:rPr>
          <w:spacing w:val="-3"/>
          <w:sz w:val="20"/>
        </w:rPr>
        <w:t> </w:t>
      </w:r>
      <w:r>
        <w:rPr>
          <w:sz w:val="20"/>
        </w:rPr>
        <w:t>público que para el sostenimiento de sus actividades ordinarias permanentes le corresponda en ese año;</w:t>
      </w:r>
    </w:p>
    <w:p>
      <w:pPr>
        <w:pStyle w:val="BodyText"/>
        <w:spacing w:before="2"/>
      </w:pPr>
    </w:p>
    <w:p>
      <w:pPr>
        <w:pStyle w:val="ListParagraph"/>
        <w:numPr>
          <w:ilvl w:val="1"/>
          <w:numId w:val="16"/>
        </w:numPr>
        <w:tabs>
          <w:tab w:pos="1983" w:val="left" w:leader="none"/>
          <w:tab w:pos="1985" w:val="left" w:leader="none"/>
        </w:tabs>
        <w:spacing w:line="240" w:lineRule="auto" w:before="0" w:after="0"/>
        <w:ind w:left="1985" w:right="1413" w:hanging="567"/>
        <w:jc w:val="both"/>
        <w:rPr>
          <w:sz w:val="20"/>
        </w:rPr>
      </w:pPr>
      <w:r>
        <w:rPr>
          <w:sz w:val="20"/>
        </w:rPr>
        <w:t>Para la elección de Diputados del Congreso del Estado, a cada partido político nacional o local, en su caso, se le otorgará para gastos de campaña</w:t>
      </w:r>
      <w:r>
        <w:rPr>
          <w:spacing w:val="-3"/>
          <w:sz w:val="20"/>
        </w:rPr>
        <w:t> </w:t>
      </w:r>
      <w:r>
        <w:rPr>
          <w:sz w:val="20"/>
        </w:rPr>
        <w:t>un monto equivalente a multiplicar el factor 0.90 por el monto del financiamiento público que para el sostenimiento de sus actividades ordinarias permanentes le corresponda en ese año; y</w:t>
      </w:r>
    </w:p>
    <w:p>
      <w:pPr>
        <w:pStyle w:val="ListParagraph"/>
        <w:numPr>
          <w:ilvl w:val="1"/>
          <w:numId w:val="16"/>
        </w:numPr>
        <w:tabs>
          <w:tab w:pos="1983" w:val="left" w:leader="none"/>
          <w:tab w:pos="1985" w:val="left" w:leader="none"/>
        </w:tabs>
        <w:spacing w:line="240" w:lineRule="auto" w:before="230" w:after="0"/>
        <w:ind w:left="1985" w:right="1418" w:hanging="567"/>
        <w:jc w:val="both"/>
        <w:rPr>
          <w:sz w:val="20"/>
        </w:rPr>
      </w:pPr>
      <w:r>
        <w:rPr>
          <w:sz w:val="20"/>
        </w:rPr>
        <w:t>Para la elección de los integrantes de los Ayuntamientos, a cada partido político nacional o local,</w:t>
      </w:r>
      <w:r>
        <w:rPr>
          <w:spacing w:val="40"/>
          <w:sz w:val="20"/>
        </w:rPr>
        <w:t> </w:t>
      </w:r>
      <w:r>
        <w:rPr>
          <w:sz w:val="20"/>
        </w:rPr>
        <w:t>en</w:t>
      </w:r>
      <w:r>
        <w:rPr>
          <w:spacing w:val="25"/>
          <w:sz w:val="20"/>
        </w:rPr>
        <w:t> </w:t>
      </w:r>
      <w:r>
        <w:rPr>
          <w:sz w:val="20"/>
        </w:rPr>
        <w:t>su</w:t>
      </w:r>
      <w:r>
        <w:rPr>
          <w:spacing w:val="25"/>
          <w:sz w:val="20"/>
        </w:rPr>
        <w:t> </w:t>
      </w:r>
      <w:r>
        <w:rPr>
          <w:sz w:val="20"/>
        </w:rPr>
        <w:t>caso,</w:t>
      </w:r>
      <w:r>
        <w:rPr>
          <w:spacing w:val="25"/>
          <w:sz w:val="20"/>
        </w:rPr>
        <w:t> </w:t>
      </w:r>
      <w:r>
        <w:rPr>
          <w:sz w:val="20"/>
        </w:rPr>
        <w:t>se</w:t>
      </w:r>
      <w:r>
        <w:rPr>
          <w:spacing w:val="27"/>
          <w:sz w:val="20"/>
        </w:rPr>
        <w:t> </w:t>
      </w:r>
      <w:r>
        <w:rPr>
          <w:sz w:val="20"/>
        </w:rPr>
        <w:t>le</w:t>
      </w:r>
      <w:r>
        <w:rPr>
          <w:spacing w:val="27"/>
          <w:sz w:val="20"/>
        </w:rPr>
        <w:t> </w:t>
      </w:r>
      <w:r>
        <w:rPr>
          <w:sz w:val="20"/>
        </w:rPr>
        <w:t>otorgará</w:t>
      </w:r>
      <w:r>
        <w:rPr>
          <w:spacing w:val="28"/>
          <w:sz w:val="20"/>
        </w:rPr>
        <w:t> </w:t>
      </w:r>
      <w:r>
        <w:rPr>
          <w:sz w:val="20"/>
        </w:rPr>
        <w:t>para</w:t>
      </w:r>
      <w:r>
        <w:rPr>
          <w:spacing w:val="26"/>
          <w:sz w:val="20"/>
        </w:rPr>
        <w:t> </w:t>
      </w:r>
      <w:r>
        <w:rPr>
          <w:sz w:val="20"/>
        </w:rPr>
        <w:t>gastos</w:t>
      </w:r>
      <w:r>
        <w:rPr>
          <w:spacing w:val="27"/>
          <w:sz w:val="20"/>
        </w:rPr>
        <w:t> </w:t>
      </w:r>
      <w:r>
        <w:rPr>
          <w:sz w:val="20"/>
        </w:rPr>
        <w:t>de</w:t>
      </w:r>
      <w:r>
        <w:rPr>
          <w:spacing w:val="25"/>
          <w:sz w:val="20"/>
        </w:rPr>
        <w:t> </w:t>
      </w:r>
      <w:r>
        <w:rPr>
          <w:sz w:val="20"/>
        </w:rPr>
        <w:t>campaña</w:t>
      </w:r>
      <w:r>
        <w:rPr>
          <w:spacing w:val="-1"/>
          <w:sz w:val="20"/>
        </w:rPr>
        <w:t> </w:t>
      </w:r>
      <w:r>
        <w:rPr>
          <w:sz w:val="20"/>
        </w:rPr>
        <w:t>un</w:t>
      </w:r>
      <w:r>
        <w:rPr>
          <w:spacing w:val="25"/>
          <w:sz w:val="20"/>
        </w:rPr>
        <w:t> </w:t>
      </w:r>
      <w:r>
        <w:rPr>
          <w:sz w:val="20"/>
        </w:rPr>
        <w:t>monto</w:t>
      </w:r>
      <w:r>
        <w:rPr>
          <w:spacing w:val="27"/>
          <w:sz w:val="20"/>
        </w:rPr>
        <w:t> </w:t>
      </w:r>
      <w:r>
        <w:rPr>
          <w:sz w:val="20"/>
        </w:rPr>
        <w:t>equivalente</w:t>
      </w:r>
      <w:r>
        <w:rPr>
          <w:spacing w:val="25"/>
          <w:sz w:val="20"/>
        </w:rPr>
        <w:t> </w:t>
      </w:r>
      <w:r>
        <w:rPr>
          <w:sz w:val="20"/>
        </w:rPr>
        <w:t>a</w:t>
      </w:r>
      <w:r>
        <w:rPr>
          <w:spacing w:val="27"/>
          <w:sz w:val="20"/>
        </w:rPr>
        <w:t> </w:t>
      </w:r>
      <w:r>
        <w:rPr>
          <w:sz w:val="20"/>
        </w:rPr>
        <w:t>multiplicar</w:t>
      </w:r>
      <w:r>
        <w:rPr>
          <w:spacing w:val="26"/>
          <w:sz w:val="20"/>
        </w:rPr>
        <w:t> </w:t>
      </w:r>
      <w:r>
        <w:rPr>
          <w:sz w:val="20"/>
        </w:rPr>
        <w:t>el</w:t>
      </w:r>
      <w:r>
        <w:rPr>
          <w:spacing w:val="25"/>
          <w:sz w:val="20"/>
        </w:rPr>
        <w:t> </w:t>
      </w:r>
      <w:r>
        <w:rPr>
          <w:sz w:val="20"/>
        </w:rPr>
        <w:t>factor</w:t>
      </w:r>
    </w:p>
    <w:p>
      <w:pPr>
        <w:pStyle w:val="BodyText"/>
        <w:ind w:left="1985" w:right="1418"/>
      </w:pPr>
      <w:r>
        <w:rPr/>
        <w:t>0.90</w:t>
      </w:r>
      <w:r>
        <w:rPr>
          <w:spacing w:val="65"/>
        </w:rPr>
        <w:t> </w:t>
      </w:r>
      <w:r>
        <w:rPr/>
        <w:t>por</w:t>
      </w:r>
      <w:r>
        <w:rPr>
          <w:spacing w:val="66"/>
        </w:rPr>
        <w:t> </w:t>
      </w:r>
      <w:r>
        <w:rPr/>
        <w:t>el</w:t>
      </w:r>
      <w:r>
        <w:rPr>
          <w:spacing w:val="64"/>
        </w:rPr>
        <w:t> </w:t>
      </w:r>
      <w:r>
        <w:rPr/>
        <w:t>monto</w:t>
      </w:r>
      <w:r>
        <w:rPr>
          <w:spacing w:val="40"/>
        </w:rPr>
        <w:t> </w:t>
      </w:r>
      <w:r>
        <w:rPr/>
        <w:t>del</w:t>
      </w:r>
      <w:r>
        <w:rPr>
          <w:spacing w:val="65"/>
        </w:rPr>
        <w:t> </w:t>
      </w:r>
      <w:r>
        <w:rPr/>
        <w:t>financiamiento</w:t>
      </w:r>
      <w:r>
        <w:rPr>
          <w:spacing w:val="64"/>
        </w:rPr>
        <w:t> </w:t>
      </w:r>
      <w:r>
        <w:rPr/>
        <w:t>público</w:t>
      </w:r>
      <w:r>
        <w:rPr>
          <w:spacing w:val="65"/>
        </w:rPr>
        <w:t> </w:t>
      </w:r>
      <w:r>
        <w:rPr/>
        <w:t>que</w:t>
      </w:r>
      <w:r>
        <w:rPr>
          <w:spacing w:val="67"/>
        </w:rPr>
        <w:t> </w:t>
      </w:r>
      <w:r>
        <w:rPr/>
        <w:t>para</w:t>
      </w:r>
      <w:r>
        <w:rPr>
          <w:spacing w:val="65"/>
        </w:rPr>
        <w:t> </w:t>
      </w:r>
      <w:r>
        <w:rPr/>
        <w:t>el</w:t>
      </w:r>
      <w:r>
        <w:rPr>
          <w:spacing w:val="40"/>
        </w:rPr>
        <w:t> </w:t>
      </w:r>
      <w:r>
        <w:rPr/>
        <w:t>sostenimiento</w:t>
      </w:r>
      <w:r>
        <w:rPr>
          <w:spacing w:val="65"/>
        </w:rPr>
        <w:t> </w:t>
      </w:r>
      <w:r>
        <w:rPr/>
        <w:t>de</w:t>
      </w:r>
      <w:r>
        <w:rPr>
          <w:spacing w:val="40"/>
        </w:rPr>
        <w:t> </w:t>
      </w:r>
      <w:r>
        <w:rPr/>
        <w:t>sus</w:t>
      </w:r>
      <w:r>
        <w:rPr>
          <w:spacing w:val="64"/>
        </w:rPr>
        <w:t> </w:t>
      </w:r>
      <w:r>
        <w:rPr/>
        <w:t>actividades ordinarias permanentes le corresponda en ese año.</w:t>
      </w:r>
    </w:p>
    <w:p>
      <w:pPr>
        <w:pStyle w:val="BodyText"/>
        <w:spacing w:before="230"/>
        <w:ind w:left="1418" w:right="1416"/>
        <w:jc w:val="both"/>
      </w:pPr>
      <w:r>
        <w:rPr/>
        <w:t>El financiamiento de campaña para cada elección se otorgará independientemente que concurran dos o más elecciones locales en el mismo año.</w:t>
      </w:r>
    </w:p>
    <w:p>
      <w:pPr>
        <w:pStyle w:val="BodyText"/>
        <w:spacing w:before="229"/>
        <w:ind w:left="1418" w:right="1413"/>
        <w:jc w:val="both"/>
      </w:pPr>
      <w:r>
        <w:rPr/>
        <w:t>El financiamiento de campaña será administrado en su totalidad por los partidos políticos; su distribución deberá hacerse de manera paritaria y equitativa entre sus candidatas y candidatos que encabecen las fórmulas o planillas; estableciendo el prorrateo conforme lo previsto en este Código; teniendo que informarlas a la Unidad de Fiscalización del Instituto Nacional Electoral diez días antes del inicio de la campaña</w:t>
      </w:r>
      <w:r>
        <w:rPr>
          <w:spacing w:val="-2"/>
        </w:rPr>
        <w:t> </w:t>
      </w:r>
      <w:r>
        <w:rPr/>
        <w:t>electoral,</w:t>
      </w:r>
      <w:r>
        <w:rPr>
          <w:spacing w:val="-1"/>
        </w:rPr>
        <w:t> </w:t>
      </w:r>
      <w:r>
        <w:rPr/>
        <w:t>la</w:t>
      </w:r>
      <w:r>
        <w:rPr>
          <w:spacing w:val="-2"/>
        </w:rPr>
        <w:t> </w:t>
      </w:r>
      <w:r>
        <w:rPr/>
        <w:t>cual lo</w:t>
      </w:r>
      <w:r>
        <w:rPr>
          <w:spacing w:val="-2"/>
        </w:rPr>
        <w:t> </w:t>
      </w:r>
      <w:r>
        <w:rPr/>
        <w:t>hará</w:t>
      </w:r>
      <w:r>
        <w:rPr>
          <w:spacing w:val="-2"/>
        </w:rPr>
        <w:t> </w:t>
      </w:r>
      <w:r>
        <w:rPr/>
        <w:t>del</w:t>
      </w:r>
      <w:r>
        <w:rPr>
          <w:spacing w:val="-3"/>
        </w:rPr>
        <w:t> </w:t>
      </w:r>
      <w:r>
        <w:rPr/>
        <w:t>conocimiento</w:t>
      </w:r>
      <w:r>
        <w:rPr>
          <w:spacing w:val="-2"/>
        </w:rPr>
        <w:t> </w:t>
      </w:r>
      <w:r>
        <w:rPr/>
        <w:t>de su</w:t>
      </w:r>
      <w:r>
        <w:rPr>
          <w:spacing w:val="-2"/>
        </w:rPr>
        <w:t> </w:t>
      </w:r>
      <w:r>
        <w:rPr/>
        <w:t>Consejo</w:t>
      </w:r>
      <w:r>
        <w:rPr>
          <w:spacing w:val="-2"/>
        </w:rPr>
        <w:t> </w:t>
      </w:r>
      <w:r>
        <w:rPr/>
        <w:t>General en la siguiente</w:t>
      </w:r>
      <w:r>
        <w:rPr>
          <w:spacing w:val="-2"/>
        </w:rPr>
        <w:t> </w:t>
      </w:r>
      <w:r>
        <w:rPr/>
        <w:t>sesión, sin</w:t>
      </w:r>
      <w:r>
        <w:rPr>
          <w:spacing w:val="-2"/>
        </w:rPr>
        <w:t> </w:t>
      </w:r>
      <w:r>
        <w:rPr/>
        <w:t>que dichos porcentajes de prorrateo puedan ser modificados.</w:t>
      </w:r>
    </w:p>
    <w:p>
      <w:pPr>
        <w:pStyle w:val="BodyText"/>
      </w:pPr>
    </w:p>
    <w:p>
      <w:pPr>
        <w:pStyle w:val="ListParagraph"/>
        <w:numPr>
          <w:ilvl w:val="0"/>
          <w:numId w:val="16"/>
        </w:numPr>
        <w:tabs>
          <w:tab w:pos="1691" w:val="left" w:leader="none"/>
        </w:tabs>
        <w:spacing w:line="240" w:lineRule="auto" w:before="0" w:after="0"/>
        <w:ind w:left="1691" w:right="0" w:hanging="273"/>
        <w:jc w:val="left"/>
        <w:rPr>
          <w:i/>
          <w:sz w:val="20"/>
        </w:rPr>
      </w:pPr>
      <w:r>
        <w:rPr>
          <w:i/>
          <w:sz w:val="20"/>
        </w:rPr>
        <w:t>DEROGADA,</w:t>
      </w:r>
      <w:r>
        <w:rPr>
          <w:i/>
          <w:spacing w:val="-5"/>
          <w:sz w:val="20"/>
        </w:rPr>
        <w:t> </w:t>
      </w:r>
      <w:r>
        <w:rPr>
          <w:i/>
          <w:sz w:val="20"/>
        </w:rPr>
        <w:t>P.O.</w:t>
      </w:r>
      <w:r>
        <w:rPr>
          <w:i/>
          <w:spacing w:val="-5"/>
          <w:sz w:val="20"/>
        </w:rPr>
        <w:t> </w:t>
      </w:r>
      <w:r>
        <w:rPr>
          <w:i/>
          <w:sz w:val="20"/>
        </w:rPr>
        <w:t>9</w:t>
      </w:r>
      <w:r>
        <w:rPr>
          <w:i/>
          <w:spacing w:val="-5"/>
          <w:sz w:val="20"/>
        </w:rPr>
        <w:t> </w:t>
      </w:r>
      <w:r>
        <w:rPr>
          <w:i/>
          <w:sz w:val="20"/>
        </w:rPr>
        <w:t>DE</w:t>
      </w:r>
      <w:r>
        <w:rPr>
          <w:i/>
          <w:spacing w:val="-5"/>
          <w:sz w:val="20"/>
        </w:rPr>
        <w:t> </w:t>
      </w:r>
      <w:r>
        <w:rPr>
          <w:i/>
          <w:sz w:val="20"/>
        </w:rPr>
        <w:t>SEPTIEMBRE</w:t>
      </w:r>
      <w:r>
        <w:rPr>
          <w:i/>
          <w:spacing w:val="-4"/>
          <w:sz w:val="20"/>
        </w:rPr>
        <w:t> </w:t>
      </w:r>
      <w:r>
        <w:rPr>
          <w:i/>
          <w:sz w:val="20"/>
        </w:rPr>
        <w:t>DE</w:t>
      </w:r>
      <w:r>
        <w:rPr>
          <w:i/>
          <w:spacing w:val="-5"/>
          <w:sz w:val="20"/>
        </w:rPr>
        <w:t> </w:t>
      </w:r>
      <w:r>
        <w:rPr>
          <w:i/>
          <w:spacing w:val="-4"/>
          <w:sz w:val="20"/>
        </w:rPr>
        <w:t>2019</w:t>
      </w:r>
    </w:p>
    <w:p>
      <w:pPr>
        <w:pStyle w:val="BodyText"/>
        <w:spacing w:before="1"/>
        <w:rPr>
          <w:i/>
        </w:rPr>
      </w:pPr>
    </w:p>
    <w:p>
      <w:pPr>
        <w:pStyle w:val="ListParagraph"/>
        <w:numPr>
          <w:ilvl w:val="0"/>
          <w:numId w:val="17"/>
        </w:numPr>
        <w:tabs>
          <w:tab w:pos="1691" w:val="left" w:leader="none"/>
        </w:tabs>
        <w:spacing w:line="240" w:lineRule="auto" w:before="0" w:after="0"/>
        <w:ind w:left="1691" w:right="0" w:hanging="273"/>
        <w:jc w:val="left"/>
        <w:rPr>
          <w:sz w:val="20"/>
        </w:rPr>
      </w:pPr>
      <w:r>
        <w:rPr>
          <w:b/>
          <w:sz w:val="20"/>
        </w:rPr>
        <w:t>Bis.</w:t>
      </w:r>
      <w:r>
        <w:rPr>
          <w:b/>
          <w:spacing w:val="-8"/>
          <w:sz w:val="20"/>
        </w:rPr>
        <w:t> </w:t>
      </w:r>
      <w:r>
        <w:rPr>
          <w:b/>
          <w:sz w:val="20"/>
        </w:rPr>
        <w:t>-</w:t>
      </w:r>
      <w:r>
        <w:rPr>
          <w:b/>
          <w:spacing w:val="-7"/>
          <w:sz w:val="20"/>
        </w:rPr>
        <w:t> </w:t>
      </w:r>
      <w:r>
        <w:rPr>
          <w:sz w:val="20"/>
        </w:rPr>
        <w:t>Bonificación</w:t>
      </w:r>
      <w:r>
        <w:rPr>
          <w:spacing w:val="-6"/>
          <w:sz w:val="20"/>
        </w:rPr>
        <w:t> </w:t>
      </w:r>
      <w:r>
        <w:rPr>
          <w:sz w:val="20"/>
        </w:rPr>
        <w:t>por</w:t>
      </w:r>
      <w:r>
        <w:rPr>
          <w:spacing w:val="-7"/>
          <w:sz w:val="20"/>
        </w:rPr>
        <w:t> </w:t>
      </w:r>
      <w:r>
        <w:rPr>
          <w:sz w:val="20"/>
        </w:rPr>
        <w:t>actividad</w:t>
      </w:r>
      <w:r>
        <w:rPr>
          <w:spacing w:val="-7"/>
          <w:sz w:val="20"/>
        </w:rPr>
        <w:t> </w:t>
      </w:r>
      <w:r>
        <w:rPr>
          <w:spacing w:val="-2"/>
          <w:sz w:val="20"/>
        </w:rPr>
        <w:t>electoral.</w:t>
      </w:r>
    </w:p>
    <w:p>
      <w:pPr>
        <w:pStyle w:val="BodyText"/>
        <w:spacing w:before="1"/>
      </w:pPr>
    </w:p>
    <w:p>
      <w:pPr>
        <w:pStyle w:val="BodyText"/>
        <w:ind w:left="1418" w:right="2033"/>
        <w:jc w:val="both"/>
      </w:pPr>
      <w:r>
        <w:rPr/>
        <w:t>Los partidos políticos tendrán derecho a recibir una bonificación por</w:t>
      </w:r>
      <w:r>
        <w:rPr>
          <w:spacing w:val="18"/>
        </w:rPr>
        <w:t> </w:t>
      </w:r>
      <w:r>
        <w:rPr/>
        <w:t>actividad electoral, con base</w:t>
      </w:r>
      <w:r>
        <w:rPr>
          <w:spacing w:val="40"/>
        </w:rPr>
        <w:t> </w:t>
      </w:r>
      <w:r>
        <w:rPr/>
        <w:t>al número de representantes de partido debidamente acreditados ante las casillas electorales de acuerdo al siguiente procedimiento:</w:t>
      </w:r>
    </w:p>
    <w:p>
      <w:pPr>
        <w:pStyle w:val="ListParagraph"/>
        <w:numPr>
          <w:ilvl w:val="1"/>
          <w:numId w:val="17"/>
        </w:numPr>
        <w:tabs>
          <w:tab w:pos="1985" w:val="left" w:leader="none"/>
        </w:tabs>
        <w:spacing w:line="240" w:lineRule="auto" w:before="230" w:after="0"/>
        <w:ind w:left="1985" w:right="2036" w:hanging="567"/>
        <w:jc w:val="left"/>
        <w:rPr>
          <w:sz w:val="20"/>
        </w:rPr>
      </w:pPr>
      <w:r>
        <w:rPr>
          <w:sz w:val="20"/>
        </w:rPr>
        <w:t>La representación</w:t>
      </w:r>
      <w:r>
        <w:rPr>
          <w:spacing w:val="26"/>
          <w:sz w:val="20"/>
        </w:rPr>
        <w:t> </w:t>
      </w:r>
      <w:r>
        <w:rPr>
          <w:sz w:val="20"/>
        </w:rPr>
        <w:t>para efectos</w:t>
      </w:r>
      <w:r>
        <w:rPr>
          <w:spacing w:val="25"/>
          <w:sz w:val="20"/>
        </w:rPr>
        <w:t> </w:t>
      </w:r>
      <w:r>
        <w:rPr>
          <w:sz w:val="20"/>
        </w:rPr>
        <w:t>de esta bonificación</w:t>
      </w:r>
      <w:r>
        <w:rPr>
          <w:spacing w:val="26"/>
          <w:sz w:val="20"/>
        </w:rPr>
        <w:t> </w:t>
      </w:r>
      <w:r>
        <w:rPr>
          <w:sz w:val="20"/>
        </w:rPr>
        <w:t>será</w:t>
      </w:r>
      <w:r>
        <w:rPr>
          <w:spacing w:val="27"/>
          <w:sz w:val="20"/>
        </w:rPr>
        <w:t> </w:t>
      </w:r>
      <w:r>
        <w:rPr>
          <w:sz w:val="20"/>
        </w:rPr>
        <w:t>de un representante</w:t>
      </w:r>
      <w:r>
        <w:rPr>
          <w:spacing w:val="26"/>
          <w:sz w:val="20"/>
        </w:rPr>
        <w:t> </w:t>
      </w:r>
      <w:r>
        <w:rPr>
          <w:sz w:val="20"/>
        </w:rPr>
        <w:t>por</w:t>
      </w:r>
      <w:r>
        <w:rPr>
          <w:spacing w:val="25"/>
          <w:sz w:val="20"/>
        </w:rPr>
        <w:t> </w:t>
      </w:r>
      <w:r>
        <w:rPr>
          <w:sz w:val="20"/>
        </w:rPr>
        <w:t>partido político en cada casilla electoral;</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17"/>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monto</w:t>
      </w:r>
      <w:r>
        <w:rPr>
          <w:spacing w:val="-6"/>
          <w:sz w:val="20"/>
        </w:rPr>
        <w:t> </w:t>
      </w:r>
      <w:r>
        <w:rPr>
          <w:sz w:val="20"/>
        </w:rPr>
        <w:t>por</w:t>
      </w:r>
      <w:r>
        <w:rPr>
          <w:spacing w:val="-6"/>
          <w:sz w:val="20"/>
        </w:rPr>
        <w:t> </w:t>
      </w:r>
      <w:r>
        <w:rPr>
          <w:sz w:val="20"/>
        </w:rPr>
        <w:t>casilla</w:t>
      </w:r>
      <w:r>
        <w:rPr>
          <w:spacing w:val="-5"/>
          <w:sz w:val="20"/>
        </w:rPr>
        <w:t> </w:t>
      </w:r>
      <w:r>
        <w:rPr>
          <w:sz w:val="20"/>
        </w:rPr>
        <w:t>será</w:t>
      </w:r>
      <w:r>
        <w:rPr>
          <w:spacing w:val="-6"/>
          <w:sz w:val="20"/>
        </w:rPr>
        <w:t> </w:t>
      </w:r>
      <w:r>
        <w:rPr>
          <w:sz w:val="20"/>
        </w:rPr>
        <w:t>de</w:t>
      </w:r>
      <w:r>
        <w:rPr>
          <w:spacing w:val="-5"/>
          <w:sz w:val="20"/>
        </w:rPr>
        <w:t> </w:t>
      </w:r>
      <w:r>
        <w:rPr>
          <w:sz w:val="20"/>
        </w:rPr>
        <w:t>diez</w:t>
      </w:r>
      <w:r>
        <w:rPr>
          <w:spacing w:val="-5"/>
          <w:sz w:val="20"/>
        </w:rPr>
        <w:t> </w:t>
      </w:r>
      <w:r>
        <w:rPr>
          <w:sz w:val="20"/>
        </w:rPr>
        <w:t>veces</w:t>
      </w:r>
      <w:r>
        <w:rPr>
          <w:spacing w:val="-4"/>
          <w:sz w:val="20"/>
        </w:rPr>
        <w:t> </w:t>
      </w:r>
      <w:r>
        <w:rPr>
          <w:sz w:val="20"/>
        </w:rPr>
        <w:t>la</w:t>
      </w:r>
      <w:r>
        <w:rPr>
          <w:spacing w:val="-4"/>
          <w:sz w:val="20"/>
        </w:rPr>
        <w:t> </w:t>
      </w:r>
      <w:r>
        <w:rPr>
          <w:sz w:val="20"/>
        </w:rPr>
        <w:t>Unidad</w:t>
      </w:r>
      <w:r>
        <w:rPr>
          <w:spacing w:val="-5"/>
          <w:sz w:val="20"/>
        </w:rPr>
        <w:t> </w:t>
      </w:r>
      <w:r>
        <w:rPr>
          <w:sz w:val="20"/>
        </w:rPr>
        <w:t>de</w:t>
      </w:r>
      <w:r>
        <w:rPr>
          <w:spacing w:val="-2"/>
          <w:sz w:val="20"/>
        </w:rPr>
        <w:t> </w:t>
      </w:r>
      <w:r>
        <w:rPr>
          <w:sz w:val="20"/>
        </w:rPr>
        <w:t>Medida</w:t>
      </w:r>
      <w:r>
        <w:rPr>
          <w:spacing w:val="-6"/>
          <w:sz w:val="20"/>
        </w:rPr>
        <w:t> </w:t>
      </w:r>
      <w:r>
        <w:rPr>
          <w:sz w:val="20"/>
        </w:rPr>
        <w:t>y</w:t>
      </w:r>
      <w:r>
        <w:rPr>
          <w:spacing w:val="-3"/>
          <w:sz w:val="20"/>
        </w:rPr>
        <w:t> </w:t>
      </w:r>
      <w:r>
        <w:rPr>
          <w:spacing w:val="-2"/>
          <w:sz w:val="20"/>
        </w:rPr>
        <w:t>Actualización;</w:t>
      </w:r>
    </w:p>
    <w:p>
      <w:pPr>
        <w:pStyle w:val="ListParagraph"/>
        <w:numPr>
          <w:ilvl w:val="1"/>
          <w:numId w:val="17"/>
        </w:numPr>
        <w:tabs>
          <w:tab w:pos="1983" w:val="left" w:leader="none"/>
          <w:tab w:pos="1985" w:val="left" w:leader="none"/>
        </w:tabs>
        <w:spacing w:line="240" w:lineRule="auto" w:before="229" w:after="0"/>
        <w:ind w:left="1985" w:right="2033" w:hanging="567"/>
        <w:jc w:val="both"/>
        <w:rPr>
          <w:sz w:val="20"/>
        </w:rPr>
      </w:pPr>
      <w:r>
        <w:rPr>
          <w:sz w:val="20"/>
        </w:rPr>
        <w:t>Esta bonificación se entregará cinco días después de que los partidos efectúen el registro</w:t>
      </w:r>
      <w:r>
        <w:rPr>
          <w:spacing w:val="40"/>
          <w:sz w:val="20"/>
        </w:rPr>
        <w:t> </w:t>
      </w:r>
      <w:r>
        <w:rPr>
          <w:sz w:val="20"/>
        </w:rPr>
        <w:t>de los nombramientos de sus representantes ante las mesas directivas de casilla de conformidad con el artículo 137 de este Código;</w:t>
      </w:r>
    </w:p>
    <w:p>
      <w:pPr>
        <w:pStyle w:val="BodyText"/>
        <w:spacing w:before="1"/>
      </w:pPr>
    </w:p>
    <w:p>
      <w:pPr>
        <w:pStyle w:val="ListParagraph"/>
        <w:numPr>
          <w:ilvl w:val="1"/>
          <w:numId w:val="17"/>
        </w:numPr>
        <w:tabs>
          <w:tab w:pos="1983" w:val="left" w:leader="none"/>
          <w:tab w:pos="1985" w:val="left" w:leader="none"/>
        </w:tabs>
        <w:spacing w:line="240" w:lineRule="auto" w:before="0" w:after="0"/>
        <w:ind w:left="1985" w:right="2032" w:hanging="567"/>
        <w:jc w:val="both"/>
        <w:rPr>
          <w:sz w:val="20"/>
        </w:rPr>
      </w:pPr>
      <w:r>
        <w:rPr>
          <w:sz w:val="20"/>
        </w:rPr>
        <w:t>La Dirección Ejecutiva de Prerrogativas y Partidos Políticos de la Junta Estatal Ejecutiva del Instituto Estatal Electoral verificará la participación de los partidos políticos a través del acta de la jornada electoral, la cual deberá estar firmada, cuando menos, por un representante debidamente acreditado ante la casilla electoral correspondiente; y</w:t>
      </w:r>
    </w:p>
    <w:p>
      <w:pPr>
        <w:pStyle w:val="BodyText"/>
      </w:pPr>
    </w:p>
    <w:p>
      <w:pPr>
        <w:pStyle w:val="ListParagraph"/>
        <w:numPr>
          <w:ilvl w:val="1"/>
          <w:numId w:val="17"/>
        </w:numPr>
        <w:tabs>
          <w:tab w:pos="1983" w:val="left" w:leader="none"/>
          <w:tab w:pos="1985" w:val="left" w:leader="none"/>
        </w:tabs>
        <w:spacing w:line="240" w:lineRule="auto" w:before="0" w:after="0"/>
        <w:ind w:left="1985" w:right="2033" w:hanging="567"/>
        <w:jc w:val="both"/>
        <w:rPr>
          <w:sz w:val="20"/>
        </w:rPr>
      </w:pPr>
      <w:r>
        <w:rPr>
          <w:sz w:val="20"/>
        </w:rPr>
        <w:t>En el cómputo de la elección correspondiente, se verificará la asistencia de los representantes de los Partidos ante las mesas directivas de casilla en el acta de la jornada electoral, en caso de haber diferencia entre el registro de representantes y la verificación de su asistencia, la cantidad que resulte será descontada de las prerrogativas por actividades ordinarias permanentes.</w:t>
      </w:r>
    </w:p>
    <w:p>
      <w:pPr>
        <w:pStyle w:val="BodyText"/>
      </w:pPr>
    </w:p>
    <w:p>
      <w:pPr>
        <w:pStyle w:val="BodyText"/>
        <w:spacing w:before="1"/>
        <w:ind w:left="1418" w:right="1418"/>
      </w:pPr>
      <w:r>
        <w:rPr/>
        <w:t>El</w:t>
      </w:r>
      <w:r>
        <w:rPr>
          <w:spacing w:val="39"/>
        </w:rPr>
        <w:t> </w:t>
      </w:r>
      <w:r>
        <w:rPr/>
        <w:t>financiamiento</w:t>
      </w:r>
      <w:r>
        <w:rPr>
          <w:spacing w:val="40"/>
        </w:rPr>
        <w:t> </w:t>
      </w:r>
      <w:r>
        <w:rPr/>
        <w:t>a</w:t>
      </w:r>
      <w:r>
        <w:rPr>
          <w:spacing w:val="39"/>
        </w:rPr>
        <w:t> </w:t>
      </w:r>
      <w:r>
        <w:rPr/>
        <w:t>que</w:t>
      </w:r>
      <w:r>
        <w:rPr>
          <w:spacing w:val="39"/>
        </w:rPr>
        <w:t> </w:t>
      </w:r>
      <w:r>
        <w:rPr/>
        <w:t>se</w:t>
      </w:r>
      <w:r>
        <w:rPr>
          <w:spacing w:val="39"/>
        </w:rPr>
        <w:t> </w:t>
      </w:r>
      <w:r>
        <w:rPr/>
        <w:t>refiere</w:t>
      </w:r>
      <w:r>
        <w:rPr>
          <w:spacing w:val="39"/>
        </w:rPr>
        <w:t> </w:t>
      </w:r>
      <w:r>
        <w:rPr/>
        <w:t>la</w:t>
      </w:r>
      <w:r>
        <w:rPr>
          <w:spacing w:val="40"/>
        </w:rPr>
        <w:t> </w:t>
      </w:r>
      <w:r>
        <w:rPr/>
        <w:t>presente</w:t>
      </w:r>
      <w:r>
        <w:rPr>
          <w:spacing w:val="39"/>
        </w:rPr>
        <w:t> </w:t>
      </w:r>
      <w:r>
        <w:rPr/>
        <w:t>fracción</w:t>
      </w:r>
      <w:r>
        <w:rPr>
          <w:spacing w:val="40"/>
        </w:rPr>
        <w:t> </w:t>
      </w:r>
      <w:r>
        <w:rPr/>
        <w:t>no</w:t>
      </w:r>
      <w:r>
        <w:rPr>
          <w:spacing w:val="39"/>
        </w:rPr>
        <w:t> </w:t>
      </w:r>
      <w:r>
        <w:rPr/>
        <w:t>será</w:t>
      </w:r>
      <w:r>
        <w:rPr>
          <w:spacing w:val="40"/>
        </w:rPr>
        <w:t> </w:t>
      </w:r>
      <w:r>
        <w:rPr/>
        <w:t>aplicable</w:t>
      </w:r>
      <w:r>
        <w:rPr>
          <w:spacing w:val="39"/>
        </w:rPr>
        <w:t> </w:t>
      </w:r>
      <w:r>
        <w:rPr/>
        <w:t>en</w:t>
      </w:r>
      <w:r>
        <w:rPr>
          <w:spacing w:val="40"/>
        </w:rPr>
        <w:t> </w:t>
      </w:r>
      <w:r>
        <w:rPr/>
        <w:t>el</w:t>
      </w:r>
      <w:r>
        <w:rPr>
          <w:spacing w:val="38"/>
        </w:rPr>
        <w:t> </w:t>
      </w:r>
      <w:r>
        <w:rPr/>
        <w:t>proceso</w:t>
      </w:r>
      <w:r>
        <w:rPr>
          <w:spacing w:val="40"/>
        </w:rPr>
        <w:t> </w:t>
      </w:r>
      <w:r>
        <w:rPr/>
        <w:t>al</w:t>
      </w:r>
      <w:r>
        <w:rPr>
          <w:spacing w:val="40"/>
        </w:rPr>
        <w:t> </w:t>
      </w:r>
      <w:r>
        <w:rPr/>
        <w:t>que</w:t>
      </w:r>
      <w:r>
        <w:rPr>
          <w:spacing w:val="40"/>
        </w:rPr>
        <w:t> </w:t>
      </w:r>
      <w:r>
        <w:rPr/>
        <w:t>hace referencia la Ley de Revocación de Mandato del Estado de Hidalgo.</w:t>
      </w:r>
    </w:p>
    <w:p>
      <w:pPr>
        <w:spacing w:line="161" w:lineRule="exact" w:before="0"/>
        <w:ind w:left="6781"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6"/>
          <w:sz w:val="14"/>
        </w:rPr>
        <w:t> </w:t>
      </w:r>
      <w:r>
        <w:rPr>
          <w:i/>
          <w:color w:val="006FC0"/>
          <w:spacing w:val="-4"/>
          <w:sz w:val="14"/>
        </w:rPr>
        <w:t>2023.</w:t>
      </w:r>
    </w:p>
    <w:p>
      <w:pPr>
        <w:pStyle w:val="BodyText"/>
        <w:spacing w:before="68"/>
        <w:rPr>
          <w:i/>
          <w:sz w:val="14"/>
        </w:rPr>
      </w:pPr>
    </w:p>
    <w:p>
      <w:pPr>
        <w:pStyle w:val="ListParagraph"/>
        <w:numPr>
          <w:ilvl w:val="0"/>
          <w:numId w:val="17"/>
        </w:numPr>
        <w:tabs>
          <w:tab w:pos="1717" w:val="left" w:leader="none"/>
        </w:tabs>
        <w:spacing w:line="240" w:lineRule="auto" w:before="0" w:after="0"/>
        <w:ind w:left="1717" w:right="0" w:hanging="299"/>
        <w:jc w:val="left"/>
        <w:rPr>
          <w:sz w:val="20"/>
        </w:rPr>
      </w:pPr>
      <w:r>
        <w:rPr>
          <w:sz w:val="20"/>
        </w:rPr>
        <w:t>Por</w:t>
      </w:r>
      <w:r>
        <w:rPr>
          <w:spacing w:val="-8"/>
          <w:sz w:val="20"/>
        </w:rPr>
        <w:t> </w:t>
      </w:r>
      <w:r>
        <w:rPr>
          <w:sz w:val="20"/>
        </w:rPr>
        <w:t>actividades</w:t>
      </w:r>
      <w:r>
        <w:rPr>
          <w:spacing w:val="-8"/>
          <w:sz w:val="20"/>
        </w:rPr>
        <w:t> </w:t>
      </w:r>
      <w:r>
        <w:rPr>
          <w:sz w:val="20"/>
        </w:rPr>
        <w:t>específicas</w:t>
      </w:r>
      <w:r>
        <w:rPr>
          <w:spacing w:val="-7"/>
          <w:sz w:val="20"/>
        </w:rPr>
        <w:t> </w:t>
      </w:r>
      <w:r>
        <w:rPr>
          <w:sz w:val="20"/>
        </w:rPr>
        <w:t>como</w:t>
      </w:r>
      <w:r>
        <w:rPr>
          <w:spacing w:val="-9"/>
          <w:sz w:val="20"/>
        </w:rPr>
        <w:t> </w:t>
      </w:r>
      <w:r>
        <w:rPr>
          <w:sz w:val="20"/>
        </w:rPr>
        <w:t>entidades</w:t>
      </w:r>
      <w:r>
        <w:rPr>
          <w:spacing w:val="-5"/>
          <w:sz w:val="20"/>
        </w:rPr>
        <w:t> </w:t>
      </w:r>
      <w:r>
        <w:rPr>
          <w:sz w:val="20"/>
        </w:rPr>
        <w:t>de</w:t>
      </w:r>
      <w:r>
        <w:rPr>
          <w:spacing w:val="-8"/>
          <w:sz w:val="20"/>
        </w:rPr>
        <w:t> </w:t>
      </w:r>
      <w:r>
        <w:rPr>
          <w:sz w:val="20"/>
        </w:rPr>
        <w:t>interés</w:t>
      </w:r>
      <w:r>
        <w:rPr>
          <w:spacing w:val="-7"/>
          <w:sz w:val="20"/>
        </w:rPr>
        <w:t> </w:t>
      </w:r>
      <w:r>
        <w:rPr>
          <w:spacing w:val="-2"/>
          <w:sz w:val="20"/>
        </w:rPr>
        <w:t>público:</w:t>
      </w:r>
    </w:p>
    <w:p>
      <w:pPr>
        <w:pStyle w:val="BodyText"/>
      </w:pPr>
    </w:p>
    <w:p>
      <w:pPr>
        <w:pStyle w:val="ListParagraph"/>
        <w:numPr>
          <w:ilvl w:val="1"/>
          <w:numId w:val="17"/>
        </w:numPr>
        <w:tabs>
          <w:tab w:pos="1983" w:val="left" w:leader="none"/>
          <w:tab w:pos="1985" w:val="left" w:leader="none"/>
        </w:tabs>
        <w:spacing w:line="240" w:lineRule="auto" w:before="1" w:after="0"/>
        <w:ind w:left="1985" w:right="1416" w:hanging="567"/>
        <w:jc w:val="both"/>
        <w:rPr>
          <w:b/>
          <w:sz w:val="20"/>
        </w:rPr>
      </w:pPr>
      <w:r>
        <w:rPr>
          <w:sz w:val="20"/>
        </w:rPr>
        <w:t>La educación y capacitación política, la investigación socioeconómica y política o tareas editoriales de los partidos políticos, serán apoyadas mediante financiamiento público por un monto total anual equivalente al cinco por ciento del que corresponda en el mismo año para las actividades ordinarias; el monto total será distribuido en los términos establecidos en este artículo;</w:t>
      </w:r>
    </w:p>
    <w:p>
      <w:pPr>
        <w:pStyle w:val="ListParagraph"/>
        <w:numPr>
          <w:ilvl w:val="1"/>
          <w:numId w:val="17"/>
        </w:numPr>
        <w:tabs>
          <w:tab w:pos="1983" w:val="left" w:leader="none"/>
          <w:tab w:pos="1985" w:val="left" w:leader="none"/>
        </w:tabs>
        <w:spacing w:line="240" w:lineRule="auto" w:before="229" w:after="0"/>
        <w:ind w:left="1985" w:right="1414" w:hanging="567"/>
        <w:jc w:val="both"/>
        <w:rPr>
          <w:b/>
          <w:sz w:val="20"/>
        </w:rPr>
      </w:pPr>
      <w:r>
        <w:rPr>
          <w:sz w:val="20"/>
        </w:rPr>
        <w:t>El Consejo General del Instituto Nacional Electoral, a través de la Unidad Técnica, vigilará que éstos destinen el financiamiento a que se refiere el presente inciso exclusivamente a las</w:t>
      </w:r>
      <w:r>
        <w:rPr>
          <w:spacing w:val="40"/>
          <w:sz w:val="20"/>
        </w:rPr>
        <w:t> </w:t>
      </w:r>
      <w:r>
        <w:rPr>
          <w:sz w:val="20"/>
        </w:rPr>
        <w:t>actividades señaladas en la fracción inmediata anterior;</w:t>
      </w:r>
    </w:p>
    <w:p>
      <w:pPr>
        <w:pStyle w:val="BodyText"/>
      </w:pPr>
    </w:p>
    <w:p>
      <w:pPr>
        <w:pStyle w:val="ListParagraph"/>
        <w:numPr>
          <w:ilvl w:val="1"/>
          <w:numId w:val="17"/>
        </w:numPr>
        <w:tabs>
          <w:tab w:pos="1983" w:val="left" w:leader="none"/>
          <w:tab w:pos="1985" w:val="left" w:leader="none"/>
        </w:tabs>
        <w:spacing w:line="240" w:lineRule="auto" w:before="0" w:after="0"/>
        <w:ind w:left="1985" w:right="1417" w:hanging="567"/>
        <w:jc w:val="both"/>
        <w:rPr>
          <w:b/>
          <w:sz w:val="20"/>
        </w:rPr>
      </w:pPr>
      <w:r>
        <w:rPr>
          <w:sz w:val="20"/>
        </w:rPr>
        <w:t>Las cantidades que en su caso se determinen para cada partido, serán entregadas en ministraciones mensuales conforme al calendario presupuestal que se apruebe anualmente; y</w:t>
      </w:r>
    </w:p>
    <w:p>
      <w:pPr>
        <w:pStyle w:val="BodyText"/>
        <w:spacing w:before="1"/>
      </w:pPr>
    </w:p>
    <w:p>
      <w:pPr>
        <w:pStyle w:val="ListParagraph"/>
        <w:numPr>
          <w:ilvl w:val="1"/>
          <w:numId w:val="17"/>
        </w:numPr>
        <w:tabs>
          <w:tab w:pos="1983" w:val="left" w:leader="none"/>
          <w:tab w:pos="1985" w:val="left" w:leader="none"/>
        </w:tabs>
        <w:spacing w:line="240" w:lineRule="auto" w:before="0" w:after="0"/>
        <w:ind w:left="1985" w:right="1415" w:hanging="567"/>
        <w:jc w:val="both"/>
        <w:rPr>
          <w:b/>
          <w:sz w:val="20"/>
        </w:rPr>
      </w:pPr>
      <w:r>
        <w:rPr>
          <w:sz w:val="20"/>
        </w:rPr>
        <w:t>Cada Partido Político anualmente deberá cumplir con alguna de las actividades establecidas en el inciso a. de esta fracción.</w:t>
      </w:r>
    </w:p>
    <w:p>
      <w:pPr>
        <w:pStyle w:val="ListParagraph"/>
        <w:numPr>
          <w:ilvl w:val="0"/>
          <w:numId w:val="17"/>
        </w:numPr>
        <w:tabs>
          <w:tab w:pos="1717" w:val="left" w:leader="none"/>
        </w:tabs>
        <w:spacing w:line="240" w:lineRule="auto" w:before="229" w:after="0"/>
        <w:ind w:left="1418" w:right="1416" w:firstLine="0"/>
        <w:jc w:val="both"/>
        <w:rPr>
          <w:sz w:val="20"/>
        </w:rPr>
      </w:pPr>
      <w:r>
        <w:rPr>
          <w:sz w:val="20"/>
        </w:rPr>
        <w:t>Los</w:t>
      </w:r>
      <w:r>
        <w:rPr>
          <w:spacing w:val="-3"/>
          <w:sz w:val="20"/>
        </w:rPr>
        <w:t> </w:t>
      </w:r>
      <w:r>
        <w:rPr>
          <w:sz w:val="20"/>
        </w:rPr>
        <w:t>partidos</w:t>
      </w:r>
      <w:r>
        <w:rPr>
          <w:spacing w:val="-3"/>
          <w:sz w:val="20"/>
        </w:rPr>
        <w:t> </w:t>
      </w:r>
      <w:r>
        <w:rPr>
          <w:sz w:val="20"/>
        </w:rPr>
        <w:t>políticos</w:t>
      </w:r>
      <w:r>
        <w:rPr>
          <w:spacing w:val="-1"/>
          <w:sz w:val="20"/>
        </w:rPr>
        <w:t> </w:t>
      </w:r>
      <w:r>
        <w:rPr>
          <w:sz w:val="20"/>
        </w:rPr>
        <w:t>nacionales</w:t>
      </w:r>
      <w:r>
        <w:rPr>
          <w:spacing w:val="-1"/>
          <w:sz w:val="20"/>
        </w:rPr>
        <w:t> </w:t>
      </w:r>
      <w:r>
        <w:rPr>
          <w:sz w:val="20"/>
        </w:rPr>
        <w:t>o</w:t>
      </w:r>
      <w:r>
        <w:rPr>
          <w:spacing w:val="-1"/>
          <w:sz w:val="20"/>
        </w:rPr>
        <w:t> </w:t>
      </w:r>
      <w:r>
        <w:rPr>
          <w:sz w:val="20"/>
        </w:rPr>
        <w:t>locales que</w:t>
      </w:r>
      <w:r>
        <w:rPr>
          <w:spacing w:val="-2"/>
          <w:sz w:val="20"/>
        </w:rPr>
        <w:t> </w:t>
      </w:r>
      <w:r>
        <w:rPr>
          <w:sz w:val="20"/>
        </w:rPr>
        <w:t>habiendo</w:t>
      </w:r>
      <w:r>
        <w:rPr>
          <w:spacing w:val="-2"/>
          <w:sz w:val="20"/>
        </w:rPr>
        <w:t> </w:t>
      </w:r>
      <w:r>
        <w:rPr>
          <w:sz w:val="20"/>
        </w:rPr>
        <w:t>conservando</w:t>
      </w:r>
      <w:r>
        <w:rPr>
          <w:spacing w:val="-1"/>
          <w:sz w:val="20"/>
        </w:rPr>
        <w:t> </w:t>
      </w:r>
      <w:r>
        <w:rPr>
          <w:sz w:val="20"/>
        </w:rPr>
        <w:t>su</w:t>
      </w:r>
      <w:r>
        <w:rPr>
          <w:spacing w:val="-4"/>
          <w:sz w:val="20"/>
        </w:rPr>
        <w:t> </w:t>
      </w:r>
      <w:r>
        <w:rPr>
          <w:sz w:val="20"/>
        </w:rPr>
        <w:t>registro</w:t>
      </w:r>
      <w:r>
        <w:rPr>
          <w:spacing w:val="-2"/>
          <w:sz w:val="20"/>
        </w:rPr>
        <w:t> </w:t>
      </w:r>
      <w:r>
        <w:rPr>
          <w:sz w:val="20"/>
        </w:rPr>
        <w:t>legal</w:t>
      </w:r>
      <w:r>
        <w:rPr>
          <w:spacing w:val="-3"/>
          <w:sz w:val="20"/>
        </w:rPr>
        <w:t> </w:t>
      </w:r>
      <w:r>
        <w:rPr>
          <w:sz w:val="20"/>
        </w:rPr>
        <w:t>no</w:t>
      </w:r>
      <w:r>
        <w:rPr>
          <w:spacing w:val="-2"/>
          <w:sz w:val="20"/>
        </w:rPr>
        <w:t> </w:t>
      </w:r>
      <w:r>
        <w:rPr>
          <w:sz w:val="20"/>
        </w:rPr>
        <w:t>cuenten</w:t>
      </w:r>
      <w:r>
        <w:rPr>
          <w:spacing w:val="-2"/>
          <w:sz w:val="20"/>
        </w:rPr>
        <w:t> </w:t>
      </w:r>
      <w:r>
        <w:rPr>
          <w:sz w:val="20"/>
        </w:rPr>
        <w:t>con representación en el Congreso del Estado, tendrán derecho a que se les otorgue financiamiento público conforme a las bases siguientes:</w:t>
      </w:r>
    </w:p>
    <w:p>
      <w:pPr>
        <w:pStyle w:val="BodyText"/>
        <w:spacing w:before="2"/>
      </w:pPr>
    </w:p>
    <w:p>
      <w:pPr>
        <w:pStyle w:val="ListParagraph"/>
        <w:numPr>
          <w:ilvl w:val="0"/>
          <w:numId w:val="18"/>
        </w:numPr>
        <w:tabs>
          <w:tab w:pos="1983" w:val="left" w:leader="none"/>
          <w:tab w:pos="1985" w:val="left" w:leader="none"/>
        </w:tabs>
        <w:spacing w:line="240" w:lineRule="auto" w:before="0" w:after="0"/>
        <w:ind w:left="1985" w:right="1415" w:hanging="567"/>
        <w:jc w:val="both"/>
        <w:rPr>
          <w:sz w:val="20"/>
        </w:rPr>
      </w:pPr>
      <w:r>
        <w:rPr>
          <w:sz w:val="20"/>
        </w:rPr>
        <w:t>Se le otorgará a cada partido político el dos por ciento del monto que por financiamiento ordinario total les corresponda a los partidos políticos para el sostenimiento de sus actividades ordinarias permanentes a que se refiere este artículo;</w:t>
      </w:r>
    </w:p>
    <w:p>
      <w:pPr>
        <w:pStyle w:val="ListParagraph"/>
        <w:numPr>
          <w:ilvl w:val="0"/>
          <w:numId w:val="18"/>
        </w:numPr>
        <w:tabs>
          <w:tab w:pos="1983" w:val="left" w:leader="none"/>
          <w:tab w:pos="1985" w:val="left" w:leader="none"/>
        </w:tabs>
        <w:spacing w:line="240" w:lineRule="auto" w:before="230" w:after="0"/>
        <w:ind w:left="1985" w:right="1416" w:hanging="567"/>
        <w:jc w:val="both"/>
        <w:rPr>
          <w:sz w:val="20"/>
        </w:rPr>
      </w:pPr>
      <w:r>
        <w:rPr>
          <w:sz w:val="20"/>
        </w:rPr>
        <w:t>Para cada elección local recibirán financiamiento para gastos de campaña con base en lo</w:t>
      </w:r>
      <w:r>
        <w:rPr>
          <w:spacing w:val="40"/>
          <w:sz w:val="20"/>
        </w:rPr>
        <w:t> </w:t>
      </w:r>
      <w:r>
        <w:rPr>
          <w:sz w:val="20"/>
        </w:rPr>
        <w:t>dispuesto en la fracción II del presente artículo; y</w:t>
      </w:r>
    </w:p>
    <w:p>
      <w:pPr>
        <w:pStyle w:val="ListParagraph"/>
        <w:numPr>
          <w:ilvl w:val="0"/>
          <w:numId w:val="18"/>
        </w:numPr>
        <w:tabs>
          <w:tab w:pos="1983" w:val="left" w:leader="none"/>
          <w:tab w:pos="1985" w:val="left" w:leader="none"/>
        </w:tabs>
        <w:spacing w:line="240" w:lineRule="auto" w:before="228" w:after="0"/>
        <w:ind w:left="1985" w:right="1422" w:hanging="567"/>
        <w:jc w:val="both"/>
        <w:rPr>
          <w:sz w:val="20"/>
        </w:rPr>
      </w:pPr>
      <w:r>
        <w:rPr>
          <w:sz w:val="20"/>
        </w:rPr>
        <w:t>Participarán del financiamiento público para actividades específicas como entidades de interés público sólo en la parte que se distribuya en forma igualitaria.</w:t>
      </w:r>
    </w:p>
    <w:p>
      <w:pPr>
        <w:spacing w:after="0" w:line="240" w:lineRule="auto"/>
        <w:jc w:val="both"/>
        <w:rPr>
          <w:sz w:val="20"/>
        </w:rPr>
        <w:sectPr>
          <w:pgSz w:w="12250" w:h="15820"/>
          <w:pgMar w:header="0" w:footer="903" w:top="1680" w:bottom="1100" w:left="0" w:right="0"/>
        </w:sectPr>
      </w:pPr>
    </w:p>
    <w:p>
      <w:pPr>
        <w:pStyle w:val="BodyText"/>
        <w:spacing w:before="129"/>
        <w:ind w:left="1418" w:right="1413"/>
        <w:jc w:val="both"/>
      </w:pPr>
      <w:r>
        <w:rPr/>
        <w:t>Las cantidades a que se refiere los incisos a) y b) serán entregadas en la parte proporcional que corresponda a la anualidad, a partir de la fecha en que surta efectos el registro y tomando en cuenta el calendario presupuestal aprobado para el año.</w:t>
      </w:r>
    </w:p>
    <w:p>
      <w:pPr>
        <w:pStyle w:val="BodyText"/>
        <w:spacing w:before="229"/>
      </w:pPr>
    </w:p>
    <w:p>
      <w:pPr>
        <w:spacing w:before="0"/>
        <w:ind w:left="3997" w:right="3997" w:firstLine="0"/>
        <w:jc w:val="center"/>
        <w:rPr>
          <w:b/>
          <w:sz w:val="20"/>
        </w:rPr>
      </w:pPr>
      <w:r>
        <w:rPr>
          <w:b/>
          <w:sz w:val="20"/>
        </w:rPr>
        <w:t>CAPÍTULO</w:t>
      </w:r>
      <w:r>
        <w:rPr>
          <w:b/>
          <w:spacing w:val="-12"/>
          <w:sz w:val="20"/>
        </w:rPr>
        <w:t> </w:t>
      </w:r>
      <w:r>
        <w:rPr>
          <w:b/>
          <w:spacing w:val="-5"/>
          <w:sz w:val="20"/>
        </w:rPr>
        <w:t>II</w:t>
      </w:r>
    </w:p>
    <w:p>
      <w:pPr>
        <w:spacing w:before="1"/>
        <w:ind w:left="3997" w:right="3997" w:firstLine="0"/>
        <w:jc w:val="center"/>
        <w:rPr>
          <w:b/>
          <w:sz w:val="20"/>
        </w:rPr>
      </w:pPr>
      <w:r>
        <w:rPr>
          <w:b/>
          <w:sz w:val="20"/>
        </w:rPr>
        <w:t>DEL</w:t>
      </w:r>
      <w:r>
        <w:rPr>
          <w:b/>
          <w:spacing w:val="-9"/>
          <w:sz w:val="20"/>
        </w:rPr>
        <w:t> </w:t>
      </w:r>
      <w:r>
        <w:rPr>
          <w:b/>
          <w:sz w:val="20"/>
        </w:rPr>
        <w:t>FINANCIAMIENTO</w:t>
      </w:r>
      <w:r>
        <w:rPr>
          <w:b/>
          <w:spacing w:val="-7"/>
          <w:sz w:val="20"/>
        </w:rPr>
        <w:t> </w:t>
      </w:r>
      <w:r>
        <w:rPr>
          <w:b/>
          <w:spacing w:val="-2"/>
          <w:sz w:val="20"/>
        </w:rPr>
        <w:t>PRIVADO</w:t>
      </w:r>
    </w:p>
    <w:p>
      <w:pPr>
        <w:pStyle w:val="BodyText"/>
        <w:spacing w:before="228"/>
        <w:ind w:left="1418" w:right="1415"/>
        <w:jc w:val="both"/>
      </w:pPr>
      <w:r>
        <w:rPr>
          <w:b/>
        </w:rPr>
        <w:t>Artículo 31. </w:t>
      </w:r>
      <w:r>
        <w:rPr/>
        <w:t>El financiamiento privado incluye las donaciones y aportaciones de personas físicas en calidad de simpatizantes, y todas las diferentes formas en que los propios partidos políticos pueden allegarse de fondos, sea por la vía de la militancia, de actividades promocionales o de rendimientos financieros, para aplicarse en gastos de actividad general o activos fijos, gastos de precampaña y de </w:t>
      </w:r>
      <w:r>
        <w:rPr>
          <w:spacing w:val="-2"/>
        </w:rPr>
        <w:t>campaña.</w:t>
      </w:r>
    </w:p>
    <w:p>
      <w:pPr>
        <w:pStyle w:val="BodyText"/>
      </w:pPr>
    </w:p>
    <w:p>
      <w:pPr>
        <w:pStyle w:val="ListParagraph"/>
        <w:numPr>
          <w:ilvl w:val="1"/>
          <w:numId w:val="18"/>
        </w:numPr>
        <w:tabs>
          <w:tab w:pos="1582" w:val="left" w:leader="none"/>
        </w:tabs>
        <w:spacing w:line="240" w:lineRule="auto" w:before="0" w:after="0"/>
        <w:ind w:left="1582" w:right="0" w:hanging="164"/>
        <w:jc w:val="left"/>
        <w:rPr>
          <w:sz w:val="20"/>
        </w:rPr>
      </w:pPr>
      <w:r>
        <w:rPr>
          <w:sz w:val="20"/>
        </w:rPr>
        <w:t>El</w:t>
      </w:r>
      <w:r>
        <w:rPr>
          <w:spacing w:val="-10"/>
          <w:sz w:val="20"/>
        </w:rPr>
        <w:t> </w:t>
      </w:r>
      <w:r>
        <w:rPr>
          <w:sz w:val="20"/>
        </w:rPr>
        <w:t>financiamiento</w:t>
      </w:r>
      <w:r>
        <w:rPr>
          <w:spacing w:val="-8"/>
          <w:sz w:val="20"/>
        </w:rPr>
        <w:t> </w:t>
      </w:r>
      <w:r>
        <w:rPr>
          <w:sz w:val="20"/>
        </w:rPr>
        <w:t>privado</w:t>
      </w:r>
      <w:r>
        <w:rPr>
          <w:spacing w:val="-7"/>
          <w:sz w:val="20"/>
        </w:rPr>
        <w:t> </w:t>
      </w:r>
      <w:r>
        <w:rPr>
          <w:sz w:val="20"/>
        </w:rPr>
        <w:t>tendrá</w:t>
      </w:r>
      <w:r>
        <w:rPr>
          <w:spacing w:val="-6"/>
          <w:sz w:val="20"/>
        </w:rPr>
        <w:t> </w:t>
      </w:r>
      <w:r>
        <w:rPr>
          <w:sz w:val="20"/>
        </w:rPr>
        <w:t>las</w:t>
      </w:r>
      <w:r>
        <w:rPr>
          <w:spacing w:val="-8"/>
          <w:sz w:val="20"/>
        </w:rPr>
        <w:t> </w:t>
      </w:r>
      <w:r>
        <w:rPr>
          <w:sz w:val="20"/>
        </w:rPr>
        <w:t>siguientes</w:t>
      </w:r>
      <w:r>
        <w:rPr>
          <w:spacing w:val="-8"/>
          <w:sz w:val="20"/>
        </w:rPr>
        <w:t> </w:t>
      </w:r>
      <w:r>
        <w:rPr>
          <w:spacing w:val="-2"/>
          <w:sz w:val="20"/>
        </w:rPr>
        <w:t>modalidades:</w:t>
      </w:r>
    </w:p>
    <w:p>
      <w:pPr>
        <w:pStyle w:val="BodyText"/>
        <w:spacing w:before="2"/>
      </w:pPr>
    </w:p>
    <w:p>
      <w:pPr>
        <w:pStyle w:val="ListParagraph"/>
        <w:numPr>
          <w:ilvl w:val="2"/>
          <w:numId w:val="18"/>
        </w:numPr>
        <w:tabs>
          <w:tab w:pos="1983" w:val="left" w:leader="none"/>
          <w:tab w:pos="1985" w:val="left" w:leader="none"/>
        </w:tabs>
        <w:spacing w:line="240" w:lineRule="auto" w:before="0" w:after="0"/>
        <w:ind w:left="1985" w:right="1415" w:hanging="567"/>
        <w:jc w:val="both"/>
        <w:rPr>
          <w:sz w:val="20"/>
        </w:rPr>
      </w:pPr>
      <w:r>
        <w:rPr>
          <w:sz w:val="20"/>
        </w:rPr>
        <w:t>Financiamiento por militancia: Se conformará por cuotas ordinarias y extraordinarias de sus afiliados que, en su caso, establezcan los estatutos de cada partido político y por las aportaciones voluntarias que los candidatos realicen exclusivamente para sus campañas. Cada partido político determinará el monto y la periodicidad de las cuotas. El órgano responsable de las finanzas,</w:t>
      </w:r>
      <w:r>
        <w:rPr>
          <w:spacing w:val="40"/>
          <w:sz w:val="20"/>
        </w:rPr>
        <w:t> </w:t>
      </w:r>
      <w:r>
        <w:rPr>
          <w:sz w:val="20"/>
        </w:rPr>
        <w:t>deberá expedir recibos de las cuotas y aportaciones, y tendrá que conservar copia para acreditar</w:t>
      </w:r>
      <w:r>
        <w:rPr>
          <w:spacing w:val="40"/>
          <w:sz w:val="20"/>
        </w:rPr>
        <w:t> </w:t>
      </w:r>
      <w:r>
        <w:rPr>
          <w:sz w:val="20"/>
        </w:rPr>
        <w:t>en los informes el importe ingresado;</w:t>
      </w:r>
    </w:p>
    <w:p>
      <w:pPr>
        <w:pStyle w:val="BodyText"/>
      </w:pPr>
    </w:p>
    <w:p>
      <w:pPr>
        <w:pStyle w:val="ListParagraph"/>
        <w:numPr>
          <w:ilvl w:val="2"/>
          <w:numId w:val="18"/>
        </w:numPr>
        <w:tabs>
          <w:tab w:pos="1983" w:val="left" w:leader="none"/>
          <w:tab w:pos="1985" w:val="left" w:leader="none"/>
        </w:tabs>
        <w:spacing w:line="240" w:lineRule="auto" w:before="0" w:after="0"/>
        <w:ind w:left="1985" w:right="1416" w:hanging="567"/>
        <w:jc w:val="both"/>
        <w:rPr>
          <w:sz w:val="20"/>
        </w:rPr>
      </w:pPr>
      <w:r>
        <w:rPr>
          <w:sz w:val="20"/>
        </w:rPr>
        <w:t>Autofinanciamiento: Se integra con los ingresos que los partidos políticos obtengan de sus actividades promocionales. El órgano responsable del financiamiento reportará los ingresos recibidos bajo esta modalidad;</w:t>
      </w:r>
    </w:p>
    <w:p>
      <w:pPr>
        <w:pStyle w:val="ListParagraph"/>
        <w:numPr>
          <w:ilvl w:val="1"/>
          <w:numId w:val="18"/>
        </w:numPr>
        <w:tabs>
          <w:tab w:pos="1985" w:val="left" w:leader="none"/>
        </w:tabs>
        <w:spacing w:line="240" w:lineRule="auto" w:before="230" w:after="0"/>
        <w:ind w:left="1418" w:right="1416" w:firstLine="0"/>
        <w:jc w:val="left"/>
        <w:rPr>
          <w:sz w:val="20"/>
        </w:rPr>
      </w:pPr>
      <w:r>
        <w:rPr>
          <w:sz w:val="20"/>
        </w:rPr>
        <w:t>No podrán realizar aportaciones o donativos a los partidos políticos, sea en dinero o en especie,</w:t>
      </w:r>
      <w:r>
        <w:rPr>
          <w:spacing w:val="80"/>
          <w:sz w:val="20"/>
        </w:rPr>
        <w:t> </w:t>
      </w:r>
      <w:r>
        <w:rPr>
          <w:sz w:val="20"/>
        </w:rPr>
        <w:t>por sí o por interpósita persona y bajo ninguna circunstancia:</w:t>
      </w:r>
    </w:p>
    <w:p>
      <w:pPr>
        <w:pStyle w:val="BodyText"/>
        <w:spacing w:before="1"/>
      </w:pPr>
    </w:p>
    <w:p>
      <w:pPr>
        <w:pStyle w:val="ListParagraph"/>
        <w:numPr>
          <w:ilvl w:val="2"/>
          <w:numId w:val="18"/>
        </w:numPr>
        <w:tabs>
          <w:tab w:pos="1985" w:val="left" w:leader="none"/>
        </w:tabs>
        <w:spacing w:line="240" w:lineRule="auto" w:before="0" w:after="0"/>
        <w:ind w:left="1418" w:right="1414" w:firstLine="0"/>
        <w:jc w:val="left"/>
        <w:rPr>
          <w:sz w:val="20"/>
        </w:rPr>
      </w:pPr>
      <w:r>
        <w:rPr>
          <w:sz w:val="20"/>
        </w:rPr>
        <w:t>Los</w:t>
      </w:r>
      <w:r>
        <w:rPr>
          <w:spacing w:val="69"/>
          <w:sz w:val="20"/>
        </w:rPr>
        <w:t> </w:t>
      </w:r>
      <w:r>
        <w:rPr>
          <w:sz w:val="20"/>
        </w:rPr>
        <w:t>poderes</w:t>
      </w:r>
      <w:r>
        <w:rPr>
          <w:spacing w:val="69"/>
          <w:sz w:val="20"/>
        </w:rPr>
        <w:t> </w:t>
      </w:r>
      <w:r>
        <w:rPr>
          <w:sz w:val="20"/>
        </w:rPr>
        <w:t>Ejecutivo,</w:t>
      </w:r>
      <w:r>
        <w:rPr>
          <w:spacing w:val="70"/>
          <w:sz w:val="20"/>
        </w:rPr>
        <w:t> </w:t>
      </w:r>
      <w:r>
        <w:rPr>
          <w:sz w:val="20"/>
        </w:rPr>
        <w:t>Legislativo</w:t>
      </w:r>
      <w:r>
        <w:rPr>
          <w:spacing w:val="70"/>
          <w:sz w:val="20"/>
        </w:rPr>
        <w:t> </w:t>
      </w:r>
      <w:r>
        <w:rPr>
          <w:sz w:val="20"/>
        </w:rPr>
        <w:t>y</w:t>
      </w:r>
      <w:r>
        <w:rPr>
          <w:spacing w:val="69"/>
          <w:sz w:val="20"/>
        </w:rPr>
        <w:t> </w:t>
      </w:r>
      <w:r>
        <w:rPr>
          <w:sz w:val="20"/>
        </w:rPr>
        <w:t>Judicial</w:t>
      </w:r>
      <w:r>
        <w:rPr>
          <w:spacing w:val="69"/>
          <w:sz w:val="20"/>
        </w:rPr>
        <w:t> </w:t>
      </w:r>
      <w:r>
        <w:rPr>
          <w:sz w:val="20"/>
        </w:rPr>
        <w:t>de</w:t>
      </w:r>
      <w:r>
        <w:rPr>
          <w:spacing w:val="70"/>
          <w:sz w:val="20"/>
        </w:rPr>
        <w:t> </w:t>
      </w:r>
      <w:r>
        <w:rPr>
          <w:sz w:val="20"/>
        </w:rPr>
        <w:t>la</w:t>
      </w:r>
      <w:r>
        <w:rPr>
          <w:spacing w:val="68"/>
          <w:sz w:val="20"/>
        </w:rPr>
        <w:t> </w:t>
      </w:r>
      <w:r>
        <w:rPr>
          <w:sz w:val="20"/>
        </w:rPr>
        <w:t>Federación</w:t>
      </w:r>
      <w:r>
        <w:rPr>
          <w:spacing w:val="70"/>
          <w:sz w:val="20"/>
        </w:rPr>
        <w:t> </w:t>
      </w:r>
      <w:r>
        <w:rPr>
          <w:sz w:val="20"/>
        </w:rPr>
        <w:t>y</w:t>
      </w:r>
      <w:r>
        <w:rPr>
          <w:spacing w:val="69"/>
          <w:sz w:val="20"/>
        </w:rPr>
        <w:t> </w:t>
      </w:r>
      <w:r>
        <w:rPr>
          <w:sz w:val="20"/>
        </w:rPr>
        <w:t>del</w:t>
      </w:r>
      <w:r>
        <w:rPr>
          <w:spacing w:val="67"/>
          <w:sz w:val="20"/>
        </w:rPr>
        <w:t> </w:t>
      </w:r>
      <w:r>
        <w:rPr>
          <w:sz w:val="20"/>
        </w:rPr>
        <w:t>Estado,</w:t>
      </w:r>
      <w:r>
        <w:rPr>
          <w:spacing w:val="68"/>
          <w:sz w:val="20"/>
        </w:rPr>
        <w:t> </w:t>
      </w:r>
      <w:r>
        <w:rPr>
          <w:sz w:val="20"/>
        </w:rPr>
        <w:t>así</w:t>
      </w:r>
      <w:r>
        <w:rPr>
          <w:spacing w:val="72"/>
          <w:sz w:val="20"/>
        </w:rPr>
        <w:t> </w:t>
      </w:r>
      <w:r>
        <w:rPr>
          <w:sz w:val="20"/>
        </w:rPr>
        <w:t>como</w:t>
      </w:r>
      <w:r>
        <w:rPr>
          <w:spacing w:val="70"/>
          <w:sz w:val="20"/>
        </w:rPr>
        <w:t> </w:t>
      </w:r>
      <w:r>
        <w:rPr>
          <w:sz w:val="20"/>
        </w:rPr>
        <w:t>los </w:t>
      </w:r>
      <w:r>
        <w:rPr>
          <w:spacing w:val="-2"/>
          <w:sz w:val="20"/>
        </w:rPr>
        <w:t>Ayuntamientos;</w:t>
      </w:r>
    </w:p>
    <w:p>
      <w:pPr>
        <w:pStyle w:val="ListParagraph"/>
        <w:numPr>
          <w:ilvl w:val="2"/>
          <w:numId w:val="18"/>
        </w:numPr>
        <w:tabs>
          <w:tab w:pos="1983" w:val="left" w:leader="none"/>
          <w:tab w:pos="1985" w:val="left" w:leader="none"/>
        </w:tabs>
        <w:spacing w:line="240" w:lineRule="auto" w:before="229" w:after="0"/>
        <w:ind w:left="1985" w:right="1419" w:hanging="567"/>
        <w:jc w:val="both"/>
        <w:rPr>
          <w:sz w:val="20"/>
        </w:rPr>
      </w:pPr>
      <w:r>
        <w:rPr>
          <w:sz w:val="20"/>
        </w:rPr>
        <w:t>Las dependencias, entidades, organismos descentralizados o empresas de participación y fideicomisos de la federación, de los Estados o de los municipios;</w:t>
      </w:r>
    </w:p>
    <w:p>
      <w:pPr>
        <w:pStyle w:val="BodyText"/>
        <w:spacing w:before="1"/>
      </w:pPr>
    </w:p>
    <w:p>
      <w:pPr>
        <w:pStyle w:val="ListParagraph"/>
        <w:numPr>
          <w:ilvl w:val="2"/>
          <w:numId w:val="18"/>
        </w:numPr>
        <w:tabs>
          <w:tab w:pos="1983" w:val="left" w:leader="none"/>
          <w:tab w:pos="1985" w:val="left" w:leader="none"/>
        </w:tabs>
        <w:spacing w:line="240" w:lineRule="auto" w:before="0" w:after="0"/>
        <w:ind w:left="1985" w:right="1416" w:hanging="567"/>
        <w:jc w:val="both"/>
        <w:rPr>
          <w:sz w:val="20"/>
        </w:rPr>
      </w:pPr>
      <w:r>
        <w:rPr>
          <w:sz w:val="20"/>
        </w:rPr>
        <w:t>Los partidos políticos nacionales o estatales, entre sí, salvo el caso de que se encuentren coaligados conforme a éste Código;</w:t>
      </w:r>
    </w:p>
    <w:p>
      <w:pPr>
        <w:pStyle w:val="ListParagraph"/>
        <w:numPr>
          <w:ilvl w:val="2"/>
          <w:numId w:val="18"/>
        </w:numPr>
        <w:tabs>
          <w:tab w:pos="1985" w:val="left" w:leader="none"/>
        </w:tabs>
        <w:spacing w:line="240" w:lineRule="auto" w:before="229" w:after="0"/>
        <w:ind w:left="1985" w:right="0" w:hanging="567"/>
        <w:jc w:val="left"/>
        <w:rPr>
          <w:sz w:val="20"/>
        </w:rPr>
      </w:pPr>
      <w:r>
        <w:rPr>
          <w:sz w:val="20"/>
        </w:rPr>
        <w:t>Los</w:t>
      </w:r>
      <w:r>
        <w:rPr>
          <w:spacing w:val="-10"/>
          <w:sz w:val="20"/>
        </w:rPr>
        <w:t> </w:t>
      </w:r>
      <w:r>
        <w:rPr>
          <w:sz w:val="20"/>
        </w:rPr>
        <w:t>organismos</w:t>
      </w:r>
      <w:r>
        <w:rPr>
          <w:spacing w:val="-9"/>
          <w:sz w:val="20"/>
        </w:rPr>
        <w:t> </w:t>
      </w:r>
      <w:r>
        <w:rPr>
          <w:sz w:val="20"/>
        </w:rPr>
        <w:t>internacionales</w:t>
      </w:r>
      <w:r>
        <w:rPr>
          <w:spacing w:val="-9"/>
          <w:sz w:val="20"/>
        </w:rPr>
        <w:t> </w:t>
      </w:r>
      <w:r>
        <w:rPr>
          <w:sz w:val="20"/>
        </w:rPr>
        <w:t>de</w:t>
      </w:r>
      <w:r>
        <w:rPr>
          <w:spacing w:val="-11"/>
          <w:sz w:val="20"/>
        </w:rPr>
        <w:t> </w:t>
      </w:r>
      <w:r>
        <w:rPr>
          <w:sz w:val="20"/>
        </w:rPr>
        <w:t>cualquier</w:t>
      </w:r>
      <w:r>
        <w:rPr>
          <w:spacing w:val="-8"/>
          <w:sz w:val="20"/>
        </w:rPr>
        <w:t> </w:t>
      </w:r>
      <w:r>
        <w:rPr>
          <w:spacing w:val="-2"/>
          <w:sz w:val="20"/>
        </w:rPr>
        <w:t>naturaleza;</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empresas</w:t>
      </w:r>
      <w:r>
        <w:rPr>
          <w:spacing w:val="-6"/>
          <w:sz w:val="20"/>
        </w:rPr>
        <w:t> </w:t>
      </w:r>
      <w:r>
        <w:rPr>
          <w:sz w:val="20"/>
        </w:rPr>
        <w:t>mexicanas</w:t>
      </w:r>
      <w:r>
        <w:rPr>
          <w:spacing w:val="-6"/>
          <w:sz w:val="20"/>
        </w:rPr>
        <w:t> </w:t>
      </w:r>
      <w:r>
        <w:rPr>
          <w:sz w:val="20"/>
        </w:rPr>
        <w:t>de</w:t>
      </w:r>
      <w:r>
        <w:rPr>
          <w:spacing w:val="-7"/>
          <w:sz w:val="20"/>
        </w:rPr>
        <w:t> </w:t>
      </w:r>
      <w:r>
        <w:rPr>
          <w:sz w:val="20"/>
        </w:rPr>
        <w:t>carácter</w:t>
      </w:r>
      <w:r>
        <w:rPr>
          <w:spacing w:val="-7"/>
          <w:sz w:val="20"/>
        </w:rPr>
        <w:t> </w:t>
      </w:r>
      <w:r>
        <w:rPr>
          <w:sz w:val="20"/>
        </w:rPr>
        <w:t>mercantil</w:t>
      </w:r>
      <w:r>
        <w:rPr>
          <w:spacing w:val="-6"/>
          <w:sz w:val="20"/>
        </w:rPr>
        <w:t> </w:t>
      </w:r>
      <w:r>
        <w:rPr>
          <w:sz w:val="20"/>
        </w:rPr>
        <w:t>y</w:t>
      </w:r>
      <w:r>
        <w:rPr>
          <w:spacing w:val="-6"/>
          <w:sz w:val="20"/>
        </w:rPr>
        <w:t> </w:t>
      </w:r>
      <w:r>
        <w:rPr>
          <w:sz w:val="20"/>
        </w:rPr>
        <w:t>personas</w:t>
      </w:r>
      <w:r>
        <w:rPr>
          <w:spacing w:val="-6"/>
          <w:sz w:val="20"/>
        </w:rPr>
        <w:t> </w:t>
      </w:r>
      <w:r>
        <w:rPr>
          <w:spacing w:val="-2"/>
          <w:sz w:val="20"/>
        </w:rPr>
        <w:t>morales;</w:t>
      </w:r>
    </w:p>
    <w:p>
      <w:pPr>
        <w:pStyle w:val="ListParagraph"/>
        <w:numPr>
          <w:ilvl w:val="2"/>
          <w:numId w:val="18"/>
        </w:numPr>
        <w:tabs>
          <w:tab w:pos="1985" w:val="left" w:leader="none"/>
        </w:tabs>
        <w:spacing w:line="240" w:lineRule="auto" w:before="228" w:after="0"/>
        <w:ind w:left="1985" w:right="0" w:hanging="567"/>
        <w:jc w:val="left"/>
        <w:rPr>
          <w:sz w:val="20"/>
        </w:rPr>
      </w:pPr>
      <w:r>
        <w:rPr>
          <w:sz w:val="20"/>
        </w:rPr>
        <w:t>Los</w:t>
      </w:r>
      <w:r>
        <w:rPr>
          <w:spacing w:val="-7"/>
          <w:sz w:val="20"/>
        </w:rPr>
        <w:t> </w:t>
      </w:r>
      <w:r>
        <w:rPr>
          <w:sz w:val="20"/>
        </w:rPr>
        <w:t>ministros</w:t>
      </w:r>
      <w:r>
        <w:rPr>
          <w:spacing w:val="-7"/>
          <w:sz w:val="20"/>
        </w:rPr>
        <w:t> </w:t>
      </w:r>
      <w:r>
        <w:rPr>
          <w:sz w:val="20"/>
        </w:rPr>
        <w:t>de</w:t>
      </w:r>
      <w:r>
        <w:rPr>
          <w:spacing w:val="-7"/>
          <w:sz w:val="20"/>
        </w:rPr>
        <w:t> </w:t>
      </w:r>
      <w:r>
        <w:rPr>
          <w:sz w:val="20"/>
        </w:rPr>
        <w:t>culto,</w:t>
      </w:r>
      <w:r>
        <w:rPr>
          <w:spacing w:val="-6"/>
          <w:sz w:val="20"/>
        </w:rPr>
        <w:t> </w:t>
      </w:r>
      <w:r>
        <w:rPr>
          <w:sz w:val="20"/>
        </w:rPr>
        <w:t>asociaciones,</w:t>
      </w:r>
      <w:r>
        <w:rPr>
          <w:spacing w:val="-7"/>
          <w:sz w:val="20"/>
        </w:rPr>
        <w:t> </w:t>
      </w:r>
      <w:r>
        <w:rPr>
          <w:sz w:val="20"/>
        </w:rPr>
        <w:t>iglesias</w:t>
      </w:r>
      <w:r>
        <w:rPr>
          <w:spacing w:val="-7"/>
          <w:sz w:val="20"/>
        </w:rPr>
        <w:t> </w:t>
      </w:r>
      <w:r>
        <w:rPr>
          <w:sz w:val="20"/>
        </w:rPr>
        <w:t>o</w:t>
      </w:r>
      <w:r>
        <w:rPr>
          <w:spacing w:val="-5"/>
          <w:sz w:val="20"/>
        </w:rPr>
        <w:t> </w:t>
      </w:r>
      <w:r>
        <w:rPr>
          <w:sz w:val="20"/>
        </w:rPr>
        <w:t>agrupaciones</w:t>
      </w:r>
      <w:r>
        <w:rPr>
          <w:spacing w:val="-7"/>
          <w:sz w:val="20"/>
        </w:rPr>
        <w:t> </w:t>
      </w:r>
      <w:r>
        <w:rPr>
          <w:sz w:val="20"/>
        </w:rPr>
        <w:t>de</w:t>
      </w:r>
      <w:r>
        <w:rPr>
          <w:spacing w:val="-7"/>
          <w:sz w:val="20"/>
        </w:rPr>
        <w:t> </w:t>
      </w:r>
      <w:r>
        <w:rPr>
          <w:sz w:val="20"/>
        </w:rPr>
        <w:t>cualquier</w:t>
      </w:r>
      <w:r>
        <w:rPr>
          <w:spacing w:val="-7"/>
          <w:sz w:val="20"/>
        </w:rPr>
        <w:t> </w:t>
      </w:r>
      <w:r>
        <w:rPr>
          <w:sz w:val="20"/>
        </w:rPr>
        <w:t>religión</w:t>
      </w:r>
      <w:r>
        <w:rPr>
          <w:spacing w:val="-7"/>
          <w:sz w:val="20"/>
        </w:rPr>
        <w:t> </w:t>
      </w:r>
      <w:r>
        <w:rPr>
          <w:sz w:val="20"/>
        </w:rPr>
        <w:t>o</w:t>
      </w:r>
      <w:r>
        <w:rPr>
          <w:spacing w:val="-9"/>
          <w:sz w:val="20"/>
        </w:rPr>
        <w:t> </w:t>
      </w:r>
      <w:r>
        <w:rPr>
          <w:spacing w:val="-2"/>
          <w:sz w:val="20"/>
        </w:rPr>
        <w:t>secta;</w:t>
      </w:r>
    </w:p>
    <w:p>
      <w:pPr>
        <w:pStyle w:val="BodyText"/>
        <w:spacing w:before="1"/>
      </w:pPr>
    </w:p>
    <w:p>
      <w:pPr>
        <w:pStyle w:val="ListParagraph"/>
        <w:numPr>
          <w:ilvl w:val="2"/>
          <w:numId w:val="18"/>
        </w:numPr>
        <w:tabs>
          <w:tab w:pos="1985" w:val="left" w:leader="none"/>
          <w:tab w:pos="2539" w:val="left" w:leader="none"/>
          <w:tab w:pos="4119" w:val="left" w:leader="none"/>
          <w:tab w:pos="4454" w:val="left" w:leader="none"/>
          <w:tab w:pos="5844" w:val="left" w:leader="none"/>
          <w:tab w:pos="6299" w:val="left" w:leader="none"/>
          <w:tab w:pos="8081" w:val="left" w:leader="none"/>
          <w:tab w:pos="8647" w:val="left" w:leader="none"/>
          <w:tab w:pos="9536" w:val="left" w:leader="none"/>
        </w:tabs>
        <w:spacing w:line="240" w:lineRule="auto" w:before="0" w:after="0"/>
        <w:ind w:left="1418" w:right="1418" w:firstLine="0"/>
        <w:jc w:val="left"/>
        <w:rPr>
          <w:sz w:val="20"/>
        </w:rPr>
      </w:pPr>
      <w:r>
        <w:rPr>
          <w:spacing w:val="-4"/>
          <w:sz w:val="20"/>
        </w:rPr>
        <w:t>Las</w:t>
      </w:r>
      <w:r>
        <w:rPr>
          <w:sz w:val="20"/>
        </w:rPr>
        <w:tab/>
      </w:r>
      <w:r>
        <w:rPr>
          <w:spacing w:val="-2"/>
          <w:sz w:val="20"/>
        </w:rPr>
        <w:t>organizaciones</w:t>
      </w:r>
      <w:r>
        <w:rPr>
          <w:sz w:val="20"/>
        </w:rPr>
        <w:tab/>
      </w:r>
      <w:r>
        <w:rPr>
          <w:spacing w:val="-10"/>
          <w:sz w:val="20"/>
        </w:rPr>
        <w:t>y</w:t>
      </w:r>
      <w:r>
        <w:rPr>
          <w:sz w:val="20"/>
        </w:rPr>
        <w:tab/>
      </w:r>
      <w:r>
        <w:rPr>
          <w:spacing w:val="-2"/>
          <w:sz w:val="20"/>
        </w:rPr>
        <w:t>asociaciones</w:t>
      </w:r>
      <w:r>
        <w:rPr>
          <w:sz w:val="20"/>
        </w:rPr>
        <w:tab/>
      </w:r>
      <w:r>
        <w:rPr>
          <w:spacing w:val="-6"/>
          <w:sz w:val="20"/>
        </w:rPr>
        <w:t>no</w:t>
      </w:r>
      <w:r>
        <w:rPr>
          <w:sz w:val="20"/>
        </w:rPr>
        <w:tab/>
      </w:r>
      <w:r>
        <w:rPr>
          <w:spacing w:val="-2"/>
          <w:sz w:val="20"/>
        </w:rPr>
        <w:t>gubernamentales</w:t>
      </w:r>
      <w:r>
        <w:rPr>
          <w:sz w:val="20"/>
        </w:rPr>
        <w:tab/>
      </w:r>
      <w:r>
        <w:rPr>
          <w:spacing w:val="-4"/>
          <w:sz w:val="20"/>
        </w:rPr>
        <w:t>que</w:t>
      </w:r>
      <w:r>
        <w:rPr>
          <w:sz w:val="20"/>
        </w:rPr>
        <w:tab/>
      </w:r>
      <w:r>
        <w:rPr>
          <w:spacing w:val="-2"/>
          <w:sz w:val="20"/>
        </w:rPr>
        <w:t>reciban</w:t>
      </w:r>
      <w:r>
        <w:rPr>
          <w:sz w:val="20"/>
        </w:rPr>
        <w:tab/>
      </w:r>
      <w:r>
        <w:rPr>
          <w:spacing w:val="-2"/>
          <w:sz w:val="20"/>
        </w:rPr>
        <w:t>financiamiento gubernamental;</w:t>
      </w:r>
    </w:p>
    <w:p>
      <w:pPr>
        <w:pStyle w:val="BodyText"/>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personas</w:t>
      </w:r>
      <w:r>
        <w:rPr>
          <w:spacing w:val="-7"/>
          <w:sz w:val="20"/>
        </w:rPr>
        <w:t> </w:t>
      </w:r>
      <w:r>
        <w:rPr>
          <w:sz w:val="20"/>
        </w:rPr>
        <w:t>anónimas</w:t>
      </w:r>
      <w:r>
        <w:rPr>
          <w:spacing w:val="-7"/>
          <w:sz w:val="20"/>
        </w:rPr>
        <w:t> </w:t>
      </w:r>
      <w:r>
        <w:rPr>
          <w:sz w:val="20"/>
        </w:rPr>
        <w:t>o</w:t>
      </w:r>
      <w:r>
        <w:rPr>
          <w:spacing w:val="-4"/>
          <w:sz w:val="20"/>
        </w:rPr>
        <w:t> </w:t>
      </w:r>
      <w:r>
        <w:rPr>
          <w:sz w:val="20"/>
        </w:rPr>
        <w:t>no</w:t>
      </w:r>
      <w:r>
        <w:rPr>
          <w:spacing w:val="-9"/>
          <w:sz w:val="20"/>
        </w:rPr>
        <w:t> </w:t>
      </w:r>
      <w:r>
        <w:rPr>
          <w:sz w:val="20"/>
        </w:rPr>
        <w:t>identificadas;</w:t>
      </w:r>
      <w:r>
        <w:rPr>
          <w:spacing w:val="-8"/>
          <w:sz w:val="20"/>
        </w:rPr>
        <w:t> </w:t>
      </w:r>
      <w:r>
        <w:rPr>
          <w:spacing w:val="-10"/>
          <w:sz w:val="20"/>
        </w:rPr>
        <w:t>y</w:t>
      </w:r>
    </w:p>
    <w:p>
      <w:pPr>
        <w:pStyle w:val="BodyText"/>
      </w:pPr>
    </w:p>
    <w:p>
      <w:pPr>
        <w:pStyle w:val="ListParagraph"/>
        <w:numPr>
          <w:ilvl w:val="2"/>
          <w:numId w:val="18"/>
        </w:numPr>
        <w:tabs>
          <w:tab w:pos="1985" w:val="left" w:leader="none"/>
        </w:tabs>
        <w:spacing w:line="240" w:lineRule="auto" w:before="1" w:after="0"/>
        <w:ind w:left="1985" w:right="0" w:hanging="567"/>
        <w:jc w:val="left"/>
        <w:rPr>
          <w:sz w:val="20"/>
        </w:rPr>
      </w:pPr>
      <w:r>
        <w:rPr>
          <w:sz w:val="20"/>
        </w:rPr>
        <w:t>Las</w:t>
      </w:r>
      <w:r>
        <w:rPr>
          <w:spacing w:val="-5"/>
          <w:sz w:val="20"/>
        </w:rPr>
        <w:t> </w:t>
      </w:r>
      <w:r>
        <w:rPr>
          <w:sz w:val="20"/>
        </w:rPr>
        <w:t>personas</w:t>
      </w:r>
      <w:r>
        <w:rPr>
          <w:spacing w:val="-5"/>
          <w:sz w:val="20"/>
        </w:rPr>
        <w:t> </w:t>
      </w:r>
      <w:r>
        <w:rPr>
          <w:sz w:val="20"/>
        </w:rPr>
        <w:t>físicas</w:t>
      </w:r>
      <w:r>
        <w:rPr>
          <w:spacing w:val="-5"/>
          <w:sz w:val="20"/>
        </w:rPr>
        <w:t> </w:t>
      </w:r>
      <w:r>
        <w:rPr>
          <w:sz w:val="20"/>
        </w:rPr>
        <w:t>o</w:t>
      </w:r>
      <w:r>
        <w:rPr>
          <w:spacing w:val="-3"/>
          <w:sz w:val="20"/>
        </w:rPr>
        <w:t> </w:t>
      </w:r>
      <w:r>
        <w:rPr>
          <w:sz w:val="20"/>
        </w:rPr>
        <w:t>morales</w:t>
      </w:r>
      <w:r>
        <w:rPr>
          <w:spacing w:val="-5"/>
          <w:sz w:val="20"/>
        </w:rPr>
        <w:t> </w:t>
      </w:r>
      <w:r>
        <w:rPr>
          <w:sz w:val="20"/>
        </w:rPr>
        <w:t>que</w:t>
      </w:r>
      <w:r>
        <w:rPr>
          <w:spacing w:val="-7"/>
          <w:sz w:val="20"/>
        </w:rPr>
        <w:t> </w:t>
      </w:r>
      <w:r>
        <w:rPr>
          <w:sz w:val="20"/>
        </w:rPr>
        <w:t>residan</w:t>
      </w:r>
      <w:r>
        <w:rPr>
          <w:spacing w:val="-5"/>
          <w:sz w:val="20"/>
        </w:rPr>
        <w:t> </w:t>
      </w:r>
      <w:r>
        <w:rPr>
          <w:sz w:val="20"/>
        </w:rPr>
        <w:t>o</w:t>
      </w:r>
      <w:r>
        <w:rPr>
          <w:spacing w:val="-6"/>
          <w:sz w:val="20"/>
        </w:rPr>
        <w:t> </w:t>
      </w:r>
      <w:r>
        <w:rPr>
          <w:sz w:val="20"/>
        </w:rPr>
        <w:t>trabajen</w:t>
      </w:r>
      <w:r>
        <w:rPr>
          <w:spacing w:val="-4"/>
          <w:sz w:val="20"/>
        </w:rPr>
        <w:t> </w:t>
      </w:r>
      <w:r>
        <w:rPr>
          <w:sz w:val="20"/>
        </w:rPr>
        <w:t>en</w:t>
      </w:r>
      <w:r>
        <w:rPr>
          <w:spacing w:val="-6"/>
          <w:sz w:val="20"/>
        </w:rPr>
        <w:t> </w:t>
      </w:r>
      <w:r>
        <w:rPr>
          <w:sz w:val="20"/>
        </w:rPr>
        <w:t>el</w:t>
      </w:r>
      <w:r>
        <w:rPr>
          <w:spacing w:val="-7"/>
          <w:sz w:val="20"/>
        </w:rPr>
        <w:t> </w:t>
      </w:r>
      <w:r>
        <w:rPr>
          <w:spacing w:val="-2"/>
          <w:sz w:val="20"/>
        </w:rPr>
        <w:t>extranjero.</w:t>
      </w:r>
    </w:p>
    <w:p>
      <w:pPr>
        <w:pStyle w:val="BodyText"/>
      </w:pPr>
    </w:p>
    <w:p>
      <w:pPr>
        <w:pStyle w:val="ListParagraph"/>
        <w:numPr>
          <w:ilvl w:val="1"/>
          <w:numId w:val="18"/>
        </w:numPr>
        <w:tabs>
          <w:tab w:pos="1985" w:val="left" w:leader="none"/>
        </w:tabs>
        <w:spacing w:line="240" w:lineRule="auto" w:before="0" w:after="0"/>
        <w:ind w:left="1985" w:right="0" w:hanging="567"/>
        <w:jc w:val="left"/>
        <w:rPr>
          <w:sz w:val="20"/>
        </w:rPr>
      </w:pPr>
      <w:r>
        <w:rPr>
          <w:sz w:val="20"/>
        </w:rPr>
        <w:t>Aportaciones</w:t>
      </w:r>
      <w:r>
        <w:rPr>
          <w:spacing w:val="-6"/>
          <w:sz w:val="20"/>
        </w:rPr>
        <w:t> </w:t>
      </w:r>
      <w:r>
        <w:rPr>
          <w:sz w:val="20"/>
        </w:rPr>
        <w:t>en</w:t>
      </w:r>
      <w:r>
        <w:rPr>
          <w:spacing w:val="-6"/>
          <w:sz w:val="20"/>
        </w:rPr>
        <w:t> </w:t>
      </w:r>
      <w:r>
        <w:rPr>
          <w:sz w:val="20"/>
        </w:rPr>
        <w:t>dinero</w:t>
      </w:r>
      <w:r>
        <w:rPr>
          <w:spacing w:val="-4"/>
          <w:sz w:val="20"/>
        </w:rPr>
        <w:t> </w:t>
      </w:r>
      <w:r>
        <w:rPr>
          <w:sz w:val="20"/>
        </w:rPr>
        <w:t>o</w:t>
      </w:r>
      <w:r>
        <w:rPr>
          <w:spacing w:val="-5"/>
          <w:sz w:val="20"/>
        </w:rPr>
        <w:t> </w:t>
      </w:r>
      <w:r>
        <w:rPr>
          <w:sz w:val="20"/>
        </w:rPr>
        <w:t>en</w:t>
      </w:r>
      <w:r>
        <w:rPr>
          <w:spacing w:val="-6"/>
          <w:sz w:val="20"/>
        </w:rPr>
        <w:t> </w:t>
      </w:r>
      <w:r>
        <w:rPr>
          <w:spacing w:val="-2"/>
          <w:sz w:val="20"/>
        </w:rPr>
        <w:t>especie:</w:t>
      </w:r>
    </w:p>
    <w:p>
      <w:pPr>
        <w:spacing w:after="0" w:line="240" w:lineRule="auto"/>
        <w:jc w:val="left"/>
        <w:rPr>
          <w:sz w:val="20"/>
        </w:rPr>
        <w:sectPr>
          <w:pgSz w:w="12250" w:h="15820"/>
          <w:pgMar w:header="0" w:footer="903" w:top="1680" w:bottom="1100" w:left="0" w:right="0"/>
        </w:sectPr>
      </w:pPr>
    </w:p>
    <w:p>
      <w:pPr>
        <w:pStyle w:val="BodyText"/>
        <w:spacing w:before="129"/>
        <w:ind w:left="1418" w:right="1414"/>
        <w:jc w:val="both"/>
      </w:pPr>
      <w:r>
        <w:rPr/>
        <w:t>Las aportaciones en especie serán consideradas como aportaciones en dinero. Para efectos contables, los donativos en especie deberán registrarse conforme al valor comercial y de ellos se deberá expedir recibo en donde conste la identificación del aportante y el monto correspondiente. La expedición del recibo será igualmente aplicable para las aportaciones en dinero. La aportación tanto en dinero como en especie, no podrá superar en conjunto el 15% del tope de gastos de campaña que se determine para la elección de Gobernador y las aportaciones en dinero que realice cada persona facultada para ello</w:t>
      </w:r>
      <w:r>
        <w:rPr>
          <w:spacing w:val="80"/>
        </w:rPr>
        <w:t> </w:t>
      </w:r>
      <w:r>
        <w:rPr/>
        <w:t>tendrán un límite anual equivalente al 0.5% del tope de gastos de campaña referido.</w:t>
      </w:r>
    </w:p>
    <w:p>
      <w:pPr>
        <w:pStyle w:val="ListParagraph"/>
        <w:numPr>
          <w:ilvl w:val="1"/>
          <w:numId w:val="18"/>
        </w:numPr>
        <w:tabs>
          <w:tab w:pos="1985" w:val="left" w:leader="none"/>
        </w:tabs>
        <w:spacing w:line="240" w:lineRule="auto" w:before="228" w:after="0"/>
        <w:ind w:left="1418" w:right="1415" w:firstLine="0"/>
        <w:jc w:val="left"/>
        <w:rPr>
          <w:sz w:val="20"/>
        </w:rPr>
      </w:pPr>
      <w:r>
        <w:rPr>
          <w:sz w:val="20"/>
        </w:rPr>
        <w:t>El órgano encargado de realizar las valuaciones de las aportaciones en especie, será en términos de ley; y</w:t>
      </w:r>
    </w:p>
    <w:p>
      <w:pPr>
        <w:pStyle w:val="BodyText"/>
        <w:spacing w:before="1"/>
      </w:pPr>
    </w:p>
    <w:p>
      <w:pPr>
        <w:pStyle w:val="ListParagraph"/>
        <w:numPr>
          <w:ilvl w:val="1"/>
          <w:numId w:val="18"/>
        </w:numPr>
        <w:tabs>
          <w:tab w:pos="1985" w:val="left" w:leader="none"/>
        </w:tabs>
        <w:spacing w:line="240" w:lineRule="auto" w:before="0" w:after="0"/>
        <w:ind w:left="1418" w:right="1418" w:firstLine="0"/>
        <w:jc w:val="left"/>
        <w:rPr>
          <w:sz w:val="20"/>
        </w:rPr>
      </w:pPr>
      <w:r>
        <w:rPr>
          <w:sz w:val="20"/>
        </w:rPr>
        <w:t>Los partidos políticos no podrán solicitar créditos de la banca de desarrollo, ni recibir aportaciones anónimas, con excepción de las obtenidas mediante colectas realizadas en mítines o en la vía pública.</w:t>
      </w:r>
    </w:p>
    <w:p>
      <w:pPr>
        <w:pStyle w:val="BodyText"/>
      </w:pPr>
    </w:p>
    <w:p>
      <w:pPr>
        <w:pStyle w:val="BodyText"/>
      </w:pPr>
    </w:p>
    <w:p>
      <w:pPr>
        <w:spacing w:before="0"/>
        <w:ind w:left="3997" w:right="3998" w:firstLine="0"/>
        <w:jc w:val="center"/>
        <w:rPr>
          <w:b/>
          <w:sz w:val="20"/>
        </w:rPr>
      </w:pPr>
      <w:r>
        <w:rPr>
          <w:b/>
          <w:sz w:val="20"/>
        </w:rPr>
        <w:t>CAPÍTULO</w:t>
      </w:r>
      <w:r>
        <w:rPr>
          <w:b/>
          <w:spacing w:val="-12"/>
          <w:sz w:val="20"/>
        </w:rPr>
        <w:t> </w:t>
      </w:r>
      <w:r>
        <w:rPr>
          <w:b/>
          <w:spacing w:val="-5"/>
          <w:sz w:val="20"/>
        </w:rPr>
        <w:t>III</w:t>
      </w:r>
    </w:p>
    <w:p>
      <w:pPr>
        <w:spacing w:before="1"/>
        <w:ind w:left="3997" w:right="3997" w:firstLine="0"/>
        <w:jc w:val="center"/>
        <w:rPr>
          <w:b/>
          <w:sz w:val="20"/>
        </w:rPr>
      </w:pPr>
      <w:r>
        <w:rPr>
          <w:b/>
          <w:sz w:val="20"/>
        </w:rPr>
        <w:t>DEL</w:t>
      </w:r>
      <w:r>
        <w:rPr>
          <w:b/>
          <w:spacing w:val="-4"/>
          <w:sz w:val="20"/>
        </w:rPr>
        <w:t> </w:t>
      </w:r>
      <w:r>
        <w:rPr>
          <w:b/>
          <w:sz w:val="20"/>
        </w:rPr>
        <w:t>TOPE</w:t>
      </w:r>
      <w:r>
        <w:rPr>
          <w:b/>
          <w:spacing w:val="-4"/>
          <w:sz w:val="20"/>
        </w:rPr>
        <w:t> </w:t>
      </w:r>
      <w:r>
        <w:rPr>
          <w:b/>
          <w:sz w:val="20"/>
        </w:rPr>
        <w:t>DE</w:t>
      </w:r>
      <w:r>
        <w:rPr>
          <w:b/>
          <w:spacing w:val="-4"/>
          <w:sz w:val="20"/>
        </w:rPr>
        <w:t> </w:t>
      </w:r>
      <w:r>
        <w:rPr>
          <w:b/>
          <w:sz w:val="20"/>
        </w:rPr>
        <w:t>GASTOS</w:t>
      </w:r>
      <w:r>
        <w:rPr>
          <w:b/>
          <w:spacing w:val="-4"/>
          <w:sz w:val="20"/>
        </w:rPr>
        <w:t> </w:t>
      </w:r>
      <w:r>
        <w:rPr>
          <w:b/>
          <w:sz w:val="20"/>
        </w:rPr>
        <w:t>DE</w:t>
      </w:r>
      <w:r>
        <w:rPr>
          <w:b/>
          <w:spacing w:val="-4"/>
          <w:sz w:val="20"/>
        </w:rPr>
        <w:t> </w:t>
      </w:r>
      <w:r>
        <w:rPr>
          <w:b/>
          <w:spacing w:val="-2"/>
          <w:sz w:val="20"/>
        </w:rPr>
        <w:t>CAMPAÑA</w:t>
      </w:r>
    </w:p>
    <w:p>
      <w:pPr>
        <w:pStyle w:val="BodyText"/>
        <w:rPr>
          <w:b/>
        </w:rPr>
      </w:pPr>
    </w:p>
    <w:p>
      <w:pPr>
        <w:pStyle w:val="BodyText"/>
        <w:spacing w:before="1"/>
        <w:ind w:left="1418" w:right="1416"/>
        <w:jc w:val="both"/>
      </w:pPr>
      <w:r>
        <w:rPr>
          <w:b/>
        </w:rPr>
        <w:t>Artículo</w:t>
      </w:r>
      <w:r>
        <w:rPr>
          <w:b/>
          <w:spacing w:val="-1"/>
        </w:rPr>
        <w:t> </w:t>
      </w:r>
      <w:r>
        <w:rPr>
          <w:b/>
        </w:rPr>
        <w:t>32.</w:t>
      </w:r>
      <w:r>
        <w:rPr>
          <w:b/>
          <w:spacing w:val="-1"/>
        </w:rPr>
        <w:t> </w:t>
      </w:r>
      <w:r>
        <w:rPr/>
        <w:t>El</w:t>
      </w:r>
      <w:r>
        <w:rPr>
          <w:spacing w:val="-3"/>
        </w:rPr>
        <w:t> </w:t>
      </w:r>
      <w:r>
        <w:rPr/>
        <w:t>Consejo</w:t>
      </w:r>
      <w:r>
        <w:rPr>
          <w:spacing w:val="-2"/>
        </w:rPr>
        <w:t> </w:t>
      </w:r>
      <w:r>
        <w:rPr/>
        <w:t>General</w:t>
      </w:r>
      <w:r>
        <w:rPr>
          <w:spacing w:val="-3"/>
        </w:rPr>
        <w:t> </w:t>
      </w:r>
      <w:r>
        <w:rPr/>
        <w:t>determinará</w:t>
      </w:r>
      <w:r>
        <w:rPr>
          <w:spacing w:val="-2"/>
        </w:rPr>
        <w:t> </w:t>
      </w:r>
      <w:r>
        <w:rPr/>
        <w:t>el</w:t>
      </w:r>
      <w:r>
        <w:rPr>
          <w:spacing w:val="-3"/>
        </w:rPr>
        <w:t> </w:t>
      </w:r>
      <w:r>
        <w:rPr/>
        <w:t>monto de</w:t>
      </w:r>
      <w:r>
        <w:rPr>
          <w:spacing w:val="-3"/>
        </w:rPr>
        <w:t> </w:t>
      </w:r>
      <w:r>
        <w:rPr/>
        <w:t>los topes</w:t>
      </w:r>
      <w:r>
        <w:rPr>
          <w:spacing w:val="-3"/>
        </w:rPr>
        <w:t> </w:t>
      </w:r>
      <w:r>
        <w:rPr/>
        <w:t>de</w:t>
      </w:r>
      <w:r>
        <w:rPr>
          <w:spacing w:val="-2"/>
        </w:rPr>
        <w:t> </w:t>
      </w:r>
      <w:r>
        <w:rPr/>
        <w:t>los</w:t>
      </w:r>
      <w:r>
        <w:rPr>
          <w:spacing w:val="-1"/>
        </w:rPr>
        <w:t> </w:t>
      </w:r>
      <w:r>
        <w:rPr/>
        <w:t>gastos</w:t>
      </w:r>
      <w:r>
        <w:rPr>
          <w:spacing w:val="-1"/>
        </w:rPr>
        <w:t> </w:t>
      </w:r>
      <w:r>
        <w:rPr/>
        <w:t>de</w:t>
      </w:r>
      <w:r>
        <w:rPr>
          <w:spacing w:val="-5"/>
        </w:rPr>
        <w:t> </w:t>
      </w:r>
      <w:r>
        <w:rPr/>
        <w:t>campaña</w:t>
      </w:r>
      <w:r>
        <w:rPr>
          <w:spacing w:val="-2"/>
        </w:rPr>
        <w:t> </w:t>
      </w:r>
      <w:r>
        <w:rPr/>
        <w:t>atendiendo los siguientes criterios:</w:t>
      </w:r>
    </w:p>
    <w:p>
      <w:pPr>
        <w:pStyle w:val="ListParagraph"/>
        <w:numPr>
          <w:ilvl w:val="0"/>
          <w:numId w:val="19"/>
        </w:numPr>
        <w:tabs>
          <w:tab w:pos="1610" w:val="left" w:leader="none"/>
        </w:tabs>
        <w:spacing w:line="240" w:lineRule="auto" w:before="228" w:after="0"/>
        <w:ind w:left="1418" w:right="1530" w:firstLine="0"/>
        <w:jc w:val="both"/>
        <w:rPr>
          <w:sz w:val="20"/>
        </w:rPr>
      </w:pPr>
      <w:r>
        <w:rPr>
          <w:sz w:val="20"/>
        </w:rPr>
        <w:t>El tope máximo de gastos de campaña será equivalente al cincuenta por ciento del financiamiento público ordinario de campaña establecido para todos los partidos en el año de la elección para la </w:t>
      </w:r>
      <w:r>
        <w:rPr>
          <w:spacing w:val="-2"/>
          <w:sz w:val="20"/>
        </w:rPr>
        <w:t>gubernatura;</w:t>
      </w:r>
    </w:p>
    <w:p>
      <w:pPr>
        <w:spacing w:before="3"/>
        <w:ind w:left="6675"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9"/>
        </w:numPr>
        <w:tabs>
          <w:tab w:pos="1675" w:val="left" w:leader="none"/>
        </w:tabs>
        <w:spacing w:line="240" w:lineRule="auto" w:before="0" w:after="0"/>
        <w:ind w:left="1418" w:right="1414" w:firstLine="0"/>
        <w:jc w:val="both"/>
        <w:rPr>
          <w:sz w:val="20"/>
        </w:rPr>
      </w:pPr>
      <w:r>
        <w:rPr>
          <w:sz w:val="20"/>
        </w:rPr>
        <w:t>Para los distritos electorales locales, el tope máximo de gastos de campaña será la cantidad que resulte de dividir el tope de la elección para la gubernatura, entre el número de distritos electorales de mayoría relativa. En elecciones intermedias para renovación del Congreso, el cálculo anterior será actualizado conforme al Índice Nacional de Precios al Consumidor del año que se trate; y</w:t>
      </w:r>
    </w:p>
    <w:p>
      <w:pPr>
        <w:pStyle w:val="BodyText"/>
      </w:pPr>
    </w:p>
    <w:p>
      <w:pPr>
        <w:pStyle w:val="ListParagraph"/>
        <w:numPr>
          <w:ilvl w:val="0"/>
          <w:numId w:val="19"/>
        </w:numPr>
        <w:tabs>
          <w:tab w:pos="1705" w:val="left" w:leader="none"/>
        </w:tabs>
        <w:spacing w:line="240" w:lineRule="auto" w:before="0" w:after="0"/>
        <w:ind w:left="1418" w:right="1415" w:firstLine="0"/>
        <w:jc w:val="both"/>
        <w:rPr>
          <w:sz w:val="20"/>
        </w:rPr>
      </w:pPr>
      <w:r>
        <w:rPr>
          <w:sz w:val="20"/>
        </w:rPr>
        <w:t>Para las elecciones municipales, el tope máximo de gastos de campaña será la cantidad que resulte de dividir el tope máximo de cada distrito electoral entre el número de población que corresponda a cada </w:t>
      </w:r>
      <w:r>
        <w:rPr>
          <w:spacing w:val="-2"/>
          <w:sz w:val="20"/>
        </w:rPr>
        <w:t>municipio.</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V</w:t>
      </w:r>
    </w:p>
    <w:p>
      <w:pPr>
        <w:spacing w:before="0"/>
        <w:ind w:left="3997" w:right="3997" w:firstLine="0"/>
        <w:jc w:val="center"/>
        <w:rPr>
          <w:b/>
          <w:sz w:val="20"/>
        </w:rPr>
      </w:pPr>
      <w:r>
        <w:rPr>
          <w:b/>
          <w:sz w:val="20"/>
        </w:rPr>
        <w:t>DEL</w:t>
      </w:r>
      <w:r>
        <w:rPr>
          <w:b/>
          <w:spacing w:val="-5"/>
          <w:sz w:val="20"/>
        </w:rPr>
        <w:t> </w:t>
      </w:r>
      <w:r>
        <w:rPr>
          <w:b/>
          <w:sz w:val="20"/>
        </w:rPr>
        <w:t>SISTEMA</w:t>
      </w:r>
      <w:r>
        <w:rPr>
          <w:b/>
          <w:spacing w:val="-4"/>
          <w:sz w:val="20"/>
        </w:rPr>
        <w:t> </w:t>
      </w:r>
      <w:r>
        <w:rPr>
          <w:b/>
          <w:sz w:val="20"/>
        </w:rPr>
        <w:t>DE</w:t>
      </w:r>
      <w:r>
        <w:rPr>
          <w:b/>
          <w:spacing w:val="-4"/>
          <w:sz w:val="20"/>
        </w:rPr>
        <w:t> </w:t>
      </w:r>
      <w:r>
        <w:rPr>
          <w:b/>
          <w:spacing w:val="-2"/>
          <w:sz w:val="20"/>
        </w:rPr>
        <w:t>CONTABILIDAD</w:t>
      </w:r>
    </w:p>
    <w:p>
      <w:pPr>
        <w:pStyle w:val="BodyText"/>
        <w:spacing w:before="229"/>
        <w:ind w:left="1418" w:right="1415"/>
        <w:jc w:val="both"/>
      </w:pPr>
      <w:r>
        <w:rPr>
          <w:b/>
        </w:rPr>
        <w:t>Artículo 33. </w:t>
      </w:r>
      <w:r>
        <w:rPr/>
        <w:t>Cada partido político será responsable de su contabilidad y de la operación del sistema de contabilidad, así como del cumplimiento de lo dispuesto por la ley y las decisiones que en la materia</w:t>
      </w:r>
      <w:r>
        <w:rPr>
          <w:spacing w:val="40"/>
        </w:rPr>
        <w:t> </w:t>
      </w:r>
      <w:r>
        <w:rPr/>
        <w:t>emita el Consejo General del Instituto Nacional Electoral.</w:t>
      </w:r>
    </w:p>
    <w:p>
      <w:pPr>
        <w:pStyle w:val="BodyText"/>
        <w:spacing w:before="229"/>
      </w:pPr>
    </w:p>
    <w:p>
      <w:pPr>
        <w:spacing w:before="0"/>
        <w:ind w:left="3997" w:right="3998" w:firstLine="0"/>
        <w:jc w:val="center"/>
        <w:rPr>
          <w:b/>
          <w:sz w:val="20"/>
        </w:rPr>
      </w:pPr>
      <w:r>
        <w:rPr>
          <w:b/>
          <w:sz w:val="20"/>
        </w:rPr>
        <w:t>CAPÍTULO</w:t>
      </w:r>
      <w:r>
        <w:rPr>
          <w:b/>
          <w:spacing w:val="-10"/>
          <w:sz w:val="20"/>
        </w:rPr>
        <w:t> </w:t>
      </w:r>
      <w:r>
        <w:rPr>
          <w:b/>
          <w:spacing w:val="-5"/>
          <w:sz w:val="20"/>
        </w:rPr>
        <w:t>VI</w:t>
      </w:r>
    </w:p>
    <w:p>
      <w:pPr>
        <w:pStyle w:val="BodyText"/>
        <w:spacing w:before="2"/>
        <w:rPr>
          <w:b/>
        </w:rPr>
      </w:pPr>
    </w:p>
    <w:p>
      <w:pPr>
        <w:spacing w:before="0"/>
        <w:ind w:left="1462" w:right="1458" w:firstLine="0"/>
        <w:jc w:val="center"/>
        <w:rPr>
          <w:b/>
          <w:sz w:val="20"/>
        </w:rPr>
      </w:pPr>
      <w:r>
        <w:rPr>
          <w:b/>
          <w:sz w:val="20"/>
        </w:rPr>
        <w:t>DE</w:t>
      </w:r>
      <w:r>
        <w:rPr>
          <w:b/>
          <w:spacing w:val="-5"/>
          <w:sz w:val="20"/>
        </w:rPr>
        <w:t> </w:t>
      </w:r>
      <w:r>
        <w:rPr>
          <w:b/>
          <w:sz w:val="20"/>
        </w:rPr>
        <w:t>LAS</w:t>
      </w:r>
      <w:r>
        <w:rPr>
          <w:b/>
          <w:spacing w:val="-5"/>
          <w:sz w:val="20"/>
        </w:rPr>
        <w:t> </w:t>
      </w:r>
      <w:r>
        <w:rPr>
          <w:b/>
          <w:sz w:val="20"/>
        </w:rPr>
        <w:t>AUDITORIAS,</w:t>
      </w:r>
      <w:r>
        <w:rPr>
          <w:b/>
          <w:spacing w:val="-4"/>
          <w:sz w:val="20"/>
        </w:rPr>
        <w:t> </w:t>
      </w:r>
      <w:r>
        <w:rPr>
          <w:b/>
          <w:sz w:val="20"/>
        </w:rPr>
        <w:t>SUPERVISIÓN</w:t>
      </w:r>
      <w:r>
        <w:rPr>
          <w:b/>
          <w:spacing w:val="-1"/>
          <w:sz w:val="20"/>
        </w:rPr>
        <w:t> </w:t>
      </w:r>
      <w:r>
        <w:rPr>
          <w:b/>
          <w:sz w:val="20"/>
        </w:rPr>
        <w:t>Y</w:t>
      </w:r>
      <w:r>
        <w:rPr>
          <w:b/>
          <w:spacing w:val="-5"/>
          <w:sz w:val="20"/>
        </w:rPr>
        <w:t> </w:t>
      </w:r>
      <w:r>
        <w:rPr>
          <w:b/>
          <w:sz w:val="20"/>
        </w:rPr>
        <w:t>VIGILANCIA</w:t>
      </w:r>
      <w:r>
        <w:rPr>
          <w:b/>
          <w:spacing w:val="-4"/>
          <w:sz w:val="20"/>
        </w:rPr>
        <w:t> </w:t>
      </w:r>
      <w:r>
        <w:rPr>
          <w:b/>
          <w:sz w:val="20"/>
        </w:rPr>
        <w:t>DEL</w:t>
      </w:r>
      <w:r>
        <w:rPr>
          <w:b/>
          <w:spacing w:val="-4"/>
          <w:sz w:val="20"/>
        </w:rPr>
        <w:t> </w:t>
      </w:r>
      <w:r>
        <w:rPr>
          <w:b/>
          <w:sz w:val="20"/>
        </w:rPr>
        <w:t>FINANCIAMIENTO</w:t>
      </w:r>
      <w:r>
        <w:rPr>
          <w:b/>
          <w:spacing w:val="-1"/>
          <w:sz w:val="20"/>
        </w:rPr>
        <w:t> </w:t>
      </w:r>
      <w:r>
        <w:rPr>
          <w:b/>
          <w:sz w:val="20"/>
        </w:rPr>
        <w:t>Y</w:t>
      </w:r>
      <w:r>
        <w:rPr>
          <w:b/>
          <w:spacing w:val="-5"/>
          <w:sz w:val="20"/>
        </w:rPr>
        <w:t> </w:t>
      </w:r>
      <w:r>
        <w:rPr>
          <w:b/>
          <w:sz w:val="20"/>
        </w:rPr>
        <w:t>GASTO</w:t>
      </w:r>
      <w:r>
        <w:rPr>
          <w:b/>
          <w:spacing w:val="-4"/>
          <w:sz w:val="20"/>
        </w:rPr>
        <w:t> </w:t>
      </w:r>
      <w:r>
        <w:rPr>
          <w:b/>
          <w:sz w:val="20"/>
        </w:rPr>
        <w:t>QUE </w:t>
      </w:r>
      <w:r>
        <w:rPr>
          <w:b/>
          <w:spacing w:val="-2"/>
          <w:sz w:val="20"/>
        </w:rPr>
        <w:t>REALICEN</w:t>
      </w:r>
    </w:p>
    <w:p>
      <w:pPr>
        <w:pStyle w:val="BodyText"/>
        <w:spacing w:before="229"/>
        <w:ind w:left="1418" w:right="1414"/>
        <w:jc w:val="both"/>
      </w:pPr>
      <w:r>
        <w:rPr>
          <w:b/>
        </w:rPr>
        <w:t>Artículo 34. </w:t>
      </w:r>
      <w:r>
        <w:rPr/>
        <w:t>En cuanto a su régimen financiero, los partidos políticos deberán cumplir con lo dispuesto</w:t>
      </w:r>
      <w:r>
        <w:rPr>
          <w:spacing w:val="40"/>
        </w:rPr>
        <w:t> </w:t>
      </w:r>
      <w:r>
        <w:rPr/>
        <w:t>por la Constitución Política de los Estados Unidos Mexicanos y las demás disposiciones aplicables, así como la normatividad que emita el Consejo General del Instituto Nacional Electoral.</w:t>
      </w:r>
    </w:p>
    <w:p>
      <w:pPr>
        <w:spacing w:after="0"/>
        <w:jc w:val="both"/>
        <w:sectPr>
          <w:pgSz w:w="12250" w:h="15820"/>
          <w:pgMar w:header="0" w:footer="903" w:top="1680" w:bottom="1100" w:left="0" w:right="0"/>
        </w:sectPr>
      </w:pPr>
    </w:p>
    <w:p>
      <w:pPr>
        <w:pStyle w:val="BodyText"/>
        <w:spacing w:before="129"/>
        <w:ind w:left="1418" w:right="1418"/>
        <w:jc w:val="both"/>
      </w:pPr>
      <w:r>
        <w:rPr/>
        <w:t>El Instituto Estatal Electoral contará con una Unidad Técnica de Fiscalización, con el fin de auditar las finanzas de los partidos políticos, que ejercerá dichas facultades cuando el Instituto Nacional Electoral se las delegue, atendiendo al modelo, protocolos y lineamientos específicos que al efecto se emitan.</w:t>
      </w:r>
    </w:p>
    <w:p>
      <w:pPr>
        <w:pStyle w:val="BodyText"/>
        <w:spacing w:before="229"/>
      </w:pPr>
    </w:p>
    <w:p>
      <w:pPr>
        <w:spacing w:before="0"/>
        <w:ind w:left="3997" w:right="3997" w:firstLine="0"/>
        <w:jc w:val="center"/>
        <w:rPr>
          <w:b/>
          <w:sz w:val="20"/>
        </w:rPr>
      </w:pPr>
      <w:r>
        <w:rPr>
          <w:b/>
          <w:sz w:val="20"/>
        </w:rPr>
        <w:t>CAPÍTULO</w:t>
      </w:r>
      <w:r>
        <w:rPr>
          <w:b/>
          <w:spacing w:val="-9"/>
          <w:sz w:val="20"/>
        </w:rPr>
        <w:t> </w:t>
      </w:r>
      <w:r>
        <w:rPr>
          <w:b/>
          <w:spacing w:val="-5"/>
          <w:sz w:val="20"/>
        </w:rPr>
        <w:t>VII</w:t>
      </w:r>
    </w:p>
    <w:p>
      <w:pPr>
        <w:spacing w:before="1"/>
        <w:ind w:left="1462" w:right="1463" w:firstLine="0"/>
        <w:jc w:val="center"/>
        <w:rPr>
          <w:b/>
          <w:sz w:val="20"/>
        </w:rPr>
      </w:pPr>
      <w:r>
        <w:rPr>
          <w:b/>
          <w:sz w:val="20"/>
        </w:rPr>
        <w:t>DE</w:t>
      </w:r>
      <w:r>
        <w:rPr>
          <w:b/>
          <w:spacing w:val="-7"/>
          <w:sz w:val="20"/>
        </w:rPr>
        <w:t> </w:t>
      </w:r>
      <w:r>
        <w:rPr>
          <w:b/>
          <w:sz w:val="20"/>
        </w:rPr>
        <w:t>LA</w:t>
      </w:r>
      <w:r>
        <w:rPr>
          <w:b/>
          <w:spacing w:val="-5"/>
          <w:sz w:val="20"/>
        </w:rPr>
        <w:t> </w:t>
      </w:r>
      <w:r>
        <w:rPr>
          <w:b/>
          <w:sz w:val="20"/>
        </w:rPr>
        <w:t>REGLAMENTACIÓN</w:t>
      </w:r>
      <w:r>
        <w:rPr>
          <w:b/>
          <w:spacing w:val="-6"/>
          <w:sz w:val="20"/>
        </w:rPr>
        <w:t> </w:t>
      </w:r>
      <w:r>
        <w:rPr>
          <w:b/>
          <w:sz w:val="20"/>
        </w:rPr>
        <w:t>CONCERNIENTE</w:t>
      </w:r>
      <w:r>
        <w:rPr>
          <w:b/>
          <w:spacing w:val="-6"/>
          <w:sz w:val="20"/>
        </w:rPr>
        <w:t> </w:t>
      </w:r>
      <w:r>
        <w:rPr>
          <w:b/>
          <w:sz w:val="20"/>
        </w:rPr>
        <w:t>AL</w:t>
      </w:r>
      <w:r>
        <w:rPr>
          <w:b/>
          <w:spacing w:val="-3"/>
          <w:sz w:val="20"/>
        </w:rPr>
        <w:t> </w:t>
      </w:r>
      <w:r>
        <w:rPr>
          <w:b/>
          <w:sz w:val="20"/>
        </w:rPr>
        <w:t>ACCESO</w:t>
      </w:r>
      <w:r>
        <w:rPr>
          <w:b/>
          <w:spacing w:val="-5"/>
          <w:sz w:val="20"/>
        </w:rPr>
        <w:t> </w:t>
      </w:r>
      <w:r>
        <w:rPr>
          <w:b/>
          <w:sz w:val="20"/>
        </w:rPr>
        <w:t>A</w:t>
      </w:r>
      <w:r>
        <w:rPr>
          <w:b/>
          <w:spacing w:val="-6"/>
          <w:sz w:val="20"/>
        </w:rPr>
        <w:t> </w:t>
      </w:r>
      <w:r>
        <w:rPr>
          <w:b/>
          <w:sz w:val="20"/>
        </w:rPr>
        <w:t>MEDIOS</w:t>
      </w:r>
      <w:r>
        <w:rPr>
          <w:b/>
          <w:spacing w:val="-6"/>
          <w:sz w:val="20"/>
        </w:rPr>
        <w:t> </w:t>
      </w:r>
      <w:r>
        <w:rPr>
          <w:b/>
          <w:sz w:val="20"/>
        </w:rPr>
        <w:t>DE</w:t>
      </w:r>
      <w:r>
        <w:rPr>
          <w:b/>
          <w:spacing w:val="-6"/>
          <w:sz w:val="20"/>
        </w:rPr>
        <w:t> </w:t>
      </w:r>
      <w:r>
        <w:rPr>
          <w:b/>
          <w:spacing w:val="-2"/>
          <w:sz w:val="20"/>
        </w:rPr>
        <w:t>COMUNICACIÓN</w:t>
      </w:r>
    </w:p>
    <w:p>
      <w:pPr>
        <w:pStyle w:val="BodyText"/>
        <w:spacing w:before="228"/>
        <w:ind w:left="1418" w:right="1413"/>
        <w:jc w:val="both"/>
      </w:pPr>
      <w:r>
        <w:rPr>
          <w:b/>
        </w:rPr>
        <w:t>Artículo 35. </w:t>
      </w:r>
      <w:r>
        <w:rPr/>
        <w:t>Los partidos políticos tendrán el derecho de acceso a la radio y a la televisión, que sean propiedad del Estado, conforme a las normas establecidas en el Apartado B de la Base III del artículo 41 de la Constitución Política de los Estados Unidos Mexicanos, corresponde al Instituto Nacional Electoral</w:t>
      </w:r>
      <w:r>
        <w:rPr>
          <w:spacing w:val="40"/>
        </w:rPr>
        <w:t> </w:t>
      </w:r>
      <w:r>
        <w:rPr/>
        <w:t>la administración de los tiempos del Estado para fines electorales, en los términos previstos en la Ley General de Instituciones y Procedimientos Electorales.</w:t>
      </w:r>
    </w:p>
    <w:p>
      <w:pPr>
        <w:pStyle w:val="BodyText"/>
      </w:pPr>
    </w:p>
    <w:p>
      <w:pPr>
        <w:pStyle w:val="BodyText"/>
        <w:ind w:left="1418"/>
        <w:jc w:val="both"/>
      </w:pPr>
      <w:r>
        <w:rPr>
          <w:b/>
        </w:rPr>
        <w:t>Artículo</w:t>
      </w:r>
      <w:r>
        <w:rPr>
          <w:b/>
          <w:spacing w:val="-6"/>
        </w:rPr>
        <w:t> </w:t>
      </w:r>
      <w:r>
        <w:rPr>
          <w:b/>
        </w:rPr>
        <w:t>36.</w:t>
      </w:r>
      <w:r>
        <w:rPr>
          <w:b/>
          <w:spacing w:val="-7"/>
        </w:rPr>
        <w:t> </w:t>
      </w:r>
      <w:r>
        <w:rPr/>
        <w:t>Las</w:t>
      </w:r>
      <w:r>
        <w:rPr>
          <w:spacing w:val="-6"/>
        </w:rPr>
        <w:t> </w:t>
      </w:r>
      <w:r>
        <w:rPr/>
        <w:t>obligaciones</w:t>
      </w:r>
      <w:r>
        <w:rPr>
          <w:spacing w:val="-5"/>
        </w:rPr>
        <w:t> </w:t>
      </w:r>
      <w:r>
        <w:rPr/>
        <w:t>en</w:t>
      </w:r>
      <w:r>
        <w:rPr>
          <w:spacing w:val="-6"/>
        </w:rPr>
        <w:t> </w:t>
      </w:r>
      <w:r>
        <w:rPr/>
        <w:t>comunicación</w:t>
      </w:r>
      <w:r>
        <w:rPr>
          <w:spacing w:val="-7"/>
        </w:rPr>
        <w:t> </w:t>
      </w:r>
      <w:r>
        <w:rPr/>
        <w:t>a</w:t>
      </w:r>
      <w:r>
        <w:rPr>
          <w:spacing w:val="-6"/>
        </w:rPr>
        <w:t> </w:t>
      </w:r>
      <w:r>
        <w:rPr/>
        <w:t>las</w:t>
      </w:r>
      <w:r>
        <w:rPr>
          <w:spacing w:val="-6"/>
        </w:rPr>
        <w:t> </w:t>
      </w:r>
      <w:r>
        <w:rPr/>
        <w:t>que</w:t>
      </w:r>
      <w:r>
        <w:rPr>
          <w:spacing w:val="-8"/>
        </w:rPr>
        <w:t> </w:t>
      </w:r>
      <w:r>
        <w:rPr/>
        <w:t>está</w:t>
      </w:r>
      <w:r>
        <w:rPr>
          <w:spacing w:val="-3"/>
        </w:rPr>
        <w:t> </w:t>
      </w:r>
      <w:r>
        <w:rPr/>
        <w:t>sujeta</w:t>
      </w:r>
      <w:r>
        <w:rPr>
          <w:spacing w:val="-6"/>
        </w:rPr>
        <w:t> </w:t>
      </w:r>
      <w:r>
        <w:rPr/>
        <w:t>la</w:t>
      </w:r>
      <w:r>
        <w:rPr>
          <w:spacing w:val="-7"/>
        </w:rPr>
        <w:t> </w:t>
      </w:r>
      <w:r>
        <w:rPr/>
        <w:t>autoridad</w:t>
      </w:r>
      <w:r>
        <w:rPr>
          <w:spacing w:val="-5"/>
        </w:rPr>
        <w:t> </w:t>
      </w:r>
      <w:r>
        <w:rPr/>
        <w:t>electoral</w:t>
      </w:r>
      <w:r>
        <w:rPr>
          <w:spacing w:val="-8"/>
        </w:rPr>
        <w:t> </w:t>
      </w:r>
      <w:r>
        <w:rPr>
          <w:spacing w:val="-2"/>
        </w:rPr>
        <w:t>serán:</w:t>
      </w:r>
    </w:p>
    <w:p>
      <w:pPr>
        <w:pStyle w:val="BodyText"/>
        <w:spacing w:before="2"/>
      </w:pPr>
    </w:p>
    <w:p>
      <w:pPr>
        <w:pStyle w:val="ListParagraph"/>
        <w:numPr>
          <w:ilvl w:val="0"/>
          <w:numId w:val="20"/>
        </w:numPr>
        <w:tabs>
          <w:tab w:pos="1985" w:val="left" w:leader="none"/>
        </w:tabs>
        <w:spacing w:line="240" w:lineRule="auto" w:before="0" w:after="0"/>
        <w:ind w:left="1985" w:right="0" w:hanging="567"/>
        <w:jc w:val="left"/>
        <w:rPr>
          <w:sz w:val="20"/>
        </w:rPr>
      </w:pPr>
      <w:r>
        <w:rPr>
          <w:sz w:val="20"/>
        </w:rPr>
        <w:t>Comisión</w:t>
      </w:r>
      <w:r>
        <w:rPr>
          <w:spacing w:val="-7"/>
          <w:sz w:val="20"/>
        </w:rPr>
        <w:t> </w:t>
      </w:r>
      <w:r>
        <w:rPr>
          <w:sz w:val="20"/>
        </w:rPr>
        <w:t>de</w:t>
      </w:r>
      <w:r>
        <w:rPr>
          <w:spacing w:val="-7"/>
          <w:sz w:val="20"/>
        </w:rPr>
        <w:t> </w:t>
      </w:r>
      <w:r>
        <w:rPr>
          <w:sz w:val="20"/>
        </w:rPr>
        <w:t>Radio,</w:t>
      </w:r>
      <w:r>
        <w:rPr>
          <w:spacing w:val="-9"/>
          <w:sz w:val="20"/>
        </w:rPr>
        <w:t> </w:t>
      </w:r>
      <w:r>
        <w:rPr>
          <w:sz w:val="20"/>
        </w:rPr>
        <w:t>Televisión</w:t>
      </w:r>
      <w:r>
        <w:rPr>
          <w:spacing w:val="-9"/>
          <w:sz w:val="20"/>
        </w:rPr>
        <w:t> </w:t>
      </w:r>
      <w:r>
        <w:rPr>
          <w:sz w:val="20"/>
        </w:rPr>
        <w:t>y</w:t>
      </w:r>
      <w:r>
        <w:rPr>
          <w:spacing w:val="-6"/>
          <w:sz w:val="20"/>
        </w:rPr>
        <w:t> </w:t>
      </w:r>
      <w:r>
        <w:rPr>
          <w:spacing w:val="-2"/>
          <w:sz w:val="20"/>
        </w:rPr>
        <w:t>Prensa:</w:t>
      </w:r>
    </w:p>
    <w:p>
      <w:pPr>
        <w:pStyle w:val="BodyText"/>
      </w:pPr>
    </w:p>
    <w:p>
      <w:pPr>
        <w:pStyle w:val="BodyText"/>
        <w:spacing w:before="1"/>
        <w:ind w:left="1418" w:right="1413"/>
        <w:jc w:val="both"/>
      </w:pPr>
      <w:r>
        <w:rPr/>
        <w:t>El Instituto Estatal Electoral contará con una Comisión de Radio, Televisión y Prensa encargada de todos los asuntos relacionados con los medios electrónicos en materia electoral.</w:t>
      </w:r>
    </w:p>
    <w:p>
      <w:pPr>
        <w:pStyle w:val="BodyText"/>
        <w:spacing w:before="228"/>
        <w:ind w:left="1418" w:right="1416"/>
        <w:jc w:val="both"/>
      </w:pPr>
      <w:r>
        <w:rPr/>
        <w:t>Esta comisión estará integrada por los Representantes de los partidos políticos y por un Consejero Electoral que fungirá como Coordinador, que será nombrado por el Consejo General, a propuesta de su </w:t>
      </w:r>
      <w:r>
        <w:rPr>
          <w:spacing w:val="-2"/>
        </w:rPr>
        <w:t>Presidente;</w:t>
      </w:r>
    </w:p>
    <w:p>
      <w:pPr>
        <w:pStyle w:val="BodyText"/>
      </w:pPr>
    </w:p>
    <w:p>
      <w:pPr>
        <w:pStyle w:val="ListParagraph"/>
        <w:numPr>
          <w:ilvl w:val="0"/>
          <w:numId w:val="20"/>
        </w:numPr>
        <w:tabs>
          <w:tab w:pos="1985" w:val="left" w:leader="none"/>
        </w:tabs>
        <w:spacing w:line="240" w:lineRule="auto" w:before="0" w:after="0"/>
        <w:ind w:left="1985" w:right="0" w:hanging="567"/>
        <w:jc w:val="left"/>
        <w:rPr>
          <w:sz w:val="20"/>
        </w:rPr>
      </w:pPr>
      <w:r>
        <w:rPr>
          <w:spacing w:val="-2"/>
          <w:sz w:val="20"/>
        </w:rPr>
        <w:t>Monitoreos:</w:t>
      </w:r>
    </w:p>
    <w:p>
      <w:pPr>
        <w:pStyle w:val="BodyText"/>
      </w:pPr>
    </w:p>
    <w:p>
      <w:pPr>
        <w:pStyle w:val="BodyText"/>
        <w:spacing w:before="1"/>
        <w:ind w:left="1418" w:right="1412"/>
        <w:jc w:val="both"/>
      </w:pPr>
      <w:r>
        <w:rPr/>
        <w:t>La Comisión de Radio, Televisión y Prensa realizará, durante las campañas electorales, monitoreos con cortes quincenales a los programas noticiosos que tengan mayor audiencia en la localidad. Los monitoreos evaluarán tanto el tiempo que se asigna a cada uno de los candidatos o partidos políticos, como la descripción de la información que difundan los medios.</w:t>
      </w:r>
    </w:p>
    <w:p>
      <w:pPr>
        <w:pStyle w:val="BodyText"/>
        <w:spacing w:before="230"/>
        <w:ind w:left="1418" w:right="1416"/>
        <w:jc w:val="both"/>
      </w:pPr>
      <w:r>
        <w:rPr/>
        <w:t>La autoridad electoral hará públicos los resultados de los monitoreos, de tal suerte que los electores puedan conocer la calidad de la información que están recibiendo durante las campañas electorales; y</w:t>
      </w:r>
    </w:p>
    <w:p>
      <w:pPr>
        <w:pStyle w:val="BodyText"/>
        <w:spacing w:before="1"/>
      </w:pPr>
    </w:p>
    <w:p>
      <w:pPr>
        <w:pStyle w:val="ListParagraph"/>
        <w:numPr>
          <w:ilvl w:val="0"/>
          <w:numId w:val="20"/>
        </w:numPr>
        <w:tabs>
          <w:tab w:pos="1985" w:val="left" w:leader="none"/>
        </w:tabs>
        <w:spacing w:line="240" w:lineRule="auto" w:before="0" w:after="0"/>
        <w:ind w:left="1985" w:right="0" w:hanging="567"/>
        <w:jc w:val="left"/>
        <w:rPr>
          <w:sz w:val="20"/>
        </w:rPr>
      </w:pPr>
      <w:r>
        <w:rPr>
          <w:sz w:val="20"/>
        </w:rPr>
        <w:t>Informe</w:t>
      </w:r>
      <w:r>
        <w:rPr>
          <w:spacing w:val="-5"/>
          <w:sz w:val="20"/>
        </w:rPr>
        <w:t> </w:t>
      </w:r>
      <w:r>
        <w:rPr>
          <w:sz w:val="20"/>
        </w:rPr>
        <w:t>de</w:t>
      </w:r>
      <w:r>
        <w:rPr>
          <w:spacing w:val="-3"/>
          <w:sz w:val="20"/>
        </w:rPr>
        <w:t> </w:t>
      </w:r>
      <w:r>
        <w:rPr>
          <w:sz w:val="20"/>
        </w:rPr>
        <w:t>actos</w:t>
      </w:r>
      <w:r>
        <w:rPr>
          <w:spacing w:val="-3"/>
          <w:sz w:val="20"/>
        </w:rPr>
        <w:t> </w:t>
      </w:r>
      <w:r>
        <w:rPr>
          <w:sz w:val="20"/>
        </w:rPr>
        <w:t>de</w:t>
      </w:r>
      <w:r>
        <w:rPr>
          <w:spacing w:val="-5"/>
          <w:sz w:val="20"/>
        </w:rPr>
        <w:t> </w:t>
      </w:r>
      <w:r>
        <w:rPr>
          <w:sz w:val="20"/>
        </w:rPr>
        <w:t>campaña</w:t>
      </w:r>
      <w:r>
        <w:rPr>
          <w:spacing w:val="-6"/>
          <w:sz w:val="20"/>
        </w:rPr>
        <w:t> </w:t>
      </w:r>
      <w:r>
        <w:rPr>
          <w:sz w:val="20"/>
        </w:rPr>
        <w:t>de</w:t>
      </w:r>
      <w:r>
        <w:rPr>
          <w:spacing w:val="-5"/>
          <w:sz w:val="20"/>
        </w:rPr>
        <w:t> </w:t>
      </w:r>
      <w:r>
        <w:rPr>
          <w:sz w:val="20"/>
        </w:rPr>
        <w:t>los</w:t>
      </w:r>
      <w:r>
        <w:rPr>
          <w:spacing w:val="-4"/>
          <w:sz w:val="20"/>
        </w:rPr>
        <w:t> </w:t>
      </w:r>
      <w:r>
        <w:rPr>
          <w:spacing w:val="-2"/>
          <w:sz w:val="20"/>
        </w:rPr>
        <w:t>partidos:</w:t>
      </w:r>
    </w:p>
    <w:p>
      <w:pPr>
        <w:pStyle w:val="BodyText"/>
        <w:spacing w:before="228"/>
        <w:ind w:left="1418" w:right="1414"/>
        <w:jc w:val="both"/>
      </w:pPr>
      <w:r>
        <w:rPr/>
        <w:t>Los partidos políticos y coaliciones deberán proporcionar oportunamente y cuando menos en forma quincenal, a la Secretaría Ejecutiva del Instituto, un informe que reporte sus actos de campaña, de tal suerte que los monitoreos puedan evaluar si el tiempo asignado en la cobertura noticiosa guarda una</w:t>
      </w:r>
      <w:r>
        <w:rPr>
          <w:spacing w:val="40"/>
        </w:rPr>
        <w:t> </w:t>
      </w:r>
      <w:r>
        <w:rPr/>
        <w:t>justa proporción con relación a los actos de campaña que se lleven a cabo.</w:t>
      </w:r>
    </w:p>
    <w:p>
      <w:pPr>
        <w:pStyle w:val="BodyText"/>
      </w:pPr>
    </w:p>
    <w:p>
      <w:pPr>
        <w:pStyle w:val="BodyText"/>
      </w:pPr>
    </w:p>
    <w:p>
      <w:pPr>
        <w:spacing w:before="0"/>
        <w:ind w:left="3997" w:right="3998" w:firstLine="0"/>
        <w:jc w:val="center"/>
        <w:rPr>
          <w:b/>
          <w:sz w:val="20"/>
        </w:rPr>
      </w:pPr>
      <w:r>
        <w:rPr>
          <w:b/>
          <w:sz w:val="20"/>
        </w:rPr>
        <w:t>CAPÍTULO</w:t>
      </w:r>
      <w:r>
        <w:rPr>
          <w:b/>
          <w:spacing w:val="-10"/>
          <w:sz w:val="20"/>
        </w:rPr>
        <w:t> </w:t>
      </w:r>
      <w:r>
        <w:rPr>
          <w:b/>
          <w:spacing w:val="-4"/>
          <w:sz w:val="20"/>
        </w:rPr>
        <w:t>VIII</w:t>
      </w:r>
    </w:p>
    <w:p>
      <w:pPr>
        <w:spacing w:before="1"/>
        <w:ind w:left="1462" w:right="1462" w:firstLine="0"/>
        <w:jc w:val="center"/>
        <w:rPr>
          <w:b/>
          <w:sz w:val="20"/>
        </w:rPr>
      </w:pPr>
      <w:r>
        <w:rPr>
          <w:b/>
          <w:sz w:val="20"/>
        </w:rPr>
        <w:t>DE</w:t>
      </w:r>
      <w:r>
        <w:rPr>
          <w:b/>
          <w:spacing w:val="-7"/>
          <w:sz w:val="20"/>
        </w:rPr>
        <w:t> </w:t>
      </w:r>
      <w:r>
        <w:rPr>
          <w:b/>
          <w:sz w:val="20"/>
        </w:rPr>
        <w:t>LAS</w:t>
      </w:r>
      <w:r>
        <w:rPr>
          <w:b/>
          <w:spacing w:val="-5"/>
          <w:sz w:val="20"/>
        </w:rPr>
        <w:t> </w:t>
      </w:r>
      <w:r>
        <w:rPr>
          <w:b/>
          <w:sz w:val="20"/>
        </w:rPr>
        <w:t>FORMAS</w:t>
      </w:r>
      <w:r>
        <w:rPr>
          <w:b/>
          <w:spacing w:val="-6"/>
          <w:sz w:val="20"/>
        </w:rPr>
        <w:t> </w:t>
      </w:r>
      <w:r>
        <w:rPr>
          <w:b/>
          <w:sz w:val="20"/>
        </w:rPr>
        <w:t>DE</w:t>
      </w:r>
      <w:r>
        <w:rPr>
          <w:b/>
          <w:spacing w:val="-4"/>
          <w:sz w:val="20"/>
        </w:rPr>
        <w:t> </w:t>
      </w:r>
      <w:r>
        <w:rPr>
          <w:b/>
          <w:sz w:val="20"/>
        </w:rPr>
        <w:t>PARTICIPACIÓN</w:t>
      </w:r>
      <w:r>
        <w:rPr>
          <w:b/>
          <w:spacing w:val="-2"/>
          <w:sz w:val="20"/>
        </w:rPr>
        <w:t> </w:t>
      </w:r>
      <w:r>
        <w:rPr>
          <w:b/>
          <w:sz w:val="20"/>
        </w:rPr>
        <w:t>DE</w:t>
      </w:r>
      <w:r>
        <w:rPr>
          <w:b/>
          <w:spacing w:val="-6"/>
          <w:sz w:val="20"/>
        </w:rPr>
        <w:t> </w:t>
      </w:r>
      <w:r>
        <w:rPr>
          <w:b/>
          <w:sz w:val="20"/>
        </w:rPr>
        <w:t>LOS</w:t>
      </w:r>
      <w:r>
        <w:rPr>
          <w:b/>
          <w:spacing w:val="-4"/>
          <w:sz w:val="20"/>
        </w:rPr>
        <w:t> </w:t>
      </w:r>
      <w:r>
        <w:rPr>
          <w:b/>
          <w:sz w:val="20"/>
        </w:rPr>
        <w:t>PARTIDOS</w:t>
      </w:r>
      <w:r>
        <w:rPr>
          <w:b/>
          <w:spacing w:val="-3"/>
          <w:sz w:val="20"/>
        </w:rPr>
        <w:t> </w:t>
      </w:r>
      <w:r>
        <w:rPr>
          <w:b/>
          <w:sz w:val="20"/>
        </w:rPr>
        <w:t>POLÍTICOS</w:t>
      </w:r>
      <w:r>
        <w:rPr>
          <w:b/>
          <w:spacing w:val="-4"/>
          <w:sz w:val="20"/>
        </w:rPr>
        <w:t> </w:t>
      </w:r>
      <w:r>
        <w:rPr>
          <w:b/>
          <w:sz w:val="20"/>
        </w:rPr>
        <w:t>EN</w:t>
      </w:r>
      <w:r>
        <w:rPr>
          <w:b/>
          <w:spacing w:val="-6"/>
          <w:sz w:val="20"/>
        </w:rPr>
        <w:t> </w:t>
      </w:r>
      <w:r>
        <w:rPr>
          <w:b/>
          <w:sz w:val="20"/>
        </w:rPr>
        <w:t>LAS</w:t>
      </w:r>
      <w:r>
        <w:rPr>
          <w:b/>
          <w:spacing w:val="-3"/>
          <w:sz w:val="20"/>
        </w:rPr>
        <w:t> </w:t>
      </w:r>
      <w:r>
        <w:rPr>
          <w:b/>
          <w:spacing w:val="-2"/>
          <w:sz w:val="20"/>
        </w:rPr>
        <w:t>ELECCIONES</w:t>
      </w:r>
    </w:p>
    <w:p>
      <w:pPr>
        <w:pStyle w:val="BodyText"/>
        <w:spacing w:before="1"/>
        <w:rPr>
          <w:b/>
        </w:rPr>
      </w:pPr>
    </w:p>
    <w:p>
      <w:pPr>
        <w:pStyle w:val="BodyText"/>
        <w:ind w:left="1418" w:right="1414"/>
        <w:jc w:val="both"/>
      </w:pPr>
      <w:r>
        <w:rPr>
          <w:b/>
        </w:rPr>
        <w:t>Artículo 37. </w:t>
      </w:r>
      <w:r>
        <w:rPr/>
        <w:t>Los partidos políticos acreditados ante el Instituto Estatal Electoral podrán participar en los procesos electorales locales en tres modalidades, por sí mismos, a través de candidaturas comunes o en coalición, y podrán postular candidatos, fórmulas o planillas para las elecciones de Gobernador, Diputados Locales y Ayuntamientos. Una vez que el Instituto Estatal Electoral otorgue el registro correspondiente de los candidatos, fórmulas o planillas, en ningún caso podrá modificarse la modalidad</w:t>
      </w:r>
      <w:r>
        <w:rPr>
          <w:spacing w:val="40"/>
        </w:rPr>
        <w:t> </w:t>
      </w:r>
      <w:r>
        <w:rPr/>
        <w:t>de postulación de que se trate.</w:t>
      </w:r>
    </w:p>
    <w:p>
      <w:pPr>
        <w:spacing w:after="0"/>
        <w:jc w:val="both"/>
        <w:sectPr>
          <w:pgSz w:w="12250" w:h="15820"/>
          <w:pgMar w:header="0" w:footer="903" w:top="1680" w:bottom="1100" w:left="0" w:right="0"/>
        </w:sectPr>
      </w:pPr>
    </w:p>
    <w:p>
      <w:pPr>
        <w:pStyle w:val="BodyText"/>
        <w:spacing w:before="129"/>
        <w:ind w:left="1418" w:right="1415"/>
        <w:jc w:val="both"/>
      </w:pPr>
      <w:r>
        <w:rPr/>
        <w:t>Para el caso de frentes, coaliciones o fusiones, se deberá atender a lo dispuesto por la Ley General de Partidos Políticos y demás disposiciones aplicables.</w:t>
      </w:r>
    </w:p>
    <w:p>
      <w:pPr>
        <w:pStyle w:val="BodyText"/>
        <w:spacing w:before="229"/>
        <w:ind w:left="1418" w:right="1414"/>
        <w:jc w:val="both"/>
      </w:pPr>
      <w:r>
        <w:rPr>
          <w:b/>
        </w:rPr>
        <w:t>Artículo 38. </w:t>
      </w:r>
      <w:r>
        <w:rPr/>
        <w:t>Los partidos políticos podrán formar coaliciones para las elecciones de Gobernador, Diputados Locales de mayoría relativa y Ayuntamientos, siempre y cuando cumplan con los requisitos y se sujeten a las reglas establecidas por la ley.</w:t>
      </w:r>
    </w:p>
    <w:p>
      <w:pPr>
        <w:pStyle w:val="BodyText"/>
        <w:spacing w:before="1"/>
      </w:pPr>
    </w:p>
    <w:p>
      <w:pPr>
        <w:pStyle w:val="BodyText"/>
        <w:ind w:left="1418" w:right="1416"/>
        <w:jc w:val="both"/>
      </w:pPr>
      <w:r>
        <w:rPr/>
        <w:t>Para el caso de fusión de partidos se deberá atender a lo dispuesto por la Ley General de Partidos Políticos y demás disposiciones aplicables.</w:t>
      </w:r>
    </w:p>
    <w:p>
      <w:pPr>
        <w:pStyle w:val="BodyText"/>
        <w:spacing w:before="229"/>
        <w:ind w:left="1418" w:right="1414"/>
        <w:jc w:val="both"/>
      </w:pPr>
      <w:r>
        <w:rPr>
          <w:b/>
        </w:rPr>
        <w:t>Artículo 38 BIS.</w:t>
      </w:r>
      <w:r>
        <w:rPr>
          <w:b/>
          <w:spacing w:val="40"/>
        </w:rPr>
        <w:t> </w:t>
      </w:r>
      <w:r>
        <w:rPr/>
        <w:t>La candidatura común es la unión de dos o más partidos políticos, sin mediar coalición, para postular al mismo candidato, fórmulas o planillas, cumpliendo los requisitos de este Código; por lo tanto, en el caso de que exista coalición los partidos políticos que participen en la misma no podrán postular candidaturas comunes.</w:t>
      </w:r>
    </w:p>
    <w:p>
      <w:pPr>
        <w:pStyle w:val="BodyText"/>
      </w:pPr>
    </w:p>
    <w:p>
      <w:pPr>
        <w:pStyle w:val="BodyText"/>
        <w:ind w:left="1418" w:right="1414"/>
        <w:jc w:val="both"/>
      </w:pPr>
      <w:r>
        <w:rPr/>
        <w:t>En los procesos electorales, los partidos tendrán derecho a postular candidatos, fórmulas o planillas por</w:t>
      </w:r>
      <w:r>
        <w:rPr>
          <w:spacing w:val="40"/>
        </w:rPr>
        <w:t> </w:t>
      </w:r>
      <w:r>
        <w:rPr/>
        <w:t>sí</w:t>
      </w:r>
      <w:r>
        <w:rPr>
          <w:spacing w:val="-1"/>
        </w:rPr>
        <w:t> </w:t>
      </w:r>
      <w:r>
        <w:rPr/>
        <w:t>mismos,</w:t>
      </w:r>
      <w:r>
        <w:rPr>
          <w:spacing w:val="-1"/>
        </w:rPr>
        <w:t> </w:t>
      </w:r>
      <w:r>
        <w:rPr/>
        <w:t>en</w:t>
      </w:r>
      <w:r>
        <w:rPr>
          <w:spacing w:val="-1"/>
        </w:rPr>
        <w:t> </w:t>
      </w:r>
      <w:r>
        <w:rPr/>
        <w:t>coalición o en candidatura común</w:t>
      </w:r>
      <w:r>
        <w:rPr>
          <w:spacing w:val="-1"/>
        </w:rPr>
        <w:t> </w:t>
      </w:r>
      <w:r>
        <w:rPr/>
        <w:t>con</w:t>
      </w:r>
      <w:r>
        <w:rPr>
          <w:spacing w:val="-1"/>
        </w:rPr>
        <w:t> </w:t>
      </w:r>
      <w:r>
        <w:rPr/>
        <w:t>otros partidos en los términos establecidos en la</w:t>
      </w:r>
      <w:r>
        <w:rPr>
          <w:spacing w:val="-1"/>
        </w:rPr>
        <w:t> </w:t>
      </w:r>
      <w:r>
        <w:rPr/>
        <w:t>Ley General de Partidos Políticos y este Código.</w:t>
      </w:r>
    </w:p>
    <w:p>
      <w:pPr>
        <w:pStyle w:val="BodyText"/>
        <w:spacing w:before="2"/>
      </w:pPr>
    </w:p>
    <w:p>
      <w:pPr>
        <w:pStyle w:val="BodyText"/>
        <w:ind w:left="1418" w:right="1415"/>
        <w:jc w:val="both"/>
      </w:pPr>
      <w:r>
        <w:rPr/>
        <w:t>Los partidos políticos que postulen candidatos comunes no podrán postular candidatos propios ni de</w:t>
      </w:r>
      <w:r>
        <w:rPr>
          <w:spacing w:val="80"/>
        </w:rPr>
        <w:t> </w:t>
      </w:r>
      <w:r>
        <w:rPr/>
        <w:t>otros partidos políticos para la elección que convinieron la candidatura común.</w:t>
      </w:r>
    </w:p>
    <w:p>
      <w:pPr>
        <w:pStyle w:val="BodyText"/>
        <w:spacing w:before="229"/>
        <w:ind w:left="1418" w:right="1416"/>
        <w:jc w:val="both"/>
      </w:pPr>
      <w:r>
        <w:rPr/>
        <w:t>Los partidos políticos tendrán derecho a postular candidaturas comunes para la elección de gobernador, diputados y miembros de los ayuntamientos, de acuerdo con lo siguiente:</w:t>
      </w:r>
    </w:p>
    <w:p>
      <w:pPr>
        <w:pStyle w:val="BodyText"/>
        <w:spacing w:before="1"/>
      </w:pPr>
    </w:p>
    <w:p>
      <w:pPr>
        <w:pStyle w:val="ListParagraph"/>
        <w:numPr>
          <w:ilvl w:val="0"/>
          <w:numId w:val="21"/>
        </w:numPr>
        <w:tabs>
          <w:tab w:pos="1641" w:val="left" w:leader="none"/>
        </w:tabs>
        <w:spacing w:line="240" w:lineRule="auto" w:before="0" w:after="0"/>
        <w:ind w:left="1418" w:right="1415" w:firstLine="0"/>
        <w:jc w:val="both"/>
        <w:rPr>
          <w:sz w:val="20"/>
        </w:rPr>
      </w:pPr>
      <w:r>
        <w:rPr>
          <w:sz w:val="20"/>
        </w:rPr>
        <w:t>Deberán</w:t>
      </w:r>
      <w:r>
        <w:rPr>
          <w:spacing w:val="-1"/>
          <w:sz w:val="20"/>
        </w:rPr>
        <w:t> </w:t>
      </w:r>
      <w:r>
        <w:rPr>
          <w:sz w:val="20"/>
        </w:rPr>
        <w:t>suscribir un</w:t>
      </w:r>
      <w:r>
        <w:rPr>
          <w:spacing w:val="-1"/>
          <w:sz w:val="20"/>
        </w:rPr>
        <w:t> </w:t>
      </w:r>
      <w:r>
        <w:rPr>
          <w:sz w:val="20"/>
        </w:rPr>
        <w:t>convenio firmado por sus representantes y dirigentes, el cual presentarán para su registro ante el Instituto, a partir del día siguiente del término de periodo legal de las precampañas que estipula</w:t>
      </w:r>
      <w:r>
        <w:rPr>
          <w:spacing w:val="-1"/>
          <w:sz w:val="20"/>
        </w:rPr>
        <w:t> </w:t>
      </w:r>
      <w:r>
        <w:rPr>
          <w:sz w:val="20"/>
        </w:rPr>
        <w:t>el</w:t>
      </w:r>
      <w:r>
        <w:rPr>
          <w:spacing w:val="-2"/>
          <w:sz w:val="20"/>
        </w:rPr>
        <w:t> </w:t>
      </w:r>
      <w:r>
        <w:rPr>
          <w:sz w:val="20"/>
        </w:rPr>
        <w:t>artículo</w:t>
      </w:r>
      <w:r>
        <w:rPr>
          <w:spacing w:val="-1"/>
          <w:sz w:val="20"/>
        </w:rPr>
        <w:t> </w:t>
      </w:r>
      <w:r>
        <w:rPr>
          <w:sz w:val="20"/>
        </w:rPr>
        <w:t>102</w:t>
      </w:r>
      <w:r>
        <w:rPr>
          <w:spacing w:val="-1"/>
          <w:sz w:val="20"/>
        </w:rPr>
        <w:t> </w:t>
      </w:r>
      <w:r>
        <w:rPr>
          <w:sz w:val="20"/>
        </w:rPr>
        <w:t>de</w:t>
      </w:r>
      <w:r>
        <w:rPr>
          <w:spacing w:val="-2"/>
          <w:sz w:val="20"/>
        </w:rPr>
        <w:t> </w:t>
      </w:r>
      <w:r>
        <w:rPr>
          <w:sz w:val="20"/>
        </w:rPr>
        <w:t>este</w:t>
      </w:r>
      <w:r>
        <w:rPr>
          <w:spacing w:val="-4"/>
          <w:sz w:val="20"/>
        </w:rPr>
        <w:t> </w:t>
      </w:r>
      <w:r>
        <w:rPr>
          <w:sz w:val="20"/>
        </w:rPr>
        <w:t>Código</w:t>
      </w:r>
      <w:r>
        <w:rPr>
          <w:spacing w:val="-3"/>
          <w:sz w:val="20"/>
        </w:rPr>
        <w:t> </w:t>
      </w:r>
      <w:r>
        <w:rPr>
          <w:sz w:val="20"/>
        </w:rPr>
        <w:t>y</w:t>
      </w:r>
      <w:r>
        <w:rPr>
          <w:spacing w:val="-2"/>
          <w:sz w:val="20"/>
        </w:rPr>
        <w:t> </w:t>
      </w:r>
      <w:r>
        <w:rPr>
          <w:sz w:val="20"/>
        </w:rPr>
        <w:t>hasta</w:t>
      </w:r>
      <w:r>
        <w:rPr>
          <w:spacing w:val="-3"/>
          <w:sz w:val="20"/>
        </w:rPr>
        <w:t> </w:t>
      </w:r>
      <w:r>
        <w:rPr>
          <w:sz w:val="20"/>
        </w:rPr>
        <w:t>15</w:t>
      </w:r>
      <w:r>
        <w:rPr>
          <w:spacing w:val="-3"/>
          <w:sz w:val="20"/>
        </w:rPr>
        <w:t> </w:t>
      </w:r>
      <w:r>
        <w:rPr>
          <w:sz w:val="20"/>
        </w:rPr>
        <w:t>días antes</w:t>
      </w:r>
      <w:r>
        <w:rPr>
          <w:spacing w:val="-2"/>
          <w:sz w:val="20"/>
        </w:rPr>
        <w:t> </w:t>
      </w:r>
      <w:r>
        <w:rPr>
          <w:sz w:val="20"/>
        </w:rPr>
        <w:t>del</w:t>
      </w:r>
      <w:r>
        <w:rPr>
          <w:spacing w:val="-2"/>
          <w:sz w:val="20"/>
        </w:rPr>
        <w:t> </w:t>
      </w:r>
      <w:r>
        <w:rPr>
          <w:sz w:val="20"/>
        </w:rPr>
        <w:t>inicio</w:t>
      </w:r>
      <w:r>
        <w:rPr>
          <w:spacing w:val="-3"/>
          <w:sz w:val="20"/>
        </w:rPr>
        <w:t> </w:t>
      </w:r>
      <w:r>
        <w:rPr>
          <w:sz w:val="20"/>
        </w:rPr>
        <w:t>del</w:t>
      </w:r>
      <w:r>
        <w:rPr>
          <w:spacing w:val="-2"/>
          <w:sz w:val="20"/>
        </w:rPr>
        <w:t> </w:t>
      </w:r>
      <w:r>
        <w:rPr>
          <w:sz w:val="20"/>
        </w:rPr>
        <w:t>plazo</w:t>
      </w:r>
      <w:r>
        <w:rPr>
          <w:spacing w:val="-3"/>
          <w:sz w:val="20"/>
        </w:rPr>
        <w:t> </w:t>
      </w:r>
      <w:r>
        <w:rPr>
          <w:sz w:val="20"/>
        </w:rPr>
        <w:t>de</w:t>
      </w:r>
      <w:r>
        <w:rPr>
          <w:spacing w:val="-3"/>
          <w:sz w:val="20"/>
        </w:rPr>
        <w:t> </w:t>
      </w:r>
      <w:r>
        <w:rPr>
          <w:sz w:val="20"/>
        </w:rPr>
        <w:t>registro</w:t>
      </w:r>
      <w:r>
        <w:rPr>
          <w:spacing w:val="-3"/>
          <w:sz w:val="20"/>
        </w:rPr>
        <w:t> </w:t>
      </w:r>
      <w:r>
        <w:rPr>
          <w:sz w:val="20"/>
        </w:rPr>
        <w:t>de</w:t>
      </w:r>
      <w:r>
        <w:rPr>
          <w:spacing w:val="-1"/>
          <w:sz w:val="20"/>
        </w:rPr>
        <w:t> </w:t>
      </w:r>
      <w:r>
        <w:rPr>
          <w:sz w:val="20"/>
        </w:rPr>
        <w:t>candidatos, formulas y planillas, como lo establece el artículo 114 del presente Código.</w:t>
      </w:r>
    </w:p>
    <w:p>
      <w:pPr>
        <w:pStyle w:val="BodyText"/>
      </w:pPr>
    </w:p>
    <w:p>
      <w:pPr>
        <w:pStyle w:val="BodyText"/>
        <w:ind w:left="1418" w:right="1416"/>
        <w:jc w:val="both"/>
      </w:pPr>
      <w:r>
        <w:rPr/>
        <w:t>El Instituto Estatal Electoral contará con dos días para revisar la solicitud de registro del convenio de candidatura común con sus anexos; si de la revisión se advierte la omisión de uno o varios requisitos legales, deberá notificar a los partidos políticos que la conforman para que en el plazo de tres días subsanen las omisiones.</w:t>
      </w:r>
    </w:p>
    <w:p>
      <w:pPr>
        <w:pStyle w:val="BodyText"/>
      </w:pPr>
    </w:p>
    <w:p>
      <w:pPr>
        <w:pStyle w:val="BodyText"/>
        <w:ind w:left="1418" w:right="1413"/>
        <w:jc w:val="both"/>
      </w:pPr>
      <w:r>
        <w:rPr/>
        <w:t>Una vez cumplido con lo señalado, la autoridad electoral deberá dictaminar sobre la procedencia de la solicitud del registro de candidatura común y publicará su acuerdo en el Periódico Oficial del Estado de Hidalgo en los siguientes tres días; y</w:t>
      </w:r>
    </w:p>
    <w:p>
      <w:pPr>
        <w:pStyle w:val="ListParagraph"/>
        <w:numPr>
          <w:ilvl w:val="0"/>
          <w:numId w:val="21"/>
        </w:numPr>
        <w:tabs>
          <w:tab w:pos="1680" w:val="left" w:leader="none"/>
        </w:tabs>
        <w:spacing w:line="240" w:lineRule="auto" w:before="229" w:after="0"/>
        <w:ind w:left="1418" w:right="1414" w:firstLine="0"/>
        <w:jc w:val="both"/>
        <w:rPr>
          <w:sz w:val="20"/>
        </w:rPr>
      </w:pPr>
      <w:r>
        <w:rPr>
          <w:sz w:val="20"/>
        </w:rPr>
        <w:t>Tratándose de la elección de diputaciones y ayuntamientos, los partidos políticos podrán postular candidaturas comunes en aquellos distritos y municipios que así lo determinen.</w:t>
      </w:r>
    </w:p>
    <w:p>
      <w:pPr>
        <w:spacing w:before="2"/>
        <w:ind w:left="5835" w:right="0" w:firstLine="0"/>
        <w:jc w:val="left"/>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3"/>
          <w:sz w:val="14"/>
        </w:rPr>
        <w:t> </w:t>
      </w:r>
      <w:r>
        <w:rPr>
          <w:i/>
          <w:color w:val="006FC0"/>
          <w:sz w:val="14"/>
        </w:rPr>
        <w:t>Fracción</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2"/>
          <w:sz w:val="14"/>
        </w:rPr>
        <w:t>2023.</w:t>
      </w:r>
    </w:p>
    <w:p>
      <w:pPr>
        <w:pStyle w:val="BodyText"/>
        <w:spacing w:before="68"/>
        <w:rPr>
          <w:i/>
          <w:sz w:val="14"/>
        </w:rPr>
      </w:pPr>
    </w:p>
    <w:p>
      <w:pPr>
        <w:pStyle w:val="BodyText"/>
        <w:ind w:left="1418"/>
        <w:jc w:val="both"/>
      </w:pPr>
      <w:r>
        <w:rPr/>
        <w:t>El</w:t>
      </w:r>
      <w:r>
        <w:rPr>
          <w:spacing w:val="-9"/>
        </w:rPr>
        <w:t> </w:t>
      </w:r>
      <w:r>
        <w:rPr/>
        <w:t>convenio</w:t>
      </w:r>
      <w:r>
        <w:rPr>
          <w:spacing w:val="-7"/>
        </w:rPr>
        <w:t> </w:t>
      </w:r>
      <w:r>
        <w:rPr/>
        <w:t>de</w:t>
      </w:r>
      <w:r>
        <w:rPr>
          <w:spacing w:val="-8"/>
        </w:rPr>
        <w:t> </w:t>
      </w:r>
      <w:r>
        <w:rPr/>
        <w:t>candidatura</w:t>
      </w:r>
      <w:r>
        <w:rPr>
          <w:spacing w:val="-5"/>
        </w:rPr>
        <w:t> </w:t>
      </w:r>
      <w:r>
        <w:rPr/>
        <w:t>común</w:t>
      </w:r>
      <w:r>
        <w:rPr>
          <w:spacing w:val="-6"/>
        </w:rPr>
        <w:t> </w:t>
      </w:r>
      <w:r>
        <w:rPr/>
        <w:t>deberá</w:t>
      </w:r>
      <w:r>
        <w:rPr>
          <w:spacing w:val="-7"/>
        </w:rPr>
        <w:t> </w:t>
      </w:r>
      <w:r>
        <w:rPr>
          <w:spacing w:val="-2"/>
        </w:rPr>
        <w:t>contener:</w:t>
      </w:r>
    </w:p>
    <w:p>
      <w:pPr>
        <w:pStyle w:val="ListParagraph"/>
        <w:numPr>
          <w:ilvl w:val="1"/>
          <w:numId w:val="21"/>
        </w:numPr>
        <w:tabs>
          <w:tab w:pos="1637" w:val="left" w:leader="none"/>
        </w:tabs>
        <w:spacing w:line="240" w:lineRule="auto" w:before="229" w:after="0"/>
        <w:ind w:left="1637" w:right="0" w:hanging="219"/>
        <w:jc w:val="both"/>
        <w:rPr>
          <w:sz w:val="20"/>
        </w:rPr>
      </w:pPr>
      <w:r>
        <w:rPr>
          <w:sz w:val="20"/>
        </w:rPr>
        <w:t>Nombre</w:t>
      </w:r>
      <w:r>
        <w:rPr>
          <w:spacing w:val="-4"/>
          <w:sz w:val="20"/>
        </w:rPr>
        <w:t> </w:t>
      </w:r>
      <w:r>
        <w:rPr>
          <w:sz w:val="20"/>
        </w:rPr>
        <w:t>de</w:t>
      </w:r>
      <w:r>
        <w:rPr>
          <w:spacing w:val="-5"/>
          <w:sz w:val="20"/>
        </w:rPr>
        <w:t> </w:t>
      </w:r>
      <w:r>
        <w:rPr>
          <w:sz w:val="20"/>
        </w:rPr>
        <w:t>los</w:t>
      </w:r>
      <w:r>
        <w:rPr>
          <w:spacing w:val="-5"/>
          <w:sz w:val="20"/>
        </w:rPr>
        <w:t> </w:t>
      </w:r>
      <w:r>
        <w:rPr>
          <w:sz w:val="20"/>
        </w:rPr>
        <w:t>partidos</w:t>
      </w:r>
      <w:r>
        <w:rPr>
          <w:spacing w:val="-3"/>
          <w:sz w:val="20"/>
        </w:rPr>
        <w:t> </w:t>
      </w:r>
      <w:r>
        <w:rPr>
          <w:sz w:val="20"/>
        </w:rPr>
        <w:t>que</w:t>
      </w:r>
      <w:r>
        <w:rPr>
          <w:spacing w:val="-4"/>
          <w:sz w:val="20"/>
        </w:rPr>
        <w:t> </w:t>
      </w:r>
      <w:r>
        <w:rPr>
          <w:sz w:val="20"/>
        </w:rPr>
        <w:t>la</w:t>
      </w:r>
      <w:r>
        <w:rPr>
          <w:spacing w:val="-6"/>
          <w:sz w:val="20"/>
        </w:rPr>
        <w:t> </w:t>
      </w:r>
      <w:r>
        <w:rPr>
          <w:sz w:val="20"/>
        </w:rPr>
        <w:t>conforman,</w:t>
      </w:r>
      <w:r>
        <w:rPr>
          <w:spacing w:val="-4"/>
          <w:sz w:val="20"/>
        </w:rPr>
        <w:t> </w:t>
      </w:r>
      <w:r>
        <w:rPr>
          <w:sz w:val="20"/>
        </w:rPr>
        <w:t>así</w:t>
      </w:r>
      <w:r>
        <w:rPr>
          <w:spacing w:val="-6"/>
          <w:sz w:val="20"/>
        </w:rPr>
        <w:t> </w:t>
      </w:r>
      <w:r>
        <w:rPr>
          <w:sz w:val="20"/>
        </w:rPr>
        <w:t>como</w:t>
      </w:r>
      <w:r>
        <w:rPr>
          <w:spacing w:val="-6"/>
          <w:sz w:val="20"/>
        </w:rPr>
        <w:t> </w:t>
      </w:r>
      <w:r>
        <w:rPr>
          <w:sz w:val="20"/>
        </w:rPr>
        <w:t>el</w:t>
      </w:r>
      <w:r>
        <w:rPr>
          <w:spacing w:val="-5"/>
          <w:sz w:val="20"/>
        </w:rPr>
        <w:t> </w:t>
      </w:r>
      <w:r>
        <w:rPr>
          <w:sz w:val="20"/>
        </w:rPr>
        <w:t>tipo</w:t>
      </w:r>
      <w:r>
        <w:rPr>
          <w:spacing w:val="-6"/>
          <w:sz w:val="20"/>
        </w:rPr>
        <w:t> </w:t>
      </w:r>
      <w:r>
        <w:rPr>
          <w:sz w:val="20"/>
        </w:rPr>
        <w:t>de</w:t>
      </w:r>
      <w:r>
        <w:rPr>
          <w:spacing w:val="-5"/>
          <w:sz w:val="20"/>
        </w:rPr>
        <w:t> </w:t>
      </w:r>
      <w:r>
        <w:rPr>
          <w:sz w:val="20"/>
        </w:rPr>
        <w:t>elección</w:t>
      </w:r>
      <w:r>
        <w:rPr>
          <w:spacing w:val="-6"/>
          <w:sz w:val="20"/>
        </w:rPr>
        <w:t> </w:t>
      </w:r>
      <w:r>
        <w:rPr>
          <w:sz w:val="20"/>
        </w:rPr>
        <w:t>de</w:t>
      </w:r>
      <w:r>
        <w:rPr>
          <w:spacing w:val="-4"/>
          <w:sz w:val="20"/>
        </w:rPr>
        <w:t> </w:t>
      </w:r>
      <w:r>
        <w:rPr>
          <w:sz w:val="20"/>
        </w:rPr>
        <w:t>que</w:t>
      </w:r>
      <w:r>
        <w:rPr>
          <w:spacing w:val="-4"/>
          <w:sz w:val="20"/>
        </w:rPr>
        <w:t> </w:t>
      </w:r>
      <w:r>
        <w:rPr>
          <w:sz w:val="20"/>
        </w:rPr>
        <w:t>se</w:t>
      </w:r>
      <w:r>
        <w:rPr>
          <w:spacing w:val="-6"/>
          <w:sz w:val="20"/>
        </w:rPr>
        <w:t> </w:t>
      </w:r>
      <w:r>
        <w:rPr>
          <w:spacing w:val="-2"/>
          <w:sz w:val="20"/>
        </w:rPr>
        <w:t>trate;</w:t>
      </w:r>
    </w:p>
    <w:p>
      <w:pPr>
        <w:pStyle w:val="BodyText"/>
        <w:rPr>
          <w:sz w:val="12"/>
        </w:rPr>
      </w:pPr>
    </w:p>
    <w:p>
      <w:pPr>
        <w:spacing w:after="0"/>
        <w:rPr>
          <w:sz w:val="12"/>
        </w:rPr>
        <w:sectPr>
          <w:pgSz w:w="12250" w:h="15820"/>
          <w:pgMar w:header="0" w:footer="903" w:top="1680" w:bottom="1100" w:left="0" w:right="0"/>
        </w:sectPr>
      </w:pPr>
    </w:p>
    <w:p>
      <w:pPr>
        <w:pStyle w:val="ListParagraph"/>
        <w:numPr>
          <w:ilvl w:val="1"/>
          <w:numId w:val="21"/>
        </w:numPr>
        <w:tabs>
          <w:tab w:pos="1649" w:val="left" w:leader="none"/>
        </w:tabs>
        <w:spacing w:line="240" w:lineRule="auto" w:before="93" w:after="0"/>
        <w:ind w:left="1649" w:right="0" w:hanging="231"/>
        <w:jc w:val="left"/>
        <w:rPr>
          <w:sz w:val="20"/>
        </w:rPr>
      </w:pPr>
      <w:r>
        <w:rPr>
          <w:sz w:val="20"/>
        </w:rPr>
        <w:t>Emblema</w:t>
      </w:r>
      <w:r>
        <w:rPr>
          <w:spacing w:val="-7"/>
          <w:sz w:val="20"/>
        </w:rPr>
        <w:t> </w:t>
      </w:r>
      <w:r>
        <w:rPr>
          <w:sz w:val="20"/>
        </w:rPr>
        <w:t>común</w:t>
      </w:r>
      <w:r>
        <w:rPr>
          <w:spacing w:val="-7"/>
          <w:sz w:val="20"/>
        </w:rPr>
        <w:t> </w:t>
      </w:r>
      <w:r>
        <w:rPr>
          <w:sz w:val="20"/>
        </w:rPr>
        <w:t>de</w:t>
      </w:r>
      <w:r>
        <w:rPr>
          <w:spacing w:val="-5"/>
          <w:sz w:val="20"/>
        </w:rPr>
        <w:t> </w:t>
      </w:r>
      <w:r>
        <w:rPr>
          <w:sz w:val="20"/>
        </w:rPr>
        <w:t>los</w:t>
      </w:r>
      <w:r>
        <w:rPr>
          <w:spacing w:val="-4"/>
          <w:sz w:val="20"/>
        </w:rPr>
        <w:t> </w:t>
      </w:r>
      <w:r>
        <w:rPr>
          <w:sz w:val="20"/>
        </w:rPr>
        <w:t>partidos</w:t>
      </w:r>
      <w:r>
        <w:rPr>
          <w:spacing w:val="-5"/>
          <w:sz w:val="20"/>
        </w:rPr>
        <w:t> </w:t>
      </w:r>
      <w:r>
        <w:rPr>
          <w:sz w:val="20"/>
        </w:rPr>
        <w:t>que</w:t>
      </w:r>
      <w:r>
        <w:rPr>
          <w:spacing w:val="-7"/>
          <w:sz w:val="20"/>
        </w:rPr>
        <w:t> </w:t>
      </w:r>
      <w:r>
        <w:rPr>
          <w:sz w:val="20"/>
        </w:rPr>
        <w:t>la</w:t>
      </w:r>
      <w:r>
        <w:rPr>
          <w:spacing w:val="-7"/>
          <w:sz w:val="20"/>
        </w:rPr>
        <w:t> </w:t>
      </w:r>
      <w:r>
        <w:rPr>
          <w:spacing w:val="-2"/>
          <w:sz w:val="20"/>
        </w:rPr>
        <w:t>conforman.</w:t>
      </w:r>
    </w:p>
    <w:p>
      <w:pPr>
        <w:spacing w:line="240" w:lineRule="auto" w:before="0"/>
        <w:rPr>
          <w:sz w:val="14"/>
        </w:rPr>
      </w:pPr>
      <w:r>
        <w:rPr/>
        <w:br w:type="column"/>
      </w:r>
      <w:r>
        <w:rPr>
          <w:sz w:val="14"/>
        </w:rPr>
      </w:r>
    </w:p>
    <w:p>
      <w:pPr>
        <w:pStyle w:val="BodyText"/>
        <w:spacing w:before="2"/>
        <w:rPr>
          <w:sz w:val="14"/>
        </w:rPr>
      </w:pPr>
    </w:p>
    <w:p>
      <w:pPr>
        <w:spacing w:before="1"/>
        <w:ind w:left="64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6165" w:space="40"/>
            <w:col w:w="6045"/>
          </w:cols>
        </w:sectPr>
      </w:pPr>
    </w:p>
    <w:p>
      <w:pPr>
        <w:pStyle w:val="ListParagraph"/>
        <w:numPr>
          <w:ilvl w:val="1"/>
          <w:numId w:val="21"/>
        </w:numPr>
        <w:tabs>
          <w:tab w:pos="1685" w:val="left" w:leader="none"/>
        </w:tabs>
        <w:spacing w:line="240" w:lineRule="auto" w:before="229" w:after="0"/>
        <w:ind w:left="1418" w:right="1415" w:firstLine="0"/>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un</w:t>
      </w:r>
      <w:r>
        <w:rPr>
          <w:spacing w:val="40"/>
          <w:sz w:val="20"/>
        </w:rPr>
        <w:t> </w:t>
      </w:r>
      <w:r>
        <w:rPr>
          <w:sz w:val="20"/>
        </w:rPr>
        <w:t>candidato</w:t>
      </w:r>
      <w:r>
        <w:rPr>
          <w:spacing w:val="40"/>
          <w:sz w:val="20"/>
        </w:rPr>
        <w:t> </w:t>
      </w:r>
      <w:r>
        <w:rPr>
          <w:sz w:val="20"/>
        </w:rPr>
        <w:t>común</w:t>
      </w:r>
      <w:r>
        <w:rPr>
          <w:spacing w:val="40"/>
          <w:sz w:val="20"/>
        </w:rPr>
        <w:t> </w:t>
      </w:r>
      <w:r>
        <w:rPr>
          <w:sz w:val="20"/>
        </w:rPr>
        <w:t>a</w:t>
      </w:r>
      <w:r>
        <w:rPr>
          <w:spacing w:val="40"/>
          <w:sz w:val="20"/>
        </w:rPr>
        <w:t> </w:t>
      </w:r>
      <w:r>
        <w:rPr>
          <w:sz w:val="20"/>
        </w:rPr>
        <w:t>diputado</w:t>
      </w:r>
      <w:r>
        <w:rPr>
          <w:spacing w:val="40"/>
          <w:sz w:val="20"/>
        </w:rPr>
        <w:t> </w:t>
      </w:r>
      <w:r>
        <w:rPr>
          <w:sz w:val="20"/>
        </w:rPr>
        <w:t>local</w:t>
      </w:r>
      <w:r>
        <w:rPr>
          <w:spacing w:val="40"/>
          <w:sz w:val="20"/>
        </w:rPr>
        <w:t> </w:t>
      </w:r>
      <w:r>
        <w:rPr>
          <w:sz w:val="20"/>
        </w:rPr>
        <w:t>o</w:t>
      </w:r>
      <w:r>
        <w:rPr>
          <w:spacing w:val="40"/>
          <w:sz w:val="20"/>
        </w:rPr>
        <w:t> </w:t>
      </w:r>
      <w:r>
        <w:rPr>
          <w:sz w:val="20"/>
        </w:rPr>
        <w:t>integrante</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 partidos postulantes deberán señalar a que grupo legislativo o edilicio se integrarán;</w:t>
      </w:r>
    </w:p>
    <w:p>
      <w:pPr>
        <w:pStyle w:val="ListParagraph"/>
        <w:numPr>
          <w:ilvl w:val="1"/>
          <w:numId w:val="21"/>
        </w:numPr>
        <w:tabs>
          <w:tab w:pos="1649" w:val="left" w:leader="none"/>
        </w:tabs>
        <w:spacing w:line="240" w:lineRule="auto" w:before="229" w:after="0"/>
        <w:ind w:left="1649" w:right="0" w:hanging="231"/>
        <w:jc w:val="left"/>
        <w:rPr>
          <w:sz w:val="20"/>
        </w:rPr>
      </w:pPr>
      <w:r>
        <w:rPr>
          <w:sz w:val="20"/>
        </w:rPr>
        <w:t>La</w:t>
      </w:r>
      <w:r>
        <w:rPr>
          <w:spacing w:val="-8"/>
          <w:sz w:val="20"/>
        </w:rPr>
        <w:t> </w:t>
      </w:r>
      <w:r>
        <w:rPr>
          <w:sz w:val="20"/>
        </w:rPr>
        <w:t>solicitud</w:t>
      </w:r>
      <w:r>
        <w:rPr>
          <w:spacing w:val="-6"/>
          <w:sz w:val="20"/>
        </w:rPr>
        <w:t> </w:t>
      </w:r>
      <w:r>
        <w:rPr>
          <w:sz w:val="20"/>
        </w:rPr>
        <w:t>de</w:t>
      </w:r>
      <w:r>
        <w:rPr>
          <w:spacing w:val="-8"/>
          <w:sz w:val="20"/>
        </w:rPr>
        <w:t> </w:t>
      </w:r>
      <w:r>
        <w:rPr>
          <w:sz w:val="20"/>
        </w:rPr>
        <w:t>registro</w:t>
      </w:r>
      <w:r>
        <w:rPr>
          <w:spacing w:val="-6"/>
          <w:sz w:val="20"/>
        </w:rPr>
        <w:t> </w:t>
      </w:r>
      <w:r>
        <w:rPr>
          <w:sz w:val="20"/>
        </w:rPr>
        <w:t>de</w:t>
      </w:r>
      <w:r>
        <w:rPr>
          <w:spacing w:val="-7"/>
          <w:sz w:val="20"/>
        </w:rPr>
        <w:t> </w:t>
      </w:r>
      <w:r>
        <w:rPr>
          <w:sz w:val="20"/>
        </w:rPr>
        <w:t>candidaturas</w:t>
      </w:r>
      <w:r>
        <w:rPr>
          <w:spacing w:val="-7"/>
          <w:sz w:val="20"/>
        </w:rPr>
        <w:t> </w:t>
      </w:r>
      <w:r>
        <w:rPr>
          <w:sz w:val="20"/>
        </w:rPr>
        <w:t>comunes</w:t>
      </w:r>
      <w:r>
        <w:rPr>
          <w:spacing w:val="-7"/>
          <w:sz w:val="20"/>
        </w:rPr>
        <w:t> </w:t>
      </w:r>
      <w:r>
        <w:rPr>
          <w:sz w:val="20"/>
        </w:rPr>
        <w:t>deberá</w:t>
      </w:r>
      <w:r>
        <w:rPr>
          <w:spacing w:val="-7"/>
          <w:sz w:val="20"/>
        </w:rPr>
        <w:t> </w:t>
      </w:r>
      <w:r>
        <w:rPr>
          <w:sz w:val="20"/>
        </w:rPr>
        <w:t>señalar</w:t>
      </w:r>
      <w:r>
        <w:rPr>
          <w:spacing w:val="-8"/>
          <w:sz w:val="20"/>
        </w:rPr>
        <w:t> </w:t>
      </w:r>
      <w:r>
        <w:rPr>
          <w:sz w:val="20"/>
        </w:rPr>
        <w:t>los</w:t>
      </w:r>
      <w:r>
        <w:rPr>
          <w:spacing w:val="-6"/>
          <w:sz w:val="20"/>
        </w:rPr>
        <w:t> </w:t>
      </w:r>
      <w:r>
        <w:rPr>
          <w:sz w:val="20"/>
        </w:rPr>
        <w:t>siguientes</w:t>
      </w:r>
      <w:r>
        <w:rPr>
          <w:spacing w:val="-6"/>
          <w:sz w:val="20"/>
        </w:rPr>
        <w:t> </w:t>
      </w:r>
      <w:r>
        <w:rPr>
          <w:sz w:val="20"/>
        </w:rPr>
        <w:t>datos</w:t>
      </w:r>
      <w:r>
        <w:rPr>
          <w:spacing w:val="-7"/>
          <w:sz w:val="20"/>
        </w:rPr>
        <w:t> </w:t>
      </w:r>
      <w:r>
        <w:rPr>
          <w:spacing w:val="-2"/>
          <w:sz w:val="20"/>
        </w:rPr>
        <w:t>generales:</w:t>
      </w:r>
    </w:p>
    <w:p>
      <w:pPr>
        <w:spacing w:after="0" w:line="240" w:lineRule="auto"/>
        <w:jc w:val="left"/>
        <w:rPr>
          <w:sz w:val="20"/>
        </w:rPr>
        <w:sectPr>
          <w:type w:val="continuous"/>
          <w:pgSz w:w="12250" w:h="15820"/>
          <w:pgMar w:header="0" w:footer="903" w:top="0" w:bottom="1120" w:left="0" w:right="0"/>
        </w:sectPr>
      </w:pPr>
    </w:p>
    <w:p>
      <w:pPr>
        <w:pStyle w:val="ListParagraph"/>
        <w:numPr>
          <w:ilvl w:val="2"/>
          <w:numId w:val="21"/>
        </w:numPr>
        <w:tabs>
          <w:tab w:pos="1637" w:val="left" w:leader="none"/>
        </w:tabs>
        <w:spacing w:line="240" w:lineRule="auto" w:before="129" w:after="0"/>
        <w:ind w:left="1637" w:right="0" w:hanging="219"/>
        <w:jc w:val="left"/>
        <w:rPr>
          <w:sz w:val="20"/>
        </w:rPr>
      </w:pPr>
      <w:r>
        <w:rPr>
          <w:sz w:val="20"/>
        </w:rPr>
        <w:t>Apellido</w:t>
      </w:r>
      <w:r>
        <w:rPr>
          <w:spacing w:val="-7"/>
          <w:sz w:val="20"/>
        </w:rPr>
        <w:t> </w:t>
      </w:r>
      <w:r>
        <w:rPr>
          <w:sz w:val="20"/>
        </w:rPr>
        <w:t>paterno,</w:t>
      </w:r>
      <w:r>
        <w:rPr>
          <w:spacing w:val="-7"/>
          <w:sz w:val="20"/>
        </w:rPr>
        <w:t> </w:t>
      </w:r>
      <w:r>
        <w:rPr>
          <w:sz w:val="20"/>
        </w:rPr>
        <w:t>apellido</w:t>
      </w:r>
      <w:r>
        <w:rPr>
          <w:spacing w:val="-9"/>
          <w:sz w:val="20"/>
        </w:rPr>
        <w:t> </w:t>
      </w:r>
      <w:r>
        <w:rPr>
          <w:sz w:val="20"/>
        </w:rPr>
        <w:t>materno</w:t>
      </w:r>
      <w:r>
        <w:rPr>
          <w:spacing w:val="-8"/>
          <w:sz w:val="20"/>
        </w:rPr>
        <w:t> </w:t>
      </w:r>
      <w:r>
        <w:rPr>
          <w:sz w:val="20"/>
        </w:rPr>
        <w:t>y</w:t>
      </w:r>
      <w:r>
        <w:rPr>
          <w:spacing w:val="-6"/>
          <w:sz w:val="20"/>
        </w:rPr>
        <w:t> </w:t>
      </w:r>
      <w:r>
        <w:rPr>
          <w:sz w:val="20"/>
        </w:rPr>
        <w:t>nombre</w:t>
      </w:r>
      <w:r>
        <w:rPr>
          <w:spacing w:val="-9"/>
          <w:sz w:val="20"/>
        </w:rPr>
        <w:t> </w:t>
      </w:r>
      <w:r>
        <w:rPr>
          <w:spacing w:val="-2"/>
          <w:sz w:val="20"/>
        </w:rPr>
        <w:t>completo;</w:t>
      </w:r>
    </w:p>
    <w:p>
      <w:pPr>
        <w:pStyle w:val="ListParagraph"/>
        <w:numPr>
          <w:ilvl w:val="2"/>
          <w:numId w:val="21"/>
        </w:numPr>
        <w:tabs>
          <w:tab w:pos="1637" w:val="left" w:leader="none"/>
        </w:tabs>
        <w:spacing w:line="240" w:lineRule="auto" w:before="228" w:after="0"/>
        <w:ind w:left="1637" w:right="0" w:hanging="219"/>
        <w:jc w:val="left"/>
        <w:rPr>
          <w:sz w:val="20"/>
        </w:rPr>
      </w:pPr>
      <w:r>
        <w:rPr>
          <w:sz w:val="20"/>
        </w:rPr>
        <w:t>Lugar</w:t>
      </w:r>
      <w:r>
        <w:rPr>
          <w:spacing w:val="-5"/>
          <w:sz w:val="20"/>
        </w:rPr>
        <w:t> </w:t>
      </w:r>
      <w:r>
        <w:rPr>
          <w:sz w:val="20"/>
        </w:rPr>
        <w:t>y</w:t>
      </w:r>
      <w:r>
        <w:rPr>
          <w:spacing w:val="-3"/>
          <w:sz w:val="20"/>
        </w:rPr>
        <w:t> </w:t>
      </w:r>
      <w:r>
        <w:rPr>
          <w:sz w:val="20"/>
        </w:rPr>
        <w:t>fecha</w:t>
      </w:r>
      <w:r>
        <w:rPr>
          <w:spacing w:val="-4"/>
          <w:sz w:val="20"/>
        </w:rPr>
        <w:t> </w:t>
      </w:r>
      <w:r>
        <w:rPr>
          <w:sz w:val="20"/>
        </w:rPr>
        <w:t>de</w:t>
      </w:r>
      <w:r>
        <w:rPr>
          <w:spacing w:val="-2"/>
          <w:sz w:val="20"/>
        </w:rPr>
        <w:t> nacimiento;</w:t>
      </w:r>
    </w:p>
    <w:p>
      <w:pPr>
        <w:pStyle w:val="BodyText"/>
        <w:spacing w:before="1"/>
      </w:pPr>
    </w:p>
    <w:p>
      <w:pPr>
        <w:pStyle w:val="ListParagraph"/>
        <w:numPr>
          <w:ilvl w:val="2"/>
          <w:numId w:val="21"/>
        </w:numPr>
        <w:tabs>
          <w:tab w:pos="1678" w:val="left" w:leader="none"/>
        </w:tabs>
        <w:spacing w:line="240" w:lineRule="auto" w:before="0" w:after="0"/>
        <w:ind w:left="1418" w:right="1417" w:firstLine="0"/>
        <w:jc w:val="both"/>
        <w:rPr>
          <w:sz w:val="20"/>
        </w:rPr>
      </w:pPr>
      <w:r>
        <w:rPr>
          <w:sz w:val="20"/>
        </w:rPr>
        <w:t>Domicilio y tiempo de residencia en el mismo, mínimo de dos años para Ayuntamiento, tres para Diputaciones y cinco años para Gubernatura; requisito que deberá acreditar con escrito bajo protesta de decir</w:t>
      </w:r>
      <w:r>
        <w:rPr>
          <w:spacing w:val="-1"/>
          <w:sz w:val="20"/>
        </w:rPr>
        <w:t> </w:t>
      </w:r>
      <w:r>
        <w:rPr>
          <w:sz w:val="20"/>
        </w:rPr>
        <w:t>verdad acompañado de</w:t>
      </w:r>
      <w:r>
        <w:rPr>
          <w:spacing w:val="-3"/>
          <w:sz w:val="20"/>
        </w:rPr>
        <w:t> </w:t>
      </w:r>
      <w:r>
        <w:rPr>
          <w:sz w:val="20"/>
        </w:rPr>
        <w:t>copia de</w:t>
      </w:r>
      <w:r>
        <w:rPr>
          <w:spacing w:val="-2"/>
          <w:sz w:val="20"/>
        </w:rPr>
        <w:t> </w:t>
      </w:r>
      <w:r>
        <w:rPr>
          <w:sz w:val="20"/>
        </w:rPr>
        <w:t>credencial de elector y</w:t>
      </w:r>
      <w:r>
        <w:rPr>
          <w:spacing w:val="-1"/>
          <w:sz w:val="20"/>
        </w:rPr>
        <w:t> </w:t>
      </w:r>
      <w:r>
        <w:rPr>
          <w:sz w:val="20"/>
        </w:rPr>
        <w:t>copia de comprobante de domicilio, sin que el</w:t>
      </w:r>
      <w:r>
        <w:rPr>
          <w:spacing w:val="-3"/>
          <w:sz w:val="20"/>
        </w:rPr>
        <w:t> </w:t>
      </w:r>
      <w:r>
        <w:rPr>
          <w:sz w:val="20"/>
        </w:rPr>
        <w:t>Instituto</w:t>
      </w:r>
      <w:r>
        <w:rPr>
          <w:spacing w:val="-1"/>
          <w:sz w:val="20"/>
        </w:rPr>
        <w:t> </w:t>
      </w:r>
      <w:r>
        <w:rPr>
          <w:sz w:val="20"/>
        </w:rPr>
        <w:t>Estatal</w:t>
      </w:r>
      <w:r>
        <w:rPr>
          <w:spacing w:val="-3"/>
          <w:sz w:val="20"/>
        </w:rPr>
        <w:t> </w:t>
      </w:r>
      <w:r>
        <w:rPr>
          <w:sz w:val="20"/>
        </w:rPr>
        <w:t>Electoral</w:t>
      </w:r>
      <w:r>
        <w:rPr>
          <w:spacing w:val="-2"/>
          <w:sz w:val="20"/>
        </w:rPr>
        <w:t> </w:t>
      </w:r>
      <w:r>
        <w:rPr>
          <w:sz w:val="20"/>
        </w:rPr>
        <w:t>por</w:t>
      </w:r>
      <w:r>
        <w:rPr>
          <w:spacing w:val="-2"/>
          <w:sz w:val="20"/>
        </w:rPr>
        <w:t> </w:t>
      </w:r>
      <w:r>
        <w:rPr>
          <w:sz w:val="20"/>
        </w:rPr>
        <w:t>medio</w:t>
      </w:r>
      <w:r>
        <w:rPr>
          <w:spacing w:val="-2"/>
          <w:sz w:val="20"/>
        </w:rPr>
        <w:t> </w:t>
      </w:r>
      <w:r>
        <w:rPr>
          <w:sz w:val="20"/>
        </w:rPr>
        <w:t>de</w:t>
      </w:r>
      <w:r>
        <w:rPr>
          <w:spacing w:val="-3"/>
          <w:sz w:val="20"/>
        </w:rPr>
        <w:t> </w:t>
      </w:r>
      <w:r>
        <w:rPr>
          <w:sz w:val="20"/>
        </w:rPr>
        <w:t>sus Consejos General</w:t>
      </w:r>
      <w:r>
        <w:rPr>
          <w:spacing w:val="-2"/>
          <w:sz w:val="20"/>
        </w:rPr>
        <w:t> </w:t>
      </w:r>
      <w:r>
        <w:rPr>
          <w:sz w:val="20"/>
        </w:rPr>
        <w:t>o</w:t>
      </w:r>
      <w:r>
        <w:rPr>
          <w:spacing w:val="-2"/>
          <w:sz w:val="20"/>
        </w:rPr>
        <w:t> </w:t>
      </w:r>
      <w:r>
        <w:rPr>
          <w:sz w:val="20"/>
        </w:rPr>
        <w:t>Distritales</w:t>
      </w:r>
      <w:r>
        <w:rPr>
          <w:spacing w:val="-2"/>
          <w:sz w:val="20"/>
        </w:rPr>
        <w:t> </w:t>
      </w:r>
      <w:r>
        <w:rPr>
          <w:sz w:val="20"/>
        </w:rPr>
        <w:t>pueda</w:t>
      </w:r>
      <w:r>
        <w:rPr>
          <w:spacing w:val="-3"/>
          <w:sz w:val="20"/>
        </w:rPr>
        <w:t> </w:t>
      </w:r>
      <w:r>
        <w:rPr>
          <w:sz w:val="20"/>
        </w:rPr>
        <w:t>solicitar</w:t>
      </w:r>
      <w:r>
        <w:rPr>
          <w:spacing w:val="-2"/>
          <w:sz w:val="20"/>
        </w:rPr>
        <w:t> </w:t>
      </w:r>
      <w:r>
        <w:rPr>
          <w:sz w:val="20"/>
        </w:rPr>
        <w:t>constancia</w:t>
      </w:r>
      <w:r>
        <w:rPr>
          <w:spacing w:val="-2"/>
          <w:sz w:val="20"/>
        </w:rPr>
        <w:t> </w:t>
      </w:r>
      <w:r>
        <w:rPr>
          <w:sz w:val="20"/>
        </w:rPr>
        <w:t>de </w:t>
      </w:r>
      <w:r>
        <w:rPr>
          <w:spacing w:val="-2"/>
          <w:sz w:val="20"/>
        </w:rPr>
        <w:t>radicación;</w:t>
      </w:r>
    </w:p>
    <w:p>
      <w:pPr>
        <w:spacing w:before="1"/>
        <w:ind w:left="6798" w:right="0" w:firstLine="0"/>
        <w:jc w:val="left"/>
        <w:rPr>
          <w:i/>
          <w:sz w:val="14"/>
        </w:rPr>
      </w:pPr>
      <w:r>
        <w:rPr>
          <w:i/>
          <w:color w:val="006FC0"/>
          <w:sz w:val="14"/>
        </w:rPr>
        <w:t>Numeral</w:t>
      </w:r>
      <w:r>
        <w:rPr>
          <w:i/>
          <w:color w:val="006FC0"/>
          <w:spacing w:val="-6"/>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ListParagraph"/>
        <w:numPr>
          <w:ilvl w:val="2"/>
          <w:numId w:val="21"/>
        </w:numPr>
        <w:tabs>
          <w:tab w:pos="1637" w:val="left" w:leader="none"/>
        </w:tabs>
        <w:spacing w:line="240" w:lineRule="auto" w:before="229" w:after="0"/>
        <w:ind w:left="1637" w:right="0" w:hanging="219"/>
        <w:jc w:val="left"/>
        <w:rPr>
          <w:sz w:val="20"/>
        </w:rPr>
      </w:pPr>
      <w:r>
        <w:rPr>
          <w:spacing w:val="-2"/>
          <w:sz w:val="20"/>
        </w:rPr>
        <w:t>Ocupación;</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Clave</w:t>
      </w:r>
      <w:r>
        <w:rPr>
          <w:spacing w:val="-6"/>
          <w:sz w:val="20"/>
        </w:rPr>
        <w:t> </w:t>
      </w:r>
      <w:r>
        <w:rPr>
          <w:sz w:val="20"/>
        </w:rPr>
        <w:t>de</w:t>
      </w:r>
      <w:r>
        <w:rPr>
          <w:spacing w:val="-6"/>
          <w:sz w:val="20"/>
        </w:rPr>
        <w:t> </w:t>
      </w:r>
      <w:r>
        <w:rPr>
          <w:sz w:val="20"/>
        </w:rPr>
        <w:t>la</w:t>
      </w:r>
      <w:r>
        <w:rPr>
          <w:spacing w:val="-6"/>
          <w:sz w:val="20"/>
        </w:rPr>
        <w:t> </w:t>
      </w:r>
      <w:r>
        <w:rPr>
          <w:sz w:val="20"/>
        </w:rPr>
        <w:t>credencial</w:t>
      </w:r>
      <w:r>
        <w:rPr>
          <w:spacing w:val="-5"/>
          <w:sz w:val="20"/>
        </w:rPr>
        <w:t> </w:t>
      </w:r>
      <w:r>
        <w:rPr>
          <w:sz w:val="20"/>
        </w:rPr>
        <w:t>para</w:t>
      </w:r>
      <w:r>
        <w:rPr>
          <w:spacing w:val="-5"/>
          <w:sz w:val="20"/>
        </w:rPr>
        <w:t> </w:t>
      </w:r>
      <w:r>
        <w:rPr>
          <w:spacing w:val="-2"/>
          <w:sz w:val="20"/>
        </w:rPr>
        <w:t>votar;</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Cargo</w:t>
      </w:r>
      <w:r>
        <w:rPr>
          <w:spacing w:val="-5"/>
          <w:sz w:val="20"/>
        </w:rPr>
        <w:t> </w:t>
      </w:r>
      <w:r>
        <w:rPr>
          <w:sz w:val="20"/>
        </w:rPr>
        <w:t>para</w:t>
      </w:r>
      <w:r>
        <w:rPr>
          <w:spacing w:val="-5"/>
          <w:sz w:val="20"/>
        </w:rPr>
        <w:t> </w:t>
      </w:r>
      <w:r>
        <w:rPr>
          <w:sz w:val="20"/>
        </w:rPr>
        <w:t>el</w:t>
      </w:r>
      <w:r>
        <w:rPr>
          <w:spacing w:val="-6"/>
          <w:sz w:val="20"/>
        </w:rPr>
        <w:t> </w:t>
      </w:r>
      <w:r>
        <w:rPr>
          <w:sz w:val="20"/>
        </w:rPr>
        <w:t>que</w:t>
      </w:r>
      <w:r>
        <w:rPr>
          <w:spacing w:val="-5"/>
          <w:sz w:val="20"/>
        </w:rPr>
        <w:t> </w:t>
      </w:r>
      <w:r>
        <w:rPr>
          <w:sz w:val="20"/>
        </w:rPr>
        <w:t>se</w:t>
      </w:r>
      <w:r>
        <w:rPr>
          <w:spacing w:val="-3"/>
          <w:sz w:val="20"/>
        </w:rPr>
        <w:t> </w:t>
      </w:r>
      <w:r>
        <w:rPr>
          <w:sz w:val="20"/>
        </w:rPr>
        <w:t>les</w:t>
      </w:r>
      <w:r>
        <w:rPr>
          <w:spacing w:val="-3"/>
          <w:sz w:val="20"/>
        </w:rPr>
        <w:t> </w:t>
      </w:r>
      <w:r>
        <w:rPr>
          <w:sz w:val="20"/>
        </w:rPr>
        <w:t>postule;</w:t>
      </w:r>
      <w:r>
        <w:rPr>
          <w:spacing w:val="-5"/>
          <w:sz w:val="20"/>
        </w:rPr>
        <w:t> </w:t>
      </w:r>
      <w:r>
        <w:rPr>
          <w:spacing w:val="-10"/>
          <w:sz w:val="20"/>
        </w:rPr>
        <w:t>y</w:t>
      </w:r>
    </w:p>
    <w:p>
      <w:pPr>
        <w:pStyle w:val="ListParagraph"/>
        <w:numPr>
          <w:ilvl w:val="2"/>
          <w:numId w:val="21"/>
        </w:numPr>
        <w:tabs>
          <w:tab w:pos="1637" w:val="left" w:leader="none"/>
        </w:tabs>
        <w:spacing w:line="240" w:lineRule="auto" w:before="229" w:after="0"/>
        <w:ind w:left="1637" w:right="0" w:hanging="219"/>
        <w:jc w:val="left"/>
        <w:rPr>
          <w:sz w:val="20"/>
        </w:rPr>
      </w:pPr>
      <w:r>
        <w:rPr>
          <w:sz w:val="20"/>
        </w:rPr>
        <w:t>El</w:t>
      </w:r>
      <w:r>
        <w:rPr>
          <w:spacing w:val="-9"/>
          <w:sz w:val="20"/>
        </w:rPr>
        <w:t> </w:t>
      </w:r>
      <w:r>
        <w:rPr>
          <w:sz w:val="20"/>
        </w:rPr>
        <w:t>consentimiento</w:t>
      </w:r>
      <w:r>
        <w:rPr>
          <w:spacing w:val="-6"/>
          <w:sz w:val="20"/>
        </w:rPr>
        <w:t> </w:t>
      </w:r>
      <w:r>
        <w:rPr>
          <w:sz w:val="20"/>
        </w:rPr>
        <w:t>expreso</w:t>
      </w:r>
      <w:r>
        <w:rPr>
          <w:spacing w:val="-6"/>
          <w:sz w:val="20"/>
        </w:rPr>
        <w:t> </w:t>
      </w:r>
      <w:r>
        <w:rPr>
          <w:sz w:val="20"/>
        </w:rPr>
        <w:t>del</w:t>
      </w:r>
      <w:r>
        <w:rPr>
          <w:spacing w:val="-6"/>
          <w:sz w:val="20"/>
        </w:rPr>
        <w:t> </w:t>
      </w:r>
      <w:r>
        <w:rPr>
          <w:sz w:val="20"/>
        </w:rPr>
        <w:t>candidato</w:t>
      </w:r>
      <w:r>
        <w:rPr>
          <w:spacing w:val="-8"/>
          <w:sz w:val="20"/>
        </w:rPr>
        <w:t> </w:t>
      </w:r>
      <w:r>
        <w:rPr>
          <w:sz w:val="20"/>
        </w:rPr>
        <w:t>o</w:t>
      </w:r>
      <w:r>
        <w:rPr>
          <w:spacing w:val="-5"/>
          <w:sz w:val="20"/>
        </w:rPr>
        <w:t> </w:t>
      </w:r>
      <w:r>
        <w:rPr>
          <w:sz w:val="20"/>
        </w:rPr>
        <w:t>los</w:t>
      </w:r>
      <w:r>
        <w:rPr>
          <w:spacing w:val="-7"/>
          <w:sz w:val="20"/>
        </w:rPr>
        <w:t> </w:t>
      </w:r>
      <w:r>
        <w:rPr>
          <w:spacing w:val="-2"/>
          <w:sz w:val="20"/>
        </w:rPr>
        <w:t>candidatos.</w:t>
      </w:r>
    </w:p>
    <w:p>
      <w:pPr>
        <w:pStyle w:val="BodyText"/>
      </w:pPr>
    </w:p>
    <w:p>
      <w:pPr>
        <w:pStyle w:val="ListParagraph"/>
        <w:numPr>
          <w:ilvl w:val="1"/>
          <w:numId w:val="21"/>
        </w:numPr>
        <w:tabs>
          <w:tab w:pos="1697" w:val="left" w:leader="none"/>
        </w:tabs>
        <w:spacing w:line="240" w:lineRule="auto" w:before="0" w:after="0"/>
        <w:ind w:left="1418" w:right="1416" w:firstLine="0"/>
        <w:jc w:val="both"/>
        <w:rPr>
          <w:sz w:val="20"/>
        </w:rPr>
      </w:pPr>
      <w:r>
        <w:rPr>
          <w:sz w:val="20"/>
        </w:rPr>
        <w:t>Indicar las aportaciones en porcentajes de cada uno de los partidos para gastos de campaña, sujetándose a los límites de los topes de gastos establecidos y también los porcentajes que cada partido destinará de tiempos en radio y televisión a la candidatura común;</w:t>
      </w:r>
    </w:p>
    <w:p>
      <w:pPr>
        <w:spacing w:before="3"/>
        <w:ind w:left="6846"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ListParagraph"/>
        <w:numPr>
          <w:ilvl w:val="1"/>
          <w:numId w:val="21"/>
        </w:numPr>
        <w:tabs>
          <w:tab w:pos="1594" w:val="left" w:leader="none"/>
        </w:tabs>
        <w:spacing w:line="240" w:lineRule="auto" w:before="0" w:after="0"/>
        <w:ind w:left="1418" w:right="1426" w:firstLine="0"/>
        <w:jc w:val="both"/>
        <w:rPr>
          <w:sz w:val="20"/>
        </w:rPr>
      </w:pPr>
      <w:r>
        <w:rPr>
          <w:sz w:val="20"/>
        </w:rPr>
        <w:t>Determinar para</w:t>
      </w:r>
      <w:r>
        <w:rPr>
          <w:spacing w:val="-2"/>
          <w:sz w:val="20"/>
        </w:rPr>
        <w:t> </w:t>
      </w:r>
      <w:r>
        <w:rPr>
          <w:sz w:val="20"/>
        </w:rPr>
        <w:t>las</w:t>
      </w:r>
      <w:r>
        <w:rPr>
          <w:spacing w:val="-3"/>
          <w:sz w:val="20"/>
        </w:rPr>
        <w:t> </w:t>
      </w:r>
      <w:r>
        <w:rPr>
          <w:sz w:val="20"/>
        </w:rPr>
        <w:t>elecciones</w:t>
      </w:r>
      <w:r>
        <w:rPr>
          <w:spacing w:val="-1"/>
          <w:sz w:val="20"/>
        </w:rPr>
        <w:t> </w:t>
      </w:r>
      <w:r>
        <w:rPr>
          <w:sz w:val="20"/>
        </w:rPr>
        <w:t>de</w:t>
      </w:r>
      <w:r>
        <w:rPr>
          <w:spacing w:val="-2"/>
          <w:sz w:val="20"/>
        </w:rPr>
        <w:t> </w:t>
      </w:r>
      <w:r>
        <w:rPr>
          <w:sz w:val="20"/>
        </w:rPr>
        <w:t>diputados</w:t>
      </w:r>
      <w:r>
        <w:rPr>
          <w:spacing w:val="-3"/>
          <w:sz w:val="20"/>
        </w:rPr>
        <w:t> </w:t>
      </w:r>
      <w:r>
        <w:rPr>
          <w:sz w:val="20"/>
        </w:rPr>
        <w:t>y</w:t>
      </w:r>
      <w:r>
        <w:rPr>
          <w:spacing w:val="-1"/>
          <w:sz w:val="20"/>
        </w:rPr>
        <w:t> </w:t>
      </w:r>
      <w:r>
        <w:rPr>
          <w:sz w:val="20"/>
        </w:rPr>
        <w:t>miembros</w:t>
      </w:r>
      <w:r>
        <w:rPr>
          <w:spacing w:val="-3"/>
          <w:sz w:val="20"/>
        </w:rPr>
        <w:t> </w:t>
      </w:r>
      <w:r>
        <w:rPr>
          <w:sz w:val="20"/>
        </w:rPr>
        <w:t>de</w:t>
      </w:r>
      <w:r>
        <w:rPr>
          <w:spacing w:val="-2"/>
          <w:sz w:val="20"/>
        </w:rPr>
        <w:t> </w:t>
      </w:r>
      <w:r>
        <w:rPr>
          <w:sz w:val="20"/>
        </w:rPr>
        <w:t>los</w:t>
      </w:r>
      <w:r>
        <w:rPr>
          <w:spacing w:val="-1"/>
          <w:sz w:val="20"/>
        </w:rPr>
        <w:t> </w:t>
      </w:r>
      <w:r>
        <w:rPr>
          <w:sz w:val="20"/>
        </w:rPr>
        <w:t>ayuntamientos,</w:t>
      </w:r>
      <w:r>
        <w:rPr>
          <w:spacing w:val="-4"/>
          <w:sz w:val="20"/>
        </w:rPr>
        <w:t> </w:t>
      </w:r>
      <w:r>
        <w:rPr>
          <w:sz w:val="20"/>
        </w:rPr>
        <w:t>el</w:t>
      </w:r>
      <w:r>
        <w:rPr>
          <w:spacing w:val="-3"/>
          <w:sz w:val="20"/>
        </w:rPr>
        <w:t> </w:t>
      </w:r>
      <w:r>
        <w:rPr>
          <w:sz w:val="20"/>
        </w:rPr>
        <w:t>partido</w:t>
      </w:r>
      <w:r>
        <w:rPr>
          <w:spacing w:val="-2"/>
          <w:sz w:val="20"/>
        </w:rPr>
        <w:t> </w:t>
      </w:r>
      <w:r>
        <w:rPr>
          <w:sz w:val="20"/>
        </w:rPr>
        <w:t>político</w:t>
      </w:r>
      <w:r>
        <w:rPr>
          <w:spacing w:val="-2"/>
          <w:sz w:val="20"/>
        </w:rPr>
        <w:t> </w:t>
      </w:r>
      <w:r>
        <w:rPr>
          <w:sz w:val="20"/>
        </w:rPr>
        <w:t>al</w:t>
      </w:r>
      <w:r>
        <w:rPr>
          <w:spacing w:val="-3"/>
          <w:sz w:val="20"/>
        </w:rPr>
        <w:t> </w:t>
      </w:r>
      <w:r>
        <w:rPr>
          <w:sz w:val="20"/>
        </w:rPr>
        <w:t>que pertenecerán los candidatos en caso de resultar electos, y</w:t>
      </w:r>
    </w:p>
    <w:p>
      <w:pPr>
        <w:spacing w:before="2"/>
        <w:ind w:left="6846"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21"/>
        </w:numPr>
        <w:tabs>
          <w:tab w:pos="1786" w:val="left" w:leader="none"/>
        </w:tabs>
        <w:spacing w:line="240" w:lineRule="auto" w:before="1" w:after="0"/>
        <w:ind w:left="1418" w:right="1416" w:firstLine="0"/>
        <w:jc w:val="left"/>
        <w:rPr>
          <w:sz w:val="20"/>
        </w:rPr>
      </w:pPr>
      <w:r>
        <w:rPr>
          <w:sz w:val="20"/>
        </w:rPr>
        <w:t>La</w:t>
      </w:r>
      <w:r>
        <w:rPr>
          <w:spacing w:val="37"/>
          <w:sz w:val="20"/>
        </w:rPr>
        <w:t> </w:t>
      </w:r>
      <w:r>
        <w:rPr>
          <w:sz w:val="20"/>
        </w:rPr>
        <w:t>forma</w:t>
      </w:r>
      <w:r>
        <w:rPr>
          <w:spacing w:val="39"/>
          <w:sz w:val="20"/>
        </w:rPr>
        <w:t> </w:t>
      </w:r>
      <w:r>
        <w:rPr>
          <w:sz w:val="20"/>
        </w:rPr>
        <w:t>en</w:t>
      </w:r>
      <w:r>
        <w:rPr>
          <w:spacing w:val="39"/>
          <w:sz w:val="20"/>
        </w:rPr>
        <w:t> </w:t>
      </w:r>
      <w:r>
        <w:rPr>
          <w:sz w:val="20"/>
        </w:rPr>
        <w:t>que</w:t>
      </w:r>
      <w:r>
        <w:rPr>
          <w:spacing w:val="37"/>
          <w:sz w:val="20"/>
        </w:rPr>
        <w:t> </w:t>
      </w:r>
      <w:r>
        <w:rPr>
          <w:sz w:val="20"/>
        </w:rPr>
        <w:t>se</w:t>
      </w:r>
      <w:r>
        <w:rPr>
          <w:spacing w:val="40"/>
          <w:sz w:val="20"/>
        </w:rPr>
        <w:t> </w:t>
      </w:r>
      <w:r>
        <w:rPr>
          <w:sz w:val="20"/>
        </w:rPr>
        <w:t>distribuirán</w:t>
      </w:r>
      <w:r>
        <w:rPr>
          <w:spacing w:val="39"/>
          <w:sz w:val="20"/>
        </w:rPr>
        <w:t> </w:t>
      </w:r>
      <w:r>
        <w:rPr>
          <w:sz w:val="20"/>
        </w:rPr>
        <w:t>los</w:t>
      </w:r>
      <w:r>
        <w:rPr>
          <w:spacing w:val="40"/>
          <w:sz w:val="20"/>
        </w:rPr>
        <w:t> </w:t>
      </w:r>
      <w:r>
        <w:rPr>
          <w:sz w:val="20"/>
        </w:rPr>
        <w:t>votos</w:t>
      </w:r>
      <w:r>
        <w:rPr>
          <w:spacing w:val="38"/>
          <w:sz w:val="20"/>
        </w:rPr>
        <w:t> </w:t>
      </w:r>
      <w:r>
        <w:rPr>
          <w:sz w:val="20"/>
        </w:rPr>
        <w:t>obtenidos</w:t>
      </w:r>
      <w:r>
        <w:rPr>
          <w:spacing w:val="38"/>
          <w:sz w:val="20"/>
        </w:rPr>
        <w:t> </w:t>
      </w:r>
      <w:r>
        <w:rPr>
          <w:sz w:val="20"/>
        </w:rPr>
        <w:t>por</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38"/>
          <w:sz w:val="20"/>
        </w:rPr>
        <w:t> </w:t>
      </w:r>
      <w:r>
        <w:rPr>
          <w:sz w:val="20"/>
        </w:rPr>
        <w:t>participantes</w:t>
      </w:r>
      <w:r>
        <w:rPr>
          <w:spacing w:val="38"/>
          <w:sz w:val="20"/>
        </w:rPr>
        <w:t> </w:t>
      </w:r>
      <w:r>
        <w:rPr>
          <w:sz w:val="20"/>
        </w:rPr>
        <w:t>en</w:t>
      </w:r>
      <w:r>
        <w:rPr>
          <w:spacing w:val="37"/>
          <w:sz w:val="20"/>
        </w:rPr>
        <w:t> </w:t>
      </w:r>
      <w:r>
        <w:rPr>
          <w:sz w:val="20"/>
        </w:rPr>
        <w:t>la candidatura común.</w:t>
      </w:r>
    </w:p>
    <w:p>
      <w:pPr>
        <w:spacing w:line="160" w:lineRule="exact" w:before="1"/>
        <w:ind w:left="6846" w:right="0" w:firstLine="0"/>
        <w:jc w:val="left"/>
        <w:rPr>
          <w:i/>
          <w:sz w:val="14"/>
        </w:rPr>
      </w:pPr>
      <w:r>
        <w:rPr>
          <w:i/>
          <w:color w:val="006FC0"/>
          <w:sz w:val="14"/>
        </w:rPr>
        <w:t>Inciso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4"/>
          <w:sz w:val="14"/>
        </w:rPr>
        <w:t> 2023</w:t>
      </w:r>
    </w:p>
    <w:p>
      <w:pPr>
        <w:pStyle w:val="BodyText"/>
        <w:spacing w:line="229" w:lineRule="exact"/>
        <w:ind w:left="1418"/>
        <w:jc w:val="both"/>
      </w:pPr>
      <w:r>
        <w:rPr/>
        <w:t>Al</w:t>
      </w:r>
      <w:r>
        <w:rPr>
          <w:spacing w:val="-8"/>
        </w:rPr>
        <w:t> </w:t>
      </w:r>
      <w:r>
        <w:rPr/>
        <w:t>convenio</w:t>
      </w:r>
      <w:r>
        <w:rPr>
          <w:spacing w:val="-7"/>
        </w:rPr>
        <w:t> </w:t>
      </w:r>
      <w:r>
        <w:rPr/>
        <w:t>de</w:t>
      </w:r>
      <w:r>
        <w:rPr>
          <w:spacing w:val="-7"/>
        </w:rPr>
        <w:t> </w:t>
      </w:r>
      <w:r>
        <w:rPr/>
        <w:t>candidatura</w:t>
      </w:r>
      <w:r>
        <w:rPr>
          <w:spacing w:val="-4"/>
        </w:rPr>
        <w:t> </w:t>
      </w:r>
      <w:r>
        <w:rPr/>
        <w:t>común</w:t>
      </w:r>
      <w:r>
        <w:rPr>
          <w:spacing w:val="-7"/>
        </w:rPr>
        <w:t> </w:t>
      </w:r>
      <w:r>
        <w:rPr/>
        <w:t>se</w:t>
      </w:r>
      <w:r>
        <w:rPr>
          <w:spacing w:val="-5"/>
        </w:rPr>
        <w:t> </w:t>
      </w:r>
      <w:r>
        <w:rPr/>
        <w:t>acompañará</w:t>
      </w:r>
      <w:r>
        <w:rPr>
          <w:spacing w:val="-7"/>
        </w:rPr>
        <w:t> </w:t>
      </w:r>
      <w:r>
        <w:rPr/>
        <w:t>lo</w:t>
      </w:r>
      <w:r>
        <w:rPr>
          <w:spacing w:val="-5"/>
        </w:rPr>
        <w:t> </w:t>
      </w:r>
      <w:r>
        <w:rPr>
          <w:spacing w:val="-2"/>
        </w:rPr>
        <w:t>siguiente:</w:t>
      </w:r>
    </w:p>
    <w:p>
      <w:pPr>
        <w:pStyle w:val="ListParagraph"/>
        <w:numPr>
          <w:ilvl w:val="0"/>
          <w:numId w:val="22"/>
        </w:numPr>
        <w:tabs>
          <w:tab w:pos="1642" w:val="left" w:leader="none"/>
        </w:tabs>
        <w:spacing w:line="240" w:lineRule="auto" w:before="229" w:after="0"/>
        <w:ind w:left="1418" w:right="1420" w:firstLine="0"/>
        <w:jc w:val="left"/>
        <w:rPr>
          <w:sz w:val="20"/>
        </w:rPr>
      </w:pPr>
      <w:r>
        <w:rPr>
          <w:sz w:val="20"/>
        </w:rPr>
        <w:t>El compromiso por escrito de que los partidos políticos postulantes del</w:t>
      </w:r>
      <w:r>
        <w:rPr>
          <w:spacing w:val="-1"/>
          <w:sz w:val="20"/>
        </w:rPr>
        <w:t> </w:t>
      </w:r>
      <w:r>
        <w:rPr>
          <w:sz w:val="20"/>
        </w:rPr>
        <w:t>candidato común entregarán en tiempo y forma al Instituto su plataforma electoral por cada uno de ellos; y</w:t>
      </w:r>
    </w:p>
    <w:p>
      <w:pPr>
        <w:pStyle w:val="BodyText"/>
        <w:spacing w:before="1"/>
      </w:pPr>
    </w:p>
    <w:p>
      <w:pPr>
        <w:pStyle w:val="ListParagraph"/>
        <w:numPr>
          <w:ilvl w:val="0"/>
          <w:numId w:val="22"/>
        </w:numPr>
        <w:tabs>
          <w:tab w:pos="1681" w:val="left" w:leader="none"/>
        </w:tabs>
        <w:spacing w:line="240" w:lineRule="auto" w:before="1" w:after="0"/>
        <w:ind w:left="1418" w:right="1416" w:firstLine="0"/>
        <w:jc w:val="left"/>
        <w:rPr>
          <w:sz w:val="20"/>
        </w:rPr>
      </w:pPr>
      <w:r>
        <w:rPr>
          <w:sz w:val="20"/>
        </w:rPr>
        <w:t>Las</w:t>
      </w:r>
      <w:r>
        <w:rPr>
          <w:spacing w:val="29"/>
          <w:sz w:val="20"/>
        </w:rPr>
        <w:t> </w:t>
      </w:r>
      <w:r>
        <w:rPr>
          <w:sz w:val="20"/>
        </w:rPr>
        <w:t>actas</w:t>
      </w:r>
      <w:r>
        <w:rPr>
          <w:spacing w:val="29"/>
          <w:sz w:val="20"/>
        </w:rPr>
        <w:t> </w:t>
      </w:r>
      <w:r>
        <w:rPr>
          <w:sz w:val="20"/>
        </w:rPr>
        <w:t>que</w:t>
      </w:r>
      <w:r>
        <w:rPr>
          <w:spacing w:val="27"/>
          <w:sz w:val="20"/>
        </w:rPr>
        <w:t> </w:t>
      </w:r>
      <w:r>
        <w:rPr>
          <w:sz w:val="20"/>
        </w:rPr>
        <w:t>acrediten</w:t>
      </w:r>
      <w:r>
        <w:rPr>
          <w:spacing w:val="27"/>
          <w:sz w:val="20"/>
        </w:rPr>
        <w:t> </w:t>
      </w:r>
      <w:r>
        <w:rPr>
          <w:sz w:val="20"/>
        </w:rPr>
        <w:t>que</w:t>
      </w:r>
      <w:r>
        <w:rPr>
          <w:spacing w:val="27"/>
          <w:sz w:val="20"/>
        </w:rPr>
        <w:t> </w:t>
      </w:r>
      <w:r>
        <w:rPr>
          <w:sz w:val="20"/>
        </w:rPr>
        <w:t>los</w:t>
      </w:r>
      <w:r>
        <w:rPr>
          <w:spacing w:val="28"/>
          <w:sz w:val="20"/>
        </w:rPr>
        <w:t> </w:t>
      </w:r>
      <w:r>
        <w:rPr>
          <w:sz w:val="20"/>
        </w:rPr>
        <w:t>partidos</w:t>
      </w:r>
      <w:r>
        <w:rPr>
          <w:spacing w:val="29"/>
          <w:sz w:val="20"/>
        </w:rPr>
        <w:t> </w:t>
      </w:r>
      <w:r>
        <w:rPr>
          <w:sz w:val="20"/>
        </w:rPr>
        <w:t>aprobaron</w:t>
      </w:r>
      <w:r>
        <w:rPr>
          <w:spacing w:val="27"/>
          <w:sz w:val="20"/>
        </w:rPr>
        <w:t> </w:t>
      </w:r>
      <w:r>
        <w:rPr>
          <w:sz w:val="20"/>
        </w:rPr>
        <w:t>de</w:t>
      </w:r>
      <w:r>
        <w:rPr>
          <w:spacing w:val="27"/>
          <w:sz w:val="20"/>
        </w:rPr>
        <w:t> </w:t>
      </w:r>
      <w:r>
        <w:rPr>
          <w:sz w:val="20"/>
        </w:rPr>
        <w:t>conformidad</w:t>
      </w:r>
      <w:r>
        <w:rPr>
          <w:spacing w:val="27"/>
          <w:sz w:val="20"/>
        </w:rPr>
        <w:t> </w:t>
      </w:r>
      <w:r>
        <w:rPr>
          <w:sz w:val="20"/>
        </w:rPr>
        <w:t>con</w:t>
      </w:r>
      <w:r>
        <w:rPr>
          <w:spacing w:val="27"/>
          <w:sz w:val="20"/>
        </w:rPr>
        <w:t> </w:t>
      </w:r>
      <w:r>
        <w:rPr>
          <w:sz w:val="20"/>
        </w:rPr>
        <w:t>sus</w:t>
      </w:r>
      <w:r>
        <w:rPr>
          <w:spacing w:val="28"/>
          <w:sz w:val="20"/>
        </w:rPr>
        <w:t> </w:t>
      </w:r>
      <w:r>
        <w:rPr>
          <w:sz w:val="20"/>
        </w:rPr>
        <w:t>estatutos,</w:t>
      </w:r>
      <w:r>
        <w:rPr>
          <w:spacing w:val="27"/>
          <w:sz w:val="20"/>
        </w:rPr>
        <w:t> </w:t>
      </w:r>
      <w:r>
        <w:rPr>
          <w:sz w:val="20"/>
        </w:rPr>
        <w:t>la</w:t>
      </w:r>
      <w:r>
        <w:rPr>
          <w:spacing w:val="27"/>
          <w:sz w:val="20"/>
        </w:rPr>
        <w:t> </w:t>
      </w:r>
      <w:r>
        <w:rPr>
          <w:sz w:val="20"/>
        </w:rPr>
        <w:t>firma</w:t>
      </w:r>
      <w:r>
        <w:rPr>
          <w:spacing w:val="29"/>
          <w:sz w:val="20"/>
        </w:rPr>
        <w:t> </w:t>
      </w:r>
      <w:r>
        <w:rPr>
          <w:sz w:val="20"/>
        </w:rPr>
        <w:t>del convenio de candidatura común para la elección que corresponda.</w:t>
      </w:r>
    </w:p>
    <w:p>
      <w:pPr>
        <w:pStyle w:val="BodyText"/>
        <w:spacing w:before="228"/>
        <w:ind w:left="1418" w:right="1417"/>
        <w:jc w:val="both"/>
      </w:pPr>
      <w:r>
        <w:rPr/>
        <w:t>El Consejo General dentro de las 72 horas siguientes a la presentación de la solicitud de registro del convenio de candidatura común, deberá resolver lo conducente sobre la procedencia del mismo y publicará su acuerdo en el Periódico Oficial del Estado.</w:t>
      </w:r>
    </w:p>
    <w:p>
      <w:pPr>
        <w:pStyle w:val="BodyText"/>
        <w:spacing w:before="2"/>
      </w:pPr>
    </w:p>
    <w:p>
      <w:pPr>
        <w:pStyle w:val="BodyText"/>
        <w:ind w:left="1418" w:right="1418"/>
        <w:jc w:val="both"/>
      </w:pPr>
      <w:r>
        <w:rPr/>
        <w:t>Los partidos políticos nacionales y locales de</w:t>
      </w:r>
      <w:r>
        <w:rPr>
          <w:spacing w:val="-1"/>
        </w:rPr>
        <w:t> </w:t>
      </w:r>
      <w:r>
        <w:rPr/>
        <w:t>nuevo</w:t>
      </w:r>
      <w:r>
        <w:rPr>
          <w:spacing w:val="-1"/>
        </w:rPr>
        <w:t> </w:t>
      </w:r>
      <w:r>
        <w:rPr/>
        <w:t>registro</w:t>
      </w:r>
      <w:r>
        <w:rPr>
          <w:spacing w:val="-1"/>
        </w:rPr>
        <w:t> </w:t>
      </w:r>
      <w:r>
        <w:rPr/>
        <w:t>no podrán</w:t>
      </w:r>
      <w:r>
        <w:rPr>
          <w:spacing w:val="-1"/>
        </w:rPr>
        <w:t> </w:t>
      </w:r>
      <w:r>
        <w:rPr/>
        <w:t>formar candidaturas comunes con otro partido político antes de la conclusión de la primera elección inmediata posterior a su registro.</w:t>
      </w:r>
    </w:p>
    <w:p>
      <w:pPr>
        <w:pStyle w:val="BodyText"/>
        <w:spacing w:before="229"/>
        <w:ind w:left="1418" w:right="1422"/>
        <w:jc w:val="both"/>
      </w:pPr>
      <w:r>
        <w:rPr/>
        <w:t>Los votos se computarán a favor del candidato común y la distribución del porcentaje de votación será conforme al convenio de candidatura común registrado ante la autoridad electoral.</w:t>
      </w:r>
    </w:p>
    <w:p>
      <w:pPr>
        <w:spacing w:before="2"/>
        <w:ind w:left="6755"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18"/>
        <w:jc w:val="both"/>
      </w:pPr>
      <w:r>
        <w:rPr/>
        <w:t>Cada partido será responsable de entregar su informe, en el que se señalen los gastos de campaña realizados. Podrán participar en la elección consecutiva las y los Diputados locales, así como las personas integrantes de los Ayuntamientos, electas bajo esta figura, siempre y cuando la postulación la realice el mismo partido o cualquiera de los partidos que lo hayan postulado.</w:t>
      </w:r>
    </w:p>
    <w:p>
      <w:pPr>
        <w:spacing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03" w:top="1680" w:bottom="1100" w:left="0" w:right="0"/>
        </w:sectPr>
      </w:pPr>
    </w:p>
    <w:p>
      <w:pPr>
        <w:pStyle w:val="BodyText"/>
        <w:spacing w:before="129"/>
        <w:ind w:left="1418" w:right="1416"/>
        <w:jc w:val="both"/>
      </w:pPr>
      <w:r>
        <w:rPr/>
        <w:t>Para los efectos de la integración de los organismos electorales, del financiamiento y de la responsabilidad en materia electoral, civil y penal, los partidos políticos que postulen candidaturas comunes mantendrán su autonomía y serán responsables de sus actos.</w:t>
      </w:r>
    </w:p>
    <w:p>
      <w:pPr>
        <w:pStyle w:val="BodyText"/>
        <w:spacing w:before="229"/>
        <w:ind w:left="1418" w:right="1412"/>
        <w:jc w:val="both"/>
      </w:pPr>
      <w:r>
        <w:rPr/>
        <w:t>Los partidos que apoyen candidaturas comunes conservarán cada uno su monto de financiamiento público, su tiempo que corresponda de acceso a radio y televisión, así como su representación en los órganos del Instituto y en las mesas Directivas de Casilla.</w:t>
      </w:r>
    </w:p>
    <w:p>
      <w:pPr>
        <w:spacing w:before="2"/>
        <w:ind w:left="6755"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5"/>
        <w:rPr>
          <w:i/>
          <w:sz w:val="14"/>
        </w:rPr>
      </w:pPr>
    </w:p>
    <w:p>
      <w:pPr>
        <w:spacing w:before="0"/>
        <w:ind w:left="3997" w:right="3997" w:firstLine="0"/>
        <w:jc w:val="center"/>
        <w:rPr>
          <w:b/>
          <w:sz w:val="20"/>
        </w:rPr>
      </w:pPr>
      <w:r>
        <w:rPr>
          <w:b/>
          <w:sz w:val="20"/>
        </w:rPr>
        <w:t>CAPÍTULO</w:t>
      </w:r>
      <w:r>
        <w:rPr>
          <w:b/>
          <w:spacing w:val="-11"/>
          <w:sz w:val="20"/>
        </w:rPr>
        <w:t> </w:t>
      </w:r>
      <w:r>
        <w:rPr>
          <w:b/>
          <w:spacing w:val="-7"/>
          <w:sz w:val="20"/>
        </w:rPr>
        <w:t>IX</w:t>
      </w:r>
    </w:p>
    <w:p>
      <w:pPr>
        <w:spacing w:before="1"/>
        <w:ind w:left="3997" w:right="3997" w:firstLine="0"/>
        <w:jc w:val="center"/>
        <w:rPr>
          <w:b/>
          <w:sz w:val="20"/>
        </w:rPr>
      </w:pPr>
      <w:r>
        <w:rPr>
          <w:b/>
          <w:sz w:val="20"/>
        </w:rPr>
        <w:t>DE</w:t>
      </w:r>
      <w:r>
        <w:rPr>
          <w:b/>
          <w:spacing w:val="-7"/>
          <w:sz w:val="20"/>
        </w:rPr>
        <w:t> </w:t>
      </w:r>
      <w:r>
        <w:rPr>
          <w:b/>
          <w:sz w:val="20"/>
        </w:rPr>
        <w:t>LA</w:t>
      </w:r>
      <w:r>
        <w:rPr>
          <w:b/>
          <w:spacing w:val="-3"/>
          <w:sz w:val="20"/>
        </w:rPr>
        <w:t> </w:t>
      </w:r>
      <w:r>
        <w:rPr>
          <w:b/>
          <w:sz w:val="20"/>
        </w:rPr>
        <w:t>PÉRDIDA</w:t>
      </w:r>
      <w:r>
        <w:rPr>
          <w:b/>
          <w:spacing w:val="-3"/>
          <w:sz w:val="20"/>
        </w:rPr>
        <w:t> </w:t>
      </w:r>
      <w:r>
        <w:rPr>
          <w:b/>
          <w:sz w:val="20"/>
        </w:rPr>
        <w:t>DEL</w:t>
      </w:r>
      <w:r>
        <w:rPr>
          <w:b/>
          <w:spacing w:val="-5"/>
          <w:sz w:val="20"/>
        </w:rPr>
        <w:t> </w:t>
      </w:r>
      <w:r>
        <w:rPr>
          <w:b/>
          <w:spacing w:val="-2"/>
          <w:sz w:val="20"/>
        </w:rPr>
        <w:t>REGISTRO</w:t>
      </w:r>
    </w:p>
    <w:p>
      <w:pPr>
        <w:pStyle w:val="BodyText"/>
        <w:spacing w:before="1"/>
        <w:rPr>
          <w:b/>
        </w:rPr>
      </w:pPr>
    </w:p>
    <w:p>
      <w:pPr>
        <w:pStyle w:val="BodyText"/>
        <w:ind w:left="1418"/>
        <w:jc w:val="both"/>
      </w:pPr>
      <w:r>
        <w:rPr>
          <w:b/>
        </w:rPr>
        <w:t>Artículo</w:t>
      </w:r>
      <w:r>
        <w:rPr>
          <w:b/>
          <w:spacing w:val="-6"/>
        </w:rPr>
        <w:t> </w:t>
      </w:r>
      <w:r>
        <w:rPr>
          <w:b/>
        </w:rPr>
        <w:t>39.</w:t>
      </w:r>
      <w:r>
        <w:rPr>
          <w:b/>
          <w:spacing w:val="-4"/>
        </w:rPr>
        <w:t> </w:t>
      </w:r>
      <w:r>
        <w:rPr/>
        <w:t>Son</w:t>
      </w:r>
      <w:r>
        <w:rPr>
          <w:spacing w:val="-7"/>
        </w:rPr>
        <w:t> </w:t>
      </w:r>
      <w:r>
        <w:rPr/>
        <w:t>causas</w:t>
      </w:r>
      <w:r>
        <w:rPr>
          <w:spacing w:val="-5"/>
        </w:rPr>
        <w:t> </w:t>
      </w:r>
      <w:r>
        <w:rPr/>
        <w:t>de</w:t>
      </w:r>
      <w:r>
        <w:rPr>
          <w:spacing w:val="-6"/>
        </w:rPr>
        <w:t> </w:t>
      </w:r>
      <w:r>
        <w:rPr/>
        <w:t>pérdida</w:t>
      </w:r>
      <w:r>
        <w:rPr>
          <w:spacing w:val="-6"/>
        </w:rPr>
        <w:t> </w:t>
      </w:r>
      <w:r>
        <w:rPr/>
        <w:t>del</w:t>
      </w:r>
      <w:r>
        <w:rPr>
          <w:spacing w:val="-7"/>
        </w:rPr>
        <w:t> </w:t>
      </w:r>
      <w:r>
        <w:rPr/>
        <w:t>registro</w:t>
      </w:r>
      <w:r>
        <w:rPr>
          <w:spacing w:val="-6"/>
        </w:rPr>
        <w:t> </w:t>
      </w:r>
      <w:r>
        <w:rPr/>
        <w:t>de</w:t>
      </w:r>
      <w:r>
        <w:rPr>
          <w:spacing w:val="-6"/>
        </w:rPr>
        <w:t> </w:t>
      </w:r>
      <w:r>
        <w:rPr/>
        <w:t>un</w:t>
      </w:r>
      <w:r>
        <w:rPr>
          <w:spacing w:val="-4"/>
        </w:rPr>
        <w:t> </w:t>
      </w:r>
      <w:r>
        <w:rPr/>
        <w:t>partido</w:t>
      </w:r>
      <w:r>
        <w:rPr>
          <w:spacing w:val="-7"/>
        </w:rPr>
        <w:t> </w:t>
      </w:r>
      <w:r>
        <w:rPr/>
        <w:t>político</w:t>
      </w:r>
      <w:r>
        <w:rPr>
          <w:spacing w:val="-4"/>
        </w:rPr>
        <w:t> </w:t>
      </w:r>
      <w:r>
        <w:rPr/>
        <w:t>estatal,</w:t>
      </w:r>
      <w:r>
        <w:rPr>
          <w:spacing w:val="-4"/>
        </w:rPr>
        <w:t> </w:t>
      </w:r>
      <w:r>
        <w:rPr/>
        <w:t>las</w:t>
      </w:r>
      <w:r>
        <w:rPr>
          <w:spacing w:val="-2"/>
        </w:rPr>
        <w:t> siguientes:</w:t>
      </w:r>
    </w:p>
    <w:p>
      <w:pPr>
        <w:pStyle w:val="ListParagraph"/>
        <w:numPr>
          <w:ilvl w:val="1"/>
          <w:numId w:val="22"/>
        </w:numPr>
        <w:tabs>
          <w:tab w:pos="1983" w:val="left" w:leader="none"/>
          <w:tab w:pos="1985" w:val="left" w:leader="none"/>
        </w:tabs>
        <w:spacing w:line="240" w:lineRule="auto" w:before="229" w:after="0"/>
        <w:ind w:left="1985" w:right="1415" w:hanging="567"/>
        <w:jc w:val="both"/>
        <w:rPr>
          <w:sz w:val="20"/>
        </w:rPr>
      </w:pPr>
      <w:r>
        <w:rPr>
          <w:sz w:val="20"/>
        </w:rPr>
        <w:t>No obtener en la elección ordinaria inmediata anterior, por lo menos</w:t>
      </w:r>
      <w:r>
        <w:rPr>
          <w:spacing w:val="40"/>
          <w:sz w:val="20"/>
        </w:rPr>
        <w:t> </w:t>
      </w:r>
      <w:r>
        <w:rPr>
          <w:sz w:val="20"/>
        </w:rPr>
        <w:t>el tres por ciento de la</w:t>
      </w:r>
      <w:r>
        <w:rPr>
          <w:spacing w:val="40"/>
          <w:sz w:val="20"/>
        </w:rPr>
        <w:t> </w:t>
      </w:r>
      <w:r>
        <w:rPr>
          <w:sz w:val="20"/>
        </w:rPr>
        <w:t>votación válida emitida en alguna de las elecciones para Gobernador, Diputados Locales y </w:t>
      </w:r>
      <w:r>
        <w:rPr>
          <w:spacing w:val="-2"/>
          <w:sz w:val="20"/>
        </w:rPr>
        <w:t>Ayuntamientos;</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9"/>
          <w:sz w:val="20"/>
        </w:rPr>
        <w:t> </w:t>
      </w:r>
      <w:r>
        <w:rPr>
          <w:sz w:val="20"/>
        </w:rPr>
        <w:t>inobservancia</w:t>
      </w:r>
      <w:r>
        <w:rPr>
          <w:spacing w:val="-3"/>
          <w:sz w:val="20"/>
        </w:rPr>
        <w:t> </w:t>
      </w:r>
      <w:r>
        <w:rPr>
          <w:sz w:val="20"/>
        </w:rPr>
        <w:t>a</w:t>
      </w:r>
      <w:r>
        <w:rPr>
          <w:spacing w:val="-8"/>
          <w:sz w:val="20"/>
        </w:rPr>
        <w:t> </w:t>
      </w:r>
      <w:r>
        <w:rPr>
          <w:sz w:val="20"/>
        </w:rPr>
        <w:t>las</w:t>
      </w:r>
      <w:r>
        <w:rPr>
          <w:spacing w:val="-6"/>
          <w:sz w:val="20"/>
        </w:rPr>
        <w:t> </w:t>
      </w:r>
      <w:r>
        <w:rPr>
          <w:sz w:val="20"/>
        </w:rPr>
        <w:t>disposiciones</w:t>
      </w:r>
      <w:r>
        <w:rPr>
          <w:spacing w:val="-6"/>
          <w:sz w:val="20"/>
        </w:rPr>
        <w:t> </w:t>
      </w:r>
      <w:r>
        <w:rPr>
          <w:sz w:val="20"/>
        </w:rPr>
        <w:t>de</w:t>
      </w:r>
      <w:r>
        <w:rPr>
          <w:spacing w:val="-6"/>
          <w:sz w:val="20"/>
        </w:rPr>
        <w:t> </w:t>
      </w:r>
      <w:r>
        <w:rPr>
          <w:sz w:val="20"/>
        </w:rPr>
        <w:t>este</w:t>
      </w:r>
      <w:r>
        <w:rPr>
          <w:spacing w:val="-8"/>
          <w:sz w:val="20"/>
        </w:rPr>
        <w:t> </w:t>
      </w:r>
      <w:r>
        <w:rPr>
          <w:spacing w:val="-2"/>
          <w:sz w:val="20"/>
        </w:rPr>
        <w:t>Código;</w:t>
      </w:r>
    </w:p>
    <w:p>
      <w:pPr>
        <w:pStyle w:val="ListParagraph"/>
        <w:numPr>
          <w:ilvl w:val="1"/>
          <w:numId w:val="22"/>
        </w:numPr>
        <w:tabs>
          <w:tab w:pos="1981" w:val="left" w:leader="none"/>
          <w:tab w:pos="1985" w:val="left" w:leader="none"/>
        </w:tabs>
        <w:spacing w:line="240" w:lineRule="auto" w:before="229" w:after="0"/>
        <w:ind w:left="1985" w:right="1415" w:hanging="567"/>
        <w:jc w:val="both"/>
        <w:rPr>
          <w:sz w:val="20"/>
        </w:rPr>
      </w:pPr>
      <w:r>
        <w:rPr>
          <w:sz w:val="20"/>
        </w:rPr>
        <w:t>El incumplimiento</w:t>
      </w:r>
      <w:r>
        <w:rPr>
          <w:spacing w:val="-1"/>
          <w:sz w:val="20"/>
        </w:rPr>
        <w:t> </w:t>
      </w:r>
      <w:r>
        <w:rPr>
          <w:sz w:val="20"/>
        </w:rPr>
        <w:t>de</w:t>
      </w:r>
      <w:r>
        <w:rPr>
          <w:spacing w:val="-1"/>
          <w:sz w:val="20"/>
        </w:rPr>
        <w:t> </w:t>
      </w:r>
      <w:r>
        <w:rPr>
          <w:sz w:val="20"/>
        </w:rPr>
        <w:t>manera</w:t>
      </w:r>
      <w:r>
        <w:rPr>
          <w:spacing w:val="-1"/>
          <w:sz w:val="20"/>
        </w:rPr>
        <w:t> </w:t>
      </w:r>
      <w:r>
        <w:rPr>
          <w:sz w:val="20"/>
        </w:rPr>
        <w:t>grave</w:t>
      </w:r>
      <w:r>
        <w:rPr>
          <w:spacing w:val="-1"/>
          <w:sz w:val="20"/>
        </w:rPr>
        <w:t> </w:t>
      </w:r>
      <w:r>
        <w:rPr>
          <w:sz w:val="20"/>
        </w:rPr>
        <w:t>o</w:t>
      </w:r>
      <w:r>
        <w:rPr>
          <w:spacing w:val="-1"/>
          <w:sz w:val="20"/>
        </w:rPr>
        <w:t> </w:t>
      </w:r>
      <w:r>
        <w:rPr>
          <w:sz w:val="20"/>
        </w:rPr>
        <w:t>sistemática</w:t>
      </w:r>
      <w:r>
        <w:rPr>
          <w:spacing w:val="-1"/>
          <w:sz w:val="20"/>
        </w:rPr>
        <w:t> </w:t>
      </w:r>
      <w:r>
        <w:rPr>
          <w:sz w:val="20"/>
        </w:rPr>
        <w:t>de las obligaciones que</w:t>
      </w:r>
      <w:r>
        <w:rPr>
          <w:spacing w:val="-2"/>
          <w:sz w:val="20"/>
        </w:rPr>
        <w:t> </w:t>
      </w:r>
      <w:r>
        <w:rPr>
          <w:sz w:val="20"/>
        </w:rPr>
        <w:t>señalan los artículos 25</w:t>
      </w:r>
      <w:r>
        <w:rPr>
          <w:spacing w:val="-1"/>
          <w:sz w:val="20"/>
        </w:rPr>
        <w:t> </w:t>
      </w:r>
      <w:r>
        <w:rPr>
          <w:sz w:val="20"/>
        </w:rPr>
        <w:t>y 26 de este Código;</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infracción</w:t>
      </w:r>
      <w:r>
        <w:rPr>
          <w:spacing w:val="-6"/>
          <w:sz w:val="20"/>
        </w:rPr>
        <w:t> </w:t>
      </w:r>
      <w:r>
        <w:rPr>
          <w:sz w:val="20"/>
        </w:rPr>
        <w:t>de</w:t>
      </w:r>
      <w:r>
        <w:rPr>
          <w:spacing w:val="-4"/>
          <w:sz w:val="20"/>
        </w:rPr>
        <w:t> </w:t>
      </w:r>
      <w:r>
        <w:rPr>
          <w:sz w:val="20"/>
        </w:rPr>
        <w:t>los</w:t>
      </w:r>
      <w:r>
        <w:rPr>
          <w:spacing w:val="-3"/>
          <w:sz w:val="20"/>
        </w:rPr>
        <w:t> </w:t>
      </w:r>
      <w:r>
        <w:rPr>
          <w:sz w:val="20"/>
        </w:rPr>
        <w:t>acuerdos</w:t>
      </w:r>
      <w:r>
        <w:rPr>
          <w:spacing w:val="-5"/>
          <w:sz w:val="20"/>
        </w:rPr>
        <w:t> </w:t>
      </w:r>
      <w:r>
        <w:rPr>
          <w:sz w:val="20"/>
        </w:rPr>
        <w:t>tomados</w:t>
      </w:r>
      <w:r>
        <w:rPr>
          <w:spacing w:val="-5"/>
          <w:sz w:val="20"/>
        </w:rPr>
        <w:t> </w:t>
      </w:r>
      <w:r>
        <w:rPr>
          <w:sz w:val="20"/>
        </w:rPr>
        <w:t>por</w:t>
      </w:r>
      <w:r>
        <w:rPr>
          <w:spacing w:val="-6"/>
          <w:sz w:val="20"/>
        </w:rPr>
        <w:t> </w:t>
      </w:r>
      <w:r>
        <w:rPr>
          <w:sz w:val="20"/>
        </w:rPr>
        <w:t>el</w:t>
      </w:r>
      <w:r>
        <w:rPr>
          <w:spacing w:val="-3"/>
          <w:sz w:val="20"/>
        </w:rPr>
        <w:t> </w:t>
      </w:r>
      <w:r>
        <w:rPr>
          <w:sz w:val="20"/>
        </w:rPr>
        <w:t>Consejo</w:t>
      </w:r>
      <w:r>
        <w:rPr>
          <w:spacing w:val="-5"/>
          <w:sz w:val="20"/>
        </w:rPr>
        <w:t> </w:t>
      </w:r>
      <w:r>
        <w:rPr>
          <w:spacing w:val="-2"/>
          <w:sz w:val="20"/>
        </w:rPr>
        <w:t>General;</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fusión</w:t>
      </w:r>
      <w:r>
        <w:rPr>
          <w:spacing w:val="-7"/>
          <w:sz w:val="20"/>
        </w:rPr>
        <w:t> </w:t>
      </w:r>
      <w:r>
        <w:rPr>
          <w:sz w:val="20"/>
        </w:rPr>
        <w:t>con</w:t>
      </w:r>
      <w:r>
        <w:rPr>
          <w:spacing w:val="-6"/>
          <w:sz w:val="20"/>
        </w:rPr>
        <w:t> </w:t>
      </w:r>
      <w:r>
        <w:rPr>
          <w:sz w:val="20"/>
        </w:rPr>
        <w:t>otro</w:t>
      </w:r>
      <w:r>
        <w:rPr>
          <w:spacing w:val="-6"/>
          <w:sz w:val="20"/>
        </w:rPr>
        <w:t> </w:t>
      </w:r>
      <w:r>
        <w:rPr>
          <w:sz w:val="20"/>
        </w:rPr>
        <w:t>u</w:t>
      </w:r>
      <w:r>
        <w:rPr>
          <w:spacing w:val="-3"/>
          <w:sz w:val="20"/>
        </w:rPr>
        <w:t> </w:t>
      </w:r>
      <w:r>
        <w:rPr>
          <w:sz w:val="20"/>
        </w:rPr>
        <w:t>otros</w:t>
      </w:r>
      <w:r>
        <w:rPr>
          <w:spacing w:val="-5"/>
          <w:sz w:val="20"/>
        </w:rPr>
        <w:t> </w:t>
      </w:r>
      <w:r>
        <w:rPr>
          <w:sz w:val="20"/>
        </w:rPr>
        <w:t>partidos</w:t>
      </w:r>
      <w:r>
        <w:rPr>
          <w:spacing w:val="-4"/>
          <w:sz w:val="20"/>
        </w:rPr>
        <w:t> </w:t>
      </w:r>
      <w:r>
        <w:rPr>
          <w:sz w:val="20"/>
        </w:rPr>
        <w:t>políticos,</w:t>
      </w:r>
      <w:r>
        <w:rPr>
          <w:spacing w:val="-4"/>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w:t>
      </w:r>
      <w:r>
        <w:rPr>
          <w:spacing w:val="-5"/>
          <w:sz w:val="20"/>
        </w:rPr>
        <w:t> </w:t>
      </w:r>
      <w:r>
        <w:rPr>
          <w:sz w:val="20"/>
        </w:rPr>
        <w:t>este</w:t>
      </w:r>
      <w:r>
        <w:rPr>
          <w:spacing w:val="-6"/>
          <w:sz w:val="20"/>
        </w:rPr>
        <w:t> </w:t>
      </w:r>
      <w:r>
        <w:rPr>
          <w:spacing w:val="-2"/>
          <w:sz w:val="20"/>
        </w:rPr>
        <w:t>Código;</w:t>
      </w:r>
    </w:p>
    <w:p>
      <w:pPr>
        <w:pStyle w:val="ListParagraph"/>
        <w:numPr>
          <w:ilvl w:val="1"/>
          <w:numId w:val="22"/>
        </w:numPr>
        <w:tabs>
          <w:tab w:pos="1985" w:val="left" w:leader="none"/>
        </w:tabs>
        <w:spacing w:line="240" w:lineRule="auto" w:before="228" w:after="0"/>
        <w:ind w:left="1985" w:right="0" w:hanging="567"/>
        <w:jc w:val="left"/>
        <w:rPr>
          <w:sz w:val="20"/>
        </w:rPr>
      </w:pPr>
      <w:r>
        <w:rPr>
          <w:sz w:val="20"/>
        </w:rPr>
        <w:t>La</w:t>
      </w:r>
      <w:r>
        <w:rPr>
          <w:spacing w:val="-8"/>
          <w:sz w:val="20"/>
        </w:rPr>
        <w:t> </w:t>
      </w:r>
      <w:r>
        <w:rPr>
          <w:sz w:val="20"/>
        </w:rPr>
        <w:t>disolución</w:t>
      </w:r>
      <w:r>
        <w:rPr>
          <w:spacing w:val="-5"/>
          <w:sz w:val="20"/>
        </w:rPr>
        <w:t> </w:t>
      </w:r>
      <w:r>
        <w:rPr>
          <w:sz w:val="20"/>
        </w:rPr>
        <w:t>por</w:t>
      </w:r>
      <w:r>
        <w:rPr>
          <w:spacing w:val="-5"/>
          <w:sz w:val="20"/>
        </w:rPr>
        <w:t> </w:t>
      </w:r>
      <w:r>
        <w:rPr>
          <w:sz w:val="20"/>
        </w:rPr>
        <w:t>acuerdo</w:t>
      </w:r>
      <w:r>
        <w:rPr>
          <w:spacing w:val="-3"/>
          <w:sz w:val="20"/>
        </w:rPr>
        <w:t> </w:t>
      </w:r>
      <w:r>
        <w:rPr>
          <w:sz w:val="20"/>
        </w:rPr>
        <w:t>de</w:t>
      </w:r>
      <w:r>
        <w:rPr>
          <w:spacing w:val="-8"/>
          <w:sz w:val="20"/>
        </w:rPr>
        <w:t> </w:t>
      </w:r>
      <w:r>
        <w:rPr>
          <w:sz w:val="20"/>
        </w:rPr>
        <w:t>sus</w:t>
      </w:r>
      <w:r>
        <w:rPr>
          <w:spacing w:val="-6"/>
          <w:sz w:val="20"/>
        </w:rPr>
        <w:t> </w:t>
      </w:r>
      <w:r>
        <w:rPr>
          <w:sz w:val="20"/>
        </w:rPr>
        <w:t>miembros;</w:t>
      </w:r>
      <w:r>
        <w:rPr>
          <w:spacing w:val="-6"/>
          <w:sz w:val="20"/>
        </w:rPr>
        <w:t> </w:t>
      </w:r>
      <w:r>
        <w:rPr>
          <w:spacing w:val="-10"/>
          <w:sz w:val="20"/>
        </w:rPr>
        <w:t>y</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participar</w:t>
      </w:r>
      <w:r>
        <w:rPr>
          <w:spacing w:val="-6"/>
          <w:sz w:val="20"/>
        </w:rPr>
        <w:t> </w:t>
      </w:r>
      <w:r>
        <w:rPr>
          <w:sz w:val="20"/>
        </w:rPr>
        <w:t>en</w:t>
      </w:r>
      <w:r>
        <w:rPr>
          <w:spacing w:val="-4"/>
          <w:sz w:val="20"/>
        </w:rPr>
        <w:t> </w:t>
      </w:r>
      <w:r>
        <w:rPr>
          <w:sz w:val="20"/>
        </w:rPr>
        <w:t>un</w:t>
      </w:r>
      <w:r>
        <w:rPr>
          <w:spacing w:val="-6"/>
          <w:sz w:val="20"/>
        </w:rPr>
        <w:t> </w:t>
      </w:r>
      <w:r>
        <w:rPr>
          <w:sz w:val="20"/>
        </w:rPr>
        <w:t>proceso</w:t>
      </w:r>
      <w:r>
        <w:rPr>
          <w:spacing w:val="-6"/>
          <w:sz w:val="20"/>
        </w:rPr>
        <w:t> </w:t>
      </w:r>
      <w:r>
        <w:rPr>
          <w:sz w:val="20"/>
        </w:rPr>
        <w:t>electoral</w:t>
      </w:r>
      <w:r>
        <w:rPr>
          <w:spacing w:val="-7"/>
          <w:sz w:val="20"/>
        </w:rPr>
        <w:t> </w:t>
      </w:r>
      <w:r>
        <w:rPr>
          <w:sz w:val="20"/>
        </w:rPr>
        <w:t>local</w:t>
      </w:r>
      <w:r>
        <w:rPr>
          <w:spacing w:val="-6"/>
          <w:sz w:val="20"/>
        </w:rPr>
        <w:t> </w:t>
      </w:r>
      <w:r>
        <w:rPr>
          <w:spacing w:val="-2"/>
          <w:sz w:val="20"/>
        </w:rPr>
        <w:t>ordinario.</w:t>
      </w:r>
    </w:p>
    <w:p>
      <w:pPr>
        <w:pStyle w:val="BodyText"/>
        <w:spacing w:before="229"/>
        <w:ind w:left="1418" w:right="1413"/>
        <w:jc w:val="both"/>
      </w:pPr>
      <w:r>
        <w:rPr>
          <w:b/>
        </w:rPr>
        <w:t>Artículo 40. </w:t>
      </w:r>
      <w:r>
        <w:rPr/>
        <w:t>La pérdida del registro como partido político local, deberá pronunciarse mediante resolución motivada</w:t>
      </w:r>
      <w:r>
        <w:rPr>
          <w:spacing w:val="-1"/>
        </w:rPr>
        <w:t> </w:t>
      </w:r>
      <w:r>
        <w:rPr/>
        <w:t>y</w:t>
      </w:r>
      <w:r>
        <w:rPr>
          <w:spacing w:val="-2"/>
        </w:rPr>
        <w:t> </w:t>
      </w:r>
      <w:r>
        <w:rPr/>
        <w:t>fundada</w:t>
      </w:r>
      <w:r>
        <w:rPr>
          <w:spacing w:val="-1"/>
        </w:rPr>
        <w:t> </w:t>
      </w:r>
      <w:r>
        <w:rPr/>
        <w:t>por el</w:t>
      </w:r>
      <w:r>
        <w:rPr>
          <w:spacing w:val="-1"/>
        </w:rPr>
        <w:t> </w:t>
      </w:r>
      <w:r>
        <w:rPr/>
        <w:t>Instituto</w:t>
      </w:r>
      <w:r>
        <w:rPr>
          <w:spacing w:val="-1"/>
        </w:rPr>
        <w:t> </w:t>
      </w:r>
      <w:r>
        <w:rPr/>
        <w:t>Estatal</w:t>
      </w:r>
      <w:r>
        <w:rPr>
          <w:spacing w:val="-2"/>
        </w:rPr>
        <w:t> </w:t>
      </w:r>
      <w:r>
        <w:rPr/>
        <w:t>Electoral,</w:t>
      </w:r>
      <w:r>
        <w:rPr>
          <w:spacing w:val="-1"/>
        </w:rPr>
        <w:t> </w:t>
      </w:r>
      <w:r>
        <w:rPr/>
        <w:t>la</w:t>
      </w:r>
      <w:r>
        <w:rPr>
          <w:spacing w:val="-1"/>
        </w:rPr>
        <w:t> </w:t>
      </w:r>
      <w:r>
        <w:rPr/>
        <w:t>que</w:t>
      </w:r>
      <w:r>
        <w:rPr>
          <w:spacing w:val="-3"/>
        </w:rPr>
        <w:t> </w:t>
      </w:r>
      <w:r>
        <w:rPr/>
        <w:t>se</w:t>
      </w:r>
      <w:r>
        <w:rPr>
          <w:spacing w:val="-1"/>
        </w:rPr>
        <w:t> </w:t>
      </w:r>
      <w:r>
        <w:rPr/>
        <w:t>publicará en</w:t>
      </w:r>
      <w:r>
        <w:rPr>
          <w:spacing w:val="-1"/>
        </w:rPr>
        <w:t> </w:t>
      </w:r>
      <w:r>
        <w:rPr/>
        <w:t>el</w:t>
      </w:r>
      <w:r>
        <w:rPr>
          <w:spacing w:val="-2"/>
        </w:rPr>
        <w:t> </w:t>
      </w:r>
      <w:r>
        <w:rPr/>
        <w:t>Periódico</w:t>
      </w:r>
      <w:r>
        <w:rPr>
          <w:spacing w:val="-1"/>
        </w:rPr>
        <w:t> </w:t>
      </w:r>
      <w:r>
        <w:rPr/>
        <w:t>Oficial</w:t>
      </w:r>
      <w:r>
        <w:rPr>
          <w:spacing w:val="-2"/>
        </w:rPr>
        <w:t> </w:t>
      </w:r>
      <w:r>
        <w:rPr/>
        <w:t>del</w:t>
      </w:r>
      <w:r>
        <w:rPr>
          <w:spacing w:val="-2"/>
        </w:rPr>
        <w:t> </w:t>
      </w:r>
      <w:r>
        <w:rPr/>
        <w:t>Estado. La declaratoria de pérdida de registro de un partido político no tendrá efectos en relación con los triunfos que sus candidatos hubieren obtenido en las elecciones según el principio de mayoría relativa, ni en la asignación de síndicos o regidores en las elecciones de Ayuntamientos por el principio de representación proporcional y será recurrible en los términos de este Código.</w:t>
      </w:r>
    </w:p>
    <w:p>
      <w:pPr>
        <w:pStyle w:val="BodyText"/>
      </w:pPr>
    </w:p>
    <w:p>
      <w:pPr>
        <w:pStyle w:val="BodyText"/>
        <w:spacing w:before="1"/>
        <w:ind w:left="1418" w:right="1413"/>
        <w:jc w:val="both"/>
      </w:pPr>
      <w:r>
        <w:rPr/>
        <w:t>Para la declaratoria de pérdida de registro del partido político local, debido a la causa que se señala en</w:t>
      </w:r>
      <w:r>
        <w:rPr>
          <w:spacing w:val="40"/>
        </w:rPr>
        <w:t> </w:t>
      </w:r>
      <w:r>
        <w:rPr/>
        <w:t>las fracciones I y VII del artículo anterior, el Secretario Ejecutivo del Instituto elaborará, para someter a la consideración del Consejo General, un proyecto de dictamen fundado en los cómputos y declaraciones</w:t>
      </w:r>
      <w:r>
        <w:rPr>
          <w:spacing w:val="40"/>
        </w:rPr>
        <w:t> </w:t>
      </w:r>
      <w:r>
        <w:rPr/>
        <w:t>de validez respectivas de los consejos del Instituto, así como de las resoluciones del Tribunal Electoral.</w:t>
      </w:r>
    </w:p>
    <w:p>
      <w:pPr>
        <w:pStyle w:val="BodyText"/>
        <w:spacing w:before="229"/>
        <w:ind w:left="1418" w:right="1416"/>
        <w:jc w:val="both"/>
      </w:pPr>
      <w:r>
        <w:rPr/>
        <w:t>Si algún partido político local se encontrara en alguno de los supuestos previstos en las fracciones II, III o IV del artículo anterior, se aplicarán las sanciones con forme a este Código.</w:t>
      </w:r>
    </w:p>
    <w:p>
      <w:pPr>
        <w:pStyle w:val="BodyText"/>
        <w:spacing w:before="2"/>
      </w:pPr>
    </w:p>
    <w:p>
      <w:pPr>
        <w:pStyle w:val="BodyText"/>
        <w:ind w:left="1418" w:right="1414"/>
        <w:jc w:val="both"/>
      </w:pPr>
      <w:r>
        <w:rPr/>
        <w:t>Cuando el partido político se encuentre en los supuestos a los que se refieren las fracciones V y VI del artículo anterior, el Secretario Ejecutivo elaborará el Proyecto de Dictamen respectivo debidamente fundado y motivado para someterlo a la consideración del Consejo General el que, a más tardar en la siguiente sesión que realice, emitirá la declaratoria correspondiente y ordenará su publicación en el Periódico Oficial del Estado.</w:t>
      </w:r>
    </w:p>
    <w:p>
      <w:pPr>
        <w:spacing w:after="0"/>
        <w:jc w:val="both"/>
        <w:sectPr>
          <w:pgSz w:w="12250" w:h="15820"/>
          <w:pgMar w:header="0" w:footer="903" w:top="1680" w:bottom="1100" w:left="0" w:right="0"/>
        </w:sectPr>
      </w:pPr>
    </w:p>
    <w:p>
      <w:pPr>
        <w:pStyle w:val="BodyText"/>
        <w:spacing w:before="129"/>
        <w:ind w:left="1418" w:right="1414"/>
        <w:jc w:val="both"/>
      </w:pPr>
      <w:r>
        <w:rPr/>
        <w:t>La declaratoria de pérdida de registro de un partido político, emitida durante la etapa preparatoria de un proceso electoral provocará, de manera automática, en su caso, la cancelación de sus registros de candidatos, fórmulas o planillas, o la pérdida del derecho a registrarlos.</w:t>
      </w:r>
    </w:p>
    <w:p>
      <w:pPr>
        <w:pStyle w:val="BodyText"/>
        <w:spacing w:before="229"/>
        <w:ind w:left="1418" w:right="1414"/>
        <w:jc w:val="both"/>
      </w:pPr>
      <w:r>
        <w:rPr/>
        <w:t>Independientemente de la cancelación o pérdida del registro, quienes hayan sido sus dirigentes y candidatos deberán cumplir las obligaciones que en materia de fiscalización establece este Código hasta la conclusión de los procedimientos respectivos y de liquidación y adjudicación de su patrimonio.</w:t>
      </w:r>
    </w:p>
    <w:p>
      <w:pPr>
        <w:pStyle w:val="BodyText"/>
        <w:spacing w:before="229"/>
        <w:ind w:left="1418" w:right="1414"/>
        <w:jc w:val="both"/>
      </w:pPr>
      <w:r>
        <w:rPr/>
        <w:t>El partido político local que hubiese perdido su registro, sólo podrá solicitarlo de nueva cuenta, cuando haya transcurrido un proceso electoral posterior a la fecha de la declaratoria de pérdida correspondiente.</w:t>
      </w:r>
    </w:p>
    <w:p>
      <w:pPr>
        <w:pStyle w:val="BodyText"/>
        <w:spacing w:before="1"/>
      </w:pPr>
    </w:p>
    <w:p>
      <w:pPr>
        <w:pStyle w:val="BodyText"/>
        <w:ind w:left="1418" w:right="1415"/>
        <w:jc w:val="both"/>
      </w:pPr>
      <w:r>
        <w:rPr/>
        <w:t>El Consejo General dispondrá lo necesario para que sean adjudicados al patrimonio del Sistema de Desarrollo Integral de la Familia del Estado de Hidalgo, los bienes remanentes de los partidos políticos locales que pierdan su registro legal.</w:t>
      </w:r>
    </w:p>
    <w:p>
      <w:pPr>
        <w:pStyle w:val="BodyText"/>
      </w:pPr>
    </w:p>
    <w:p>
      <w:pPr>
        <w:pStyle w:val="BodyText"/>
        <w:ind w:left="1418" w:right="1413"/>
        <w:jc w:val="both"/>
      </w:pPr>
      <w:r>
        <w:rPr/>
        <w:t>El procedimiento para la liquidación de las obligaciones de los partidos políticos que pierdan su registro, se sujetará al reglamento respectivo que emitirá el Instituto y a las siguientes reglas generales:</w:t>
      </w:r>
    </w:p>
    <w:p>
      <w:pPr>
        <w:pStyle w:val="BodyText"/>
        <w:spacing w:before="1"/>
      </w:pPr>
    </w:p>
    <w:p>
      <w:pPr>
        <w:pStyle w:val="ListParagraph"/>
        <w:numPr>
          <w:ilvl w:val="0"/>
          <w:numId w:val="23"/>
        </w:numPr>
        <w:tabs>
          <w:tab w:pos="1983" w:val="left" w:leader="none"/>
        </w:tabs>
        <w:spacing w:line="240" w:lineRule="auto" w:before="1" w:after="0"/>
        <w:ind w:left="1418" w:right="1413" w:firstLine="0"/>
        <w:jc w:val="both"/>
        <w:rPr>
          <w:sz w:val="20"/>
        </w:rPr>
      </w:pPr>
      <w:r>
        <w:rPr>
          <w:sz w:val="20"/>
        </w:rPr>
        <w:t>Si de los cómputos que realicen los consejos distritales del Instituto se desprende que un partido político local no obtiene el porcentaje mínimo de votos para conservar su registro, el Consejo General designará de inmediato a un Interventor responsable del control y vigilancia directo del uso y destino de los recursos y bienes del partido de que se trate. Lo mismo será aplicable en el caso de que el Consejo General del Instituto declare la pérdida de registro legal por cualquier otra causa de las establecidas en este Código;</w:t>
      </w:r>
    </w:p>
    <w:p>
      <w:pPr>
        <w:pStyle w:val="ListParagraph"/>
        <w:numPr>
          <w:ilvl w:val="0"/>
          <w:numId w:val="23"/>
        </w:numPr>
        <w:tabs>
          <w:tab w:pos="1982" w:val="left" w:leader="none"/>
        </w:tabs>
        <w:spacing w:line="240" w:lineRule="auto" w:before="228" w:after="0"/>
        <w:ind w:left="1418" w:right="1417" w:firstLine="0"/>
        <w:jc w:val="both"/>
        <w:rPr>
          <w:sz w:val="20"/>
        </w:rPr>
      </w:pPr>
      <w:r>
        <w:rPr>
          <w:sz w:val="20"/>
        </w:rPr>
        <w:t>La</w:t>
      </w:r>
      <w:r>
        <w:rPr>
          <w:spacing w:val="-3"/>
          <w:sz w:val="20"/>
        </w:rPr>
        <w:t> </w:t>
      </w:r>
      <w:r>
        <w:rPr>
          <w:sz w:val="20"/>
        </w:rPr>
        <w:t>designación del Interventor</w:t>
      </w:r>
      <w:r>
        <w:rPr>
          <w:spacing w:val="-1"/>
          <w:sz w:val="20"/>
        </w:rPr>
        <w:t> </w:t>
      </w:r>
      <w:r>
        <w:rPr>
          <w:sz w:val="20"/>
        </w:rPr>
        <w:t>será</w:t>
      </w:r>
      <w:r>
        <w:rPr>
          <w:spacing w:val="-2"/>
          <w:sz w:val="20"/>
        </w:rPr>
        <w:t> </w:t>
      </w:r>
      <w:r>
        <w:rPr>
          <w:sz w:val="20"/>
        </w:rPr>
        <w:t>notificada</w:t>
      </w:r>
      <w:r>
        <w:rPr>
          <w:spacing w:val="-3"/>
          <w:sz w:val="20"/>
        </w:rPr>
        <w:t> </w:t>
      </w:r>
      <w:r>
        <w:rPr>
          <w:sz w:val="20"/>
        </w:rPr>
        <w:t>de</w:t>
      </w:r>
      <w:r>
        <w:rPr>
          <w:spacing w:val="-2"/>
          <w:sz w:val="20"/>
        </w:rPr>
        <w:t> </w:t>
      </w:r>
      <w:r>
        <w:rPr>
          <w:sz w:val="20"/>
        </w:rPr>
        <w:t>inmediato</w:t>
      </w:r>
      <w:r>
        <w:rPr>
          <w:spacing w:val="-2"/>
          <w:sz w:val="20"/>
        </w:rPr>
        <w:t> </w:t>
      </w:r>
      <w:r>
        <w:rPr>
          <w:sz w:val="20"/>
        </w:rPr>
        <w:t>al</w:t>
      </w:r>
      <w:r>
        <w:rPr>
          <w:spacing w:val="-1"/>
          <w:sz w:val="20"/>
        </w:rPr>
        <w:t> </w:t>
      </w:r>
      <w:r>
        <w:rPr>
          <w:sz w:val="20"/>
        </w:rPr>
        <w:t>partido</w:t>
      </w:r>
      <w:r>
        <w:rPr>
          <w:spacing w:val="-3"/>
          <w:sz w:val="20"/>
        </w:rPr>
        <w:t> </w:t>
      </w:r>
      <w:r>
        <w:rPr>
          <w:sz w:val="20"/>
        </w:rPr>
        <w:t>del que</w:t>
      </w:r>
      <w:r>
        <w:rPr>
          <w:spacing w:val="-2"/>
          <w:sz w:val="20"/>
        </w:rPr>
        <w:t> </w:t>
      </w:r>
      <w:r>
        <w:rPr>
          <w:sz w:val="20"/>
        </w:rPr>
        <w:t>se</w:t>
      </w:r>
      <w:r>
        <w:rPr>
          <w:spacing w:val="-2"/>
          <w:sz w:val="20"/>
        </w:rPr>
        <w:t> </w:t>
      </w:r>
      <w:r>
        <w:rPr>
          <w:sz w:val="20"/>
        </w:rPr>
        <w:t>trate,</w:t>
      </w:r>
      <w:r>
        <w:rPr>
          <w:spacing w:val="-2"/>
          <w:sz w:val="20"/>
        </w:rPr>
        <w:t> </w:t>
      </w:r>
      <w:r>
        <w:rPr>
          <w:sz w:val="20"/>
        </w:rPr>
        <w:t>por</w:t>
      </w:r>
      <w:r>
        <w:rPr>
          <w:spacing w:val="-1"/>
          <w:sz w:val="20"/>
        </w:rPr>
        <w:t> </w:t>
      </w:r>
      <w:r>
        <w:rPr>
          <w:sz w:val="20"/>
        </w:rPr>
        <w:t>conducto de su Representante ante el Consejo General; en ausencia del mismo, la notificación se hará en el domicilio social del partido afectado o, en caso extremo, por estrados;</w:t>
      </w:r>
    </w:p>
    <w:p>
      <w:pPr>
        <w:pStyle w:val="BodyText"/>
        <w:spacing w:before="1"/>
      </w:pPr>
    </w:p>
    <w:p>
      <w:pPr>
        <w:pStyle w:val="ListParagraph"/>
        <w:numPr>
          <w:ilvl w:val="0"/>
          <w:numId w:val="23"/>
        </w:numPr>
        <w:tabs>
          <w:tab w:pos="1981" w:val="left" w:leader="none"/>
        </w:tabs>
        <w:spacing w:line="240" w:lineRule="auto" w:before="0" w:after="0"/>
        <w:ind w:left="1418" w:right="1415" w:firstLine="0"/>
        <w:jc w:val="both"/>
        <w:rPr>
          <w:sz w:val="20"/>
        </w:rPr>
      </w:pPr>
      <w:r>
        <w:rPr>
          <w:sz w:val="20"/>
        </w:rPr>
        <w:t>A partir de su designación, el Interventor tendrá las más amplias facultades para actos de administración y</w:t>
      </w:r>
      <w:r>
        <w:rPr>
          <w:spacing w:val="-1"/>
          <w:sz w:val="20"/>
        </w:rPr>
        <w:t> </w:t>
      </w:r>
      <w:r>
        <w:rPr>
          <w:sz w:val="20"/>
        </w:rPr>
        <w:t>dominio sobre</w:t>
      </w:r>
      <w:r>
        <w:rPr>
          <w:spacing w:val="-2"/>
          <w:sz w:val="20"/>
        </w:rPr>
        <w:t> </w:t>
      </w:r>
      <w:r>
        <w:rPr>
          <w:sz w:val="20"/>
        </w:rPr>
        <w:t>el</w:t>
      </w:r>
      <w:r>
        <w:rPr>
          <w:spacing w:val="-3"/>
          <w:sz w:val="20"/>
        </w:rPr>
        <w:t> </w:t>
      </w:r>
      <w:r>
        <w:rPr>
          <w:sz w:val="20"/>
        </w:rPr>
        <w:t>conjunto de bienes y recursos</w:t>
      </w:r>
      <w:r>
        <w:rPr>
          <w:spacing w:val="-1"/>
          <w:sz w:val="20"/>
        </w:rPr>
        <w:t> </w:t>
      </w:r>
      <w:r>
        <w:rPr>
          <w:sz w:val="20"/>
        </w:rPr>
        <w:t>del partido político</w:t>
      </w:r>
      <w:r>
        <w:rPr>
          <w:spacing w:val="-2"/>
          <w:sz w:val="20"/>
        </w:rPr>
        <w:t> </w:t>
      </w:r>
      <w:r>
        <w:rPr>
          <w:sz w:val="20"/>
        </w:rPr>
        <w:t>de que se</w:t>
      </w:r>
      <w:r>
        <w:rPr>
          <w:spacing w:val="-2"/>
          <w:sz w:val="20"/>
        </w:rPr>
        <w:t> </w:t>
      </w:r>
      <w:r>
        <w:rPr>
          <w:sz w:val="20"/>
        </w:rPr>
        <w:t>trate, por lo que todos los gastos que realice el partido deberán ser autorizados expresamente por el interventor. No podrán enajenarse, gravarse o donarse los bienes muebles e inmuebles que integren el patrimonio del partido político;</w:t>
      </w:r>
    </w:p>
    <w:p>
      <w:pPr>
        <w:pStyle w:val="BodyText"/>
        <w:spacing w:before="1"/>
      </w:pPr>
    </w:p>
    <w:p>
      <w:pPr>
        <w:pStyle w:val="ListParagraph"/>
        <w:numPr>
          <w:ilvl w:val="0"/>
          <w:numId w:val="23"/>
        </w:numPr>
        <w:tabs>
          <w:tab w:pos="1984" w:val="left" w:leader="none"/>
        </w:tabs>
        <w:spacing w:line="240" w:lineRule="auto" w:before="0" w:after="0"/>
        <w:ind w:left="1418" w:right="1413" w:firstLine="0"/>
        <w:jc w:val="both"/>
        <w:rPr>
          <w:sz w:val="20"/>
        </w:rPr>
      </w:pPr>
      <w:r>
        <w:rPr>
          <w:sz w:val="20"/>
        </w:rPr>
        <w:t>Una vez que la declaración de pérdida del registro de un partido político local realizada por el Consejo</w:t>
      </w:r>
      <w:r>
        <w:rPr>
          <w:spacing w:val="-1"/>
          <w:sz w:val="20"/>
        </w:rPr>
        <w:t> </w:t>
      </w:r>
      <w:r>
        <w:rPr>
          <w:sz w:val="20"/>
        </w:rPr>
        <w:t>General devenga en</w:t>
      </w:r>
      <w:r>
        <w:rPr>
          <w:spacing w:val="-2"/>
          <w:sz w:val="20"/>
        </w:rPr>
        <w:t> </w:t>
      </w:r>
      <w:r>
        <w:rPr>
          <w:sz w:val="20"/>
        </w:rPr>
        <w:t>definitiva y firme, por no haber sido impugnada o</w:t>
      </w:r>
      <w:r>
        <w:rPr>
          <w:spacing w:val="-1"/>
          <w:sz w:val="20"/>
        </w:rPr>
        <w:t> </w:t>
      </w:r>
      <w:r>
        <w:rPr>
          <w:sz w:val="20"/>
        </w:rPr>
        <w:t>por haber sido confirmada por las instancias jurisdiccionales, el interventor designado deberá:</w:t>
      </w:r>
    </w:p>
    <w:p>
      <w:pPr>
        <w:pStyle w:val="ListParagraph"/>
        <w:numPr>
          <w:ilvl w:val="1"/>
          <w:numId w:val="23"/>
        </w:numPr>
        <w:tabs>
          <w:tab w:pos="1983" w:val="left" w:leader="none"/>
          <w:tab w:pos="1985" w:val="left" w:leader="none"/>
        </w:tabs>
        <w:spacing w:line="240" w:lineRule="auto" w:before="229" w:after="0"/>
        <w:ind w:left="1985" w:right="1416" w:hanging="567"/>
        <w:jc w:val="both"/>
        <w:rPr>
          <w:sz w:val="20"/>
        </w:rPr>
      </w:pPr>
      <w:r>
        <w:rPr>
          <w:sz w:val="20"/>
        </w:rPr>
        <w:t>Emitir aviso de liquidación del partido político de que se trate, mismo que deberá publicarse en el Periódico Oficial del Estado para los efectos legales procedentes;</w:t>
      </w:r>
    </w:p>
    <w:p>
      <w:pPr>
        <w:pStyle w:val="ListParagraph"/>
        <w:numPr>
          <w:ilvl w:val="1"/>
          <w:numId w:val="23"/>
        </w:numPr>
        <w:tabs>
          <w:tab w:pos="1983" w:val="left" w:leader="none"/>
          <w:tab w:pos="1985" w:val="left" w:leader="none"/>
        </w:tabs>
        <w:spacing w:line="240" w:lineRule="auto" w:before="229" w:after="0"/>
        <w:ind w:left="1985" w:right="1415" w:hanging="567"/>
        <w:jc w:val="both"/>
        <w:rPr>
          <w:sz w:val="20"/>
        </w:rPr>
      </w:pPr>
      <w:r>
        <w:rPr>
          <w:sz w:val="20"/>
        </w:rPr>
        <w:t>Determinar las obligaciones</w:t>
      </w:r>
      <w:r>
        <w:rPr>
          <w:spacing w:val="-1"/>
          <w:sz w:val="20"/>
        </w:rPr>
        <w:t> </w:t>
      </w:r>
      <w:r>
        <w:rPr>
          <w:sz w:val="20"/>
        </w:rPr>
        <w:t>laborales,</w:t>
      </w:r>
      <w:r>
        <w:rPr>
          <w:spacing w:val="-2"/>
          <w:sz w:val="20"/>
        </w:rPr>
        <w:t> </w:t>
      </w:r>
      <w:r>
        <w:rPr>
          <w:sz w:val="20"/>
        </w:rPr>
        <w:t>fiscales</w:t>
      </w:r>
      <w:r>
        <w:rPr>
          <w:spacing w:val="-1"/>
          <w:sz w:val="20"/>
        </w:rPr>
        <w:t> </w:t>
      </w:r>
      <w:r>
        <w:rPr>
          <w:sz w:val="20"/>
        </w:rPr>
        <w:t>y</w:t>
      </w:r>
      <w:r>
        <w:rPr>
          <w:spacing w:val="-1"/>
          <w:sz w:val="20"/>
        </w:rPr>
        <w:t> </w:t>
      </w:r>
      <w:r>
        <w:rPr>
          <w:sz w:val="20"/>
        </w:rPr>
        <w:t>con proveedores o acreedores, a</w:t>
      </w:r>
      <w:r>
        <w:rPr>
          <w:spacing w:val="-2"/>
          <w:sz w:val="20"/>
        </w:rPr>
        <w:t> </w:t>
      </w:r>
      <w:r>
        <w:rPr>
          <w:sz w:val="20"/>
        </w:rPr>
        <w:t>cargo del partido político en liquidación;</w:t>
      </w:r>
    </w:p>
    <w:p>
      <w:pPr>
        <w:pStyle w:val="BodyText"/>
        <w:spacing w:before="1"/>
      </w:pPr>
    </w:p>
    <w:p>
      <w:pPr>
        <w:pStyle w:val="ListParagraph"/>
        <w:numPr>
          <w:ilvl w:val="1"/>
          <w:numId w:val="23"/>
        </w:numPr>
        <w:tabs>
          <w:tab w:pos="1983" w:val="left" w:leader="none"/>
          <w:tab w:pos="1985" w:val="left" w:leader="none"/>
        </w:tabs>
        <w:spacing w:line="240" w:lineRule="auto" w:before="0" w:after="0"/>
        <w:ind w:left="1985" w:right="1417" w:hanging="567"/>
        <w:jc w:val="both"/>
        <w:rPr>
          <w:sz w:val="20"/>
        </w:rPr>
      </w:pPr>
      <w:r>
        <w:rPr>
          <w:sz w:val="20"/>
        </w:rPr>
        <w:t>Determinar el monto de recursos o valor de los bienes susceptibles de ser utilizados para el cumplimiento de las obligaciones a que se refiere el inciso anterior;</w:t>
      </w:r>
    </w:p>
    <w:p>
      <w:pPr>
        <w:pStyle w:val="BodyText"/>
      </w:pPr>
    </w:p>
    <w:p>
      <w:pPr>
        <w:pStyle w:val="ListParagraph"/>
        <w:numPr>
          <w:ilvl w:val="1"/>
          <w:numId w:val="23"/>
        </w:numPr>
        <w:tabs>
          <w:tab w:pos="1983" w:val="left" w:leader="none"/>
          <w:tab w:pos="1985" w:val="left" w:leader="none"/>
        </w:tabs>
        <w:spacing w:line="240" w:lineRule="auto" w:before="0" w:after="0"/>
        <w:ind w:left="1985" w:right="1414" w:hanging="567"/>
        <w:jc w:val="both"/>
        <w:rPr>
          <w:sz w:val="20"/>
        </w:rPr>
      </w:pPr>
      <w:r>
        <w:rPr>
          <w:sz w:val="20"/>
        </w:rPr>
        <w:t>Ordenar lo necesario para cubrir las obligaciones que la ley determina en protección y beneficio de los trabajadores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en esta materia;</w:t>
      </w:r>
    </w:p>
    <w:p>
      <w:pPr>
        <w:spacing w:after="0" w:line="240" w:lineRule="auto"/>
        <w:jc w:val="both"/>
        <w:rPr>
          <w:sz w:val="20"/>
        </w:rPr>
        <w:sectPr>
          <w:pgSz w:w="12250" w:h="15820"/>
          <w:pgMar w:header="0" w:footer="903" w:top="1680" w:bottom="1100" w:left="0" w:right="0"/>
        </w:sectPr>
      </w:pPr>
    </w:p>
    <w:p>
      <w:pPr>
        <w:pStyle w:val="ListParagraph"/>
        <w:numPr>
          <w:ilvl w:val="1"/>
          <w:numId w:val="23"/>
        </w:numPr>
        <w:tabs>
          <w:tab w:pos="1983" w:val="left" w:leader="none"/>
          <w:tab w:pos="1985" w:val="left" w:leader="none"/>
        </w:tabs>
        <w:spacing w:line="240" w:lineRule="auto" w:before="129" w:after="0"/>
        <w:ind w:left="1985" w:right="1414" w:hanging="567"/>
        <w:jc w:val="both"/>
        <w:rPr>
          <w:sz w:val="20"/>
        </w:rPr>
      </w:pPr>
      <w:r>
        <w:rPr>
          <w:sz w:val="20"/>
        </w:rPr>
        <w:t>Formulará un informe de lo actuado que contendrá el balance de bienes y recursos remanentes después de establecer las previsiones necesarias a los fines antes indicados; el informe será sometido a la aprobación del Consejo General del Instituto. Una vez aprobado el informe con el balance de liquidación del partido de que se trate, el interventor ordenará lo necesario a fin de</w:t>
      </w:r>
      <w:r>
        <w:rPr>
          <w:spacing w:val="40"/>
          <w:sz w:val="20"/>
        </w:rPr>
        <w:t> </w:t>
      </w:r>
      <w:r>
        <w:rPr>
          <w:sz w:val="20"/>
        </w:rPr>
        <w:t>cubrir las obligaciones determinadas, en el orden de prelación antes señalado;</w:t>
      </w:r>
    </w:p>
    <w:p>
      <w:pPr>
        <w:pStyle w:val="BodyText"/>
      </w:pPr>
    </w:p>
    <w:p>
      <w:pPr>
        <w:pStyle w:val="ListParagraph"/>
        <w:numPr>
          <w:ilvl w:val="1"/>
          <w:numId w:val="23"/>
        </w:numPr>
        <w:tabs>
          <w:tab w:pos="1983" w:val="left" w:leader="none"/>
          <w:tab w:pos="1985" w:val="left" w:leader="none"/>
        </w:tabs>
        <w:spacing w:line="240" w:lineRule="auto" w:before="0" w:after="0"/>
        <w:ind w:left="1985" w:right="1416" w:hanging="567"/>
        <w:jc w:val="both"/>
        <w:rPr>
          <w:sz w:val="20"/>
        </w:rPr>
      </w:pPr>
      <w:r>
        <w:rPr>
          <w:sz w:val="20"/>
        </w:rPr>
        <w:t>Si realizado lo anterior quedasen bienes o recursos remanentes, se adjudicarán al organismo descentralizado</w:t>
      </w:r>
      <w:r>
        <w:rPr>
          <w:spacing w:val="-2"/>
          <w:sz w:val="20"/>
        </w:rPr>
        <w:t> </w:t>
      </w:r>
      <w:r>
        <w:rPr>
          <w:sz w:val="20"/>
        </w:rPr>
        <w:t>de</w:t>
      </w:r>
      <w:r>
        <w:rPr>
          <w:spacing w:val="-2"/>
          <w:sz w:val="20"/>
        </w:rPr>
        <w:t> </w:t>
      </w:r>
      <w:r>
        <w:rPr>
          <w:sz w:val="20"/>
        </w:rPr>
        <w:t>la Administración</w:t>
      </w:r>
      <w:r>
        <w:rPr>
          <w:spacing w:val="-2"/>
          <w:sz w:val="20"/>
        </w:rPr>
        <w:t> </w:t>
      </w:r>
      <w:r>
        <w:rPr>
          <w:sz w:val="20"/>
        </w:rPr>
        <w:t>Pública Estatal</w:t>
      </w:r>
      <w:r>
        <w:rPr>
          <w:spacing w:val="-1"/>
          <w:sz w:val="20"/>
        </w:rPr>
        <w:t> </w:t>
      </w:r>
      <w:r>
        <w:rPr>
          <w:sz w:val="20"/>
        </w:rPr>
        <w:t>denominado Sistema</w:t>
      </w:r>
      <w:r>
        <w:rPr>
          <w:spacing w:val="-2"/>
          <w:sz w:val="20"/>
        </w:rPr>
        <w:t> </w:t>
      </w:r>
      <w:r>
        <w:rPr>
          <w:sz w:val="20"/>
        </w:rPr>
        <w:t>de Desarrollo Integral de la Familia del Estado de Hidalgo; y</w:t>
      </w:r>
    </w:p>
    <w:p>
      <w:pPr>
        <w:pStyle w:val="ListParagraph"/>
        <w:numPr>
          <w:ilvl w:val="1"/>
          <w:numId w:val="23"/>
        </w:numPr>
        <w:tabs>
          <w:tab w:pos="1983" w:val="left" w:leader="none"/>
          <w:tab w:pos="1985" w:val="left" w:leader="none"/>
        </w:tabs>
        <w:spacing w:line="240" w:lineRule="auto" w:before="229" w:after="0"/>
        <w:ind w:left="1985" w:right="1416" w:hanging="567"/>
        <w:jc w:val="both"/>
        <w:rPr>
          <w:sz w:val="20"/>
        </w:rPr>
      </w:pPr>
      <w:r>
        <w:rPr>
          <w:sz w:val="20"/>
        </w:rPr>
        <w:t>En todo tiempo deberá garantizarse al partido político de que se trate el ejercicio de las garantías establecidas en la Constitución Federal, la Constitución Política del Estado de Hidalgo y este Código. Los acuerdos del Consejo General serán impugnables ante el Tribunal Electoral.</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X</w:t>
      </w:r>
    </w:p>
    <w:p>
      <w:pPr>
        <w:spacing w:before="1"/>
        <w:ind w:left="1462" w:right="1462" w:firstLine="0"/>
        <w:jc w:val="center"/>
        <w:rPr>
          <w:b/>
          <w:sz w:val="20"/>
        </w:rPr>
      </w:pPr>
      <w:r>
        <w:rPr>
          <w:b/>
          <w:sz w:val="20"/>
        </w:rPr>
        <w:t>DE</w:t>
      </w:r>
      <w:r>
        <w:rPr>
          <w:b/>
          <w:spacing w:val="-8"/>
          <w:sz w:val="20"/>
        </w:rPr>
        <w:t> </w:t>
      </w:r>
      <w:r>
        <w:rPr>
          <w:b/>
          <w:sz w:val="20"/>
        </w:rPr>
        <w:t>LAS</w:t>
      </w:r>
      <w:r>
        <w:rPr>
          <w:b/>
          <w:spacing w:val="-7"/>
          <w:sz w:val="20"/>
        </w:rPr>
        <w:t> </w:t>
      </w:r>
      <w:r>
        <w:rPr>
          <w:b/>
          <w:sz w:val="20"/>
        </w:rPr>
        <w:t>AGRUPACIONES</w:t>
      </w:r>
      <w:r>
        <w:rPr>
          <w:b/>
          <w:spacing w:val="-6"/>
          <w:sz w:val="20"/>
        </w:rPr>
        <w:t> </w:t>
      </w:r>
      <w:r>
        <w:rPr>
          <w:b/>
          <w:sz w:val="20"/>
        </w:rPr>
        <w:t>POLÍTICAS</w:t>
      </w:r>
      <w:r>
        <w:rPr>
          <w:b/>
          <w:spacing w:val="-7"/>
          <w:sz w:val="20"/>
        </w:rPr>
        <w:t> </w:t>
      </w:r>
      <w:r>
        <w:rPr>
          <w:b/>
          <w:spacing w:val="-2"/>
          <w:sz w:val="20"/>
        </w:rPr>
        <w:t>LOCALES</w:t>
      </w:r>
    </w:p>
    <w:p>
      <w:pPr>
        <w:pStyle w:val="BodyText"/>
        <w:rPr>
          <w:b/>
        </w:rPr>
      </w:pPr>
    </w:p>
    <w:p>
      <w:pPr>
        <w:pStyle w:val="BodyText"/>
        <w:spacing w:before="1"/>
        <w:ind w:left="1418" w:right="1411"/>
        <w:jc w:val="both"/>
      </w:pPr>
      <w:r>
        <w:rPr>
          <w:b/>
        </w:rPr>
        <w:t>Artículo 41. </w:t>
      </w:r>
      <w:r>
        <w:rPr/>
        <w:t>Las agrupaciones políticas locales son formas de asociación ciudadana que coadyuvan al desarrollo de la vida democrática y de la cultura política, así como a la creación de una opinión pública mejor informada.</w:t>
      </w:r>
    </w:p>
    <w:p>
      <w:pPr>
        <w:pStyle w:val="BodyText"/>
        <w:spacing w:before="229"/>
        <w:ind w:left="1418" w:right="1416"/>
        <w:jc w:val="both"/>
      </w:pPr>
      <w:r>
        <w:rPr/>
        <w:t>Las agrupaciones políticas locales no podrán utilizar bajo ninguna circunstancia las denominaciones, colores o emblemas de partidos políticos.</w:t>
      </w:r>
    </w:p>
    <w:p>
      <w:pPr>
        <w:pStyle w:val="BodyText"/>
        <w:spacing w:before="229"/>
        <w:ind w:left="1418" w:right="1415"/>
        <w:jc w:val="both"/>
      </w:pPr>
      <w:r>
        <w:rPr>
          <w:b/>
        </w:rPr>
        <w:t>Artículo 42. </w:t>
      </w:r>
      <w:r>
        <w:rPr/>
        <w:t>Las agrupaciones políticas locales sólo podrán participar en los procesos electorales mediante acuerdos de participación con un partido político o coalición. Las candidaturas surgidas de los acuerdos de participación, serán registradas por el partido político y serán votadas con la denominación, emblema, color o colores de éste.</w:t>
      </w:r>
    </w:p>
    <w:p>
      <w:pPr>
        <w:pStyle w:val="BodyText"/>
        <w:spacing w:before="2"/>
      </w:pPr>
    </w:p>
    <w:p>
      <w:pPr>
        <w:pStyle w:val="BodyText"/>
        <w:ind w:left="1418" w:right="1416"/>
        <w:jc w:val="both"/>
      </w:pPr>
      <w:r>
        <w:rPr/>
        <w:t>El</w:t>
      </w:r>
      <w:r>
        <w:rPr>
          <w:spacing w:val="-2"/>
        </w:rPr>
        <w:t> </w:t>
      </w:r>
      <w:r>
        <w:rPr/>
        <w:t>acuerdo</w:t>
      </w:r>
      <w:r>
        <w:rPr>
          <w:spacing w:val="-1"/>
        </w:rPr>
        <w:t> </w:t>
      </w:r>
      <w:r>
        <w:rPr/>
        <w:t>de</w:t>
      </w:r>
      <w:r>
        <w:rPr>
          <w:spacing w:val="-1"/>
        </w:rPr>
        <w:t> </w:t>
      </w:r>
      <w:r>
        <w:rPr/>
        <w:t>participación a que</w:t>
      </w:r>
      <w:r>
        <w:rPr>
          <w:spacing w:val="-1"/>
        </w:rPr>
        <w:t> </w:t>
      </w:r>
      <w:r>
        <w:rPr/>
        <w:t>se</w:t>
      </w:r>
      <w:r>
        <w:rPr>
          <w:spacing w:val="-1"/>
        </w:rPr>
        <w:t> </w:t>
      </w:r>
      <w:r>
        <w:rPr/>
        <w:t>refiere</w:t>
      </w:r>
      <w:r>
        <w:rPr>
          <w:spacing w:val="-1"/>
        </w:rPr>
        <w:t> </w:t>
      </w:r>
      <w:r>
        <w:rPr/>
        <w:t>el</w:t>
      </w:r>
      <w:r>
        <w:rPr>
          <w:spacing w:val="-1"/>
        </w:rPr>
        <w:t> </w:t>
      </w:r>
      <w:r>
        <w:rPr/>
        <w:t>párrafo anterior deberá</w:t>
      </w:r>
      <w:r>
        <w:rPr>
          <w:spacing w:val="-1"/>
        </w:rPr>
        <w:t> </w:t>
      </w:r>
      <w:r>
        <w:rPr/>
        <w:t>presentarse</w:t>
      </w:r>
      <w:r>
        <w:rPr>
          <w:spacing w:val="-1"/>
        </w:rPr>
        <w:t> </w:t>
      </w:r>
      <w:r>
        <w:rPr/>
        <w:t>para</w:t>
      </w:r>
      <w:r>
        <w:rPr>
          <w:spacing w:val="-1"/>
        </w:rPr>
        <w:t> </w:t>
      </w:r>
      <w:r>
        <w:rPr/>
        <w:t>su</w:t>
      </w:r>
      <w:r>
        <w:rPr>
          <w:spacing w:val="-1"/>
        </w:rPr>
        <w:t> </w:t>
      </w:r>
      <w:r>
        <w:rPr/>
        <w:t>registro</w:t>
      </w:r>
      <w:r>
        <w:rPr>
          <w:spacing w:val="-1"/>
        </w:rPr>
        <w:t> </w:t>
      </w:r>
      <w:r>
        <w:rPr/>
        <w:t>ante</w:t>
      </w:r>
      <w:r>
        <w:rPr>
          <w:spacing w:val="-1"/>
        </w:rPr>
        <w:t> </w:t>
      </w:r>
      <w:r>
        <w:rPr/>
        <w:t>el Consejo General del Instituto Estatal Electoral en los términos y plazos previstos por la ley.</w:t>
      </w:r>
    </w:p>
    <w:p>
      <w:pPr>
        <w:pStyle w:val="BodyText"/>
        <w:spacing w:before="229"/>
        <w:ind w:left="1418"/>
        <w:jc w:val="both"/>
      </w:pPr>
      <w:r>
        <w:rPr/>
        <w:t>En</w:t>
      </w:r>
      <w:r>
        <w:rPr>
          <w:spacing w:val="-6"/>
        </w:rPr>
        <w:t> </w:t>
      </w:r>
      <w:r>
        <w:rPr/>
        <w:t>la</w:t>
      </w:r>
      <w:r>
        <w:rPr>
          <w:spacing w:val="-7"/>
        </w:rPr>
        <w:t> </w:t>
      </w:r>
      <w:r>
        <w:rPr/>
        <w:t>propaganda</w:t>
      </w:r>
      <w:r>
        <w:rPr>
          <w:spacing w:val="-9"/>
        </w:rPr>
        <w:t> </w:t>
      </w:r>
      <w:r>
        <w:rPr/>
        <w:t>y</w:t>
      </w:r>
      <w:r>
        <w:rPr>
          <w:spacing w:val="-6"/>
        </w:rPr>
        <w:t> </w:t>
      </w:r>
      <w:r>
        <w:rPr/>
        <w:t>campaña</w:t>
      </w:r>
      <w:r>
        <w:rPr>
          <w:spacing w:val="-9"/>
        </w:rPr>
        <w:t> </w:t>
      </w:r>
      <w:r>
        <w:rPr/>
        <w:t>electoral,</w:t>
      </w:r>
      <w:r>
        <w:rPr>
          <w:spacing w:val="-7"/>
        </w:rPr>
        <w:t> </w:t>
      </w:r>
      <w:r>
        <w:rPr/>
        <w:t>se</w:t>
      </w:r>
      <w:r>
        <w:rPr>
          <w:spacing w:val="-6"/>
        </w:rPr>
        <w:t> </w:t>
      </w:r>
      <w:r>
        <w:rPr/>
        <w:t>podrá</w:t>
      </w:r>
      <w:r>
        <w:rPr>
          <w:spacing w:val="-1"/>
        </w:rPr>
        <w:t> </w:t>
      </w:r>
      <w:r>
        <w:rPr/>
        <w:t>mencionar</w:t>
      </w:r>
      <w:r>
        <w:rPr>
          <w:spacing w:val="-7"/>
        </w:rPr>
        <w:t> </w:t>
      </w:r>
      <w:r>
        <w:rPr/>
        <w:t>a</w:t>
      </w:r>
      <w:r>
        <w:rPr>
          <w:spacing w:val="-6"/>
        </w:rPr>
        <w:t> </w:t>
      </w:r>
      <w:r>
        <w:rPr/>
        <w:t>la</w:t>
      </w:r>
      <w:r>
        <w:rPr>
          <w:spacing w:val="-7"/>
        </w:rPr>
        <w:t> </w:t>
      </w:r>
      <w:r>
        <w:rPr/>
        <w:t>agrupación</w:t>
      </w:r>
      <w:r>
        <w:rPr>
          <w:spacing w:val="-7"/>
        </w:rPr>
        <w:t> </w:t>
      </w:r>
      <w:r>
        <w:rPr>
          <w:spacing w:val="-2"/>
        </w:rPr>
        <w:t>participante.</w:t>
      </w:r>
    </w:p>
    <w:p>
      <w:pPr>
        <w:pStyle w:val="BodyText"/>
        <w:spacing w:before="1"/>
      </w:pPr>
    </w:p>
    <w:p>
      <w:pPr>
        <w:pStyle w:val="BodyText"/>
        <w:ind w:left="1418" w:right="1418"/>
        <w:jc w:val="both"/>
      </w:pPr>
      <w:r>
        <w:rPr>
          <w:b/>
        </w:rPr>
        <w:t>Artículo 43. </w:t>
      </w:r>
      <w:r>
        <w:rPr/>
        <w:t>Para obtener el registro como agrupación, quien lo solicite deberá acreditar ante el Instituto Estatal Electoral los siguientes requisitos:</w:t>
      </w:r>
    </w:p>
    <w:p>
      <w:pPr>
        <w:pStyle w:val="ListParagraph"/>
        <w:numPr>
          <w:ilvl w:val="2"/>
          <w:numId w:val="23"/>
        </w:numPr>
        <w:tabs>
          <w:tab w:pos="2124" w:val="left" w:leader="none"/>
        </w:tabs>
        <w:spacing w:line="240" w:lineRule="auto" w:before="229" w:after="0"/>
        <w:ind w:left="2124" w:right="1415" w:hanging="706"/>
        <w:jc w:val="both"/>
        <w:rPr>
          <w:sz w:val="20"/>
        </w:rPr>
      </w:pPr>
      <w:r>
        <w:rPr>
          <w:sz w:val="20"/>
        </w:rPr>
        <w:t>Contar con un mínimo del 0.20% de ciudadanos asociados del total de inscritos en el padrón electoral de la Entidad y con un órgano directivo de carácter estatal, además tener delegaciones en cuando menos diez municipios;</w:t>
      </w:r>
    </w:p>
    <w:p>
      <w:pPr>
        <w:pStyle w:val="ListParagraph"/>
        <w:numPr>
          <w:ilvl w:val="2"/>
          <w:numId w:val="23"/>
        </w:numPr>
        <w:tabs>
          <w:tab w:pos="2121" w:val="left" w:leader="none"/>
          <w:tab w:pos="2124" w:val="left" w:leader="none"/>
        </w:tabs>
        <w:spacing w:line="240" w:lineRule="auto" w:before="229" w:after="0"/>
        <w:ind w:left="2124" w:right="1413" w:hanging="706"/>
        <w:jc w:val="both"/>
        <w:rPr>
          <w:sz w:val="20"/>
        </w:rPr>
      </w:pPr>
      <w:r>
        <w:rPr>
          <w:sz w:val="20"/>
        </w:rPr>
        <w:t>Comprobar haber efectuado actividades políticas y continuas durante un año anterior a la fecha</w:t>
      </w:r>
      <w:r>
        <w:rPr>
          <w:spacing w:val="40"/>
          <w:sz w:val="20"/>
        </w:rPr>
        <w:t> </w:t>
      </w:r>
      <w:r>
        <w:rPr>
          <w:sz w:val="20"/>
        </w:rPr>
        <w:t>de solicitud de registro mediante publicaciones, notas periodísticas, programas de radio y televisión, actividades de gestión social, entre otras; y</w:t>
      </w:r>
    </w:p>
    <w:p>
      <w:pPr>
        <w:pStyle w:val="BodyText"/>
        <w:spacing w:before="2"/>
      </w:pPr>
    </w:p>
    <w:p>
      <w:pPr>
        <w:pStyle w:val="ListParagraph"/>
        <w:numPr>
          <w:ilvl w:val="2"/>
          <w:numId w:val="23"/>
        </w:numPr>
        <w:tabs>
          <w:tab w:pos="2120" w:val="left" w:leader="none"/>
          <w:tab w:pos="2124" w:val="left" w:leader="none"/>
        </w:tabs>
        <w:spacing w:line="240" w:lineRule="auto" w:before="0" w:after="0"/>
        <w:ind w:left="2124" w:right="1413" w:hanging="706"/>
        <w:jc w:val="both"/>
        <w:rPr>
          <w:sz w:val="20"/>
        </w:rPr>
      </w:pPr>
      <w:r>
        <w:rPr>
          <w:sz w:val="20"/>
        </w:rPr>
        <w:t>Disponer de escritura constitutiva ante Notario Público, así como una denominación distinta a cualquier otra asociación política ó partido político.</w:t>
      </w:r>
    </w:p>
    <w:p>
      <w:pPr>
        <w:pStyle w:val="BodyText"/>
        <w:spacing w:before="229"/>
        <w:ind w:left="1418" w:right="1415"/>
        <w:jc w:val="both"/>
      </w:pPr>
      <w:r>
        <w:rPr/>
        <w:t>La asociación interesada presentará seis meses antes al día de la elección de que se trate junto con su solicitud de registro, la documentación con la que acredite los requisitos anteriores y los que, en su caso, señale el Consejo General del Instituto Estatal Electoral.</w:t>
      </w:r>
    </w:p>
    <w:p>
      <w:pPr>
        <w:spacing w:after="0"/>
        <w:jc w:val="both"/>
        <w:sectPr>
          <w:pgSz w:w="12250" w:h="15820"/>
          <w:pgMar w:header="0" w:footer="903" w:top="1680" w:bottom="1100" w:left="0" w:right="0"/>
        </w:sectPr>
      </w:pPr>
    </w:p>
    <w:p>
      <w:pPr>
        <w:pStyle w:val="BodyText"/>
        <w:spacing w:before="129"/>
        <w:ind w:left="1418" w:right="1414"/>
        <w:jc w:val="both"/>
      </w:pPr>
      <w:r>
        <w:rPr/>
        <w:t>Los interesados presentarán durante el mes de enero del año anterior al de la elección, junto con su solicitud de registro, la documentación con la que acrediten los requisitos anteriores y los que, en su</w:t>
      </w:r>
      <w:r>
        <w:rPr>
          <w:spacing w:val="80"/>
        </w:rPr>
        <w:t> </w:t>
      </w:r>
      <w:r>
        <w:rPr/>
        <w:t>caso, señale el Consejo General del Instituto Estatal Electoral.</w:t>
      </w:r>
    </w:p>
    <w:p>
      <w:pPr>
        <w:pStyle w:val="BodyText"/>
        <w:spacing w:before="229"/>
        <w:ind w:left="1418" w:right="1414"/>
        <w:jc w:val="both"/>
      </w:pPr>
      <w:r>
        <w:rPr/>
        <w:t>El Consejo General del Instituto Estatal Electoral, dentro del plazo máximo de sesenta días naturales contados a partir de la fecha en que conozca de las solicitudes de registro, resolverá lo conducente.</w:t>
      </w:r>
    </w:p>
    <w:p>
      <w:pPr>
        <w:pStyle w:val="BodyText"/>
        <w:spacing w:before="1"/>
      </w:pPr>
    </w:p>
    <w:p>
      <w:pPr>
        <w:pStyle w:val="BodyText"/>
        <w:ind w:left="1418" w:right="1416"/>
        <w:jc w:val="both"/>
      </w:pPr>
      <w:r>
        <w:rPr/>
        <w:t>Cuando proceda el registro, el Consejo General del Instituto Estatal Electoral, expedirá el certificado respectivo. En caso de negativa expresará las causas que la motiven y lo comunicará a la agrupación interesada. La resolución correspondiente deberá publicarse en el Periódico Oficial del Estado.</w:t>
      </w:r>
    </w:p>
    <w:p>
      <w:pPr>
        <w:pStyle w:val="BodyText"/>
        <w:spacing w:before="229"/>
        <w:ind w:left="1418" w:right="1414"/>
        <w:jc w:val="both"/>
      </w:pPr>
      <w:r>
        <w:rPr/>
        <w:t>El registro de las agrupaciones políticas que hubiese procedido, surtirá efectos a partir del primero de junio del año anterior al de la elección, previa publicación en el Periódico Oficial del Estado.</w:t>
      </w:r>
    </w:p>
    <w:p>
      <w:pPr>
        <w:pStyle w:val="BodyText"/>
        <w:spacing w:before="229"/>
        <w:ind w:left="1418" w:right="1460"/>
      </w:pPr>
      <w:r>
        <w:rPr/>
        <w:t>Las agrupaciones políticas con registro, gozarán del régimen fiscal previsto para los partidos políticos.</w:t>
      </w:r>
      <w:r>
        <w:rPr>
          <w:spacing w:val="40"/>
        </w:rPr>
        <w:t> </w:t>
      </w:r>
      <w:r>
        <w:rPr/>
        <w:t>Las agrupaciones políticas con registro deberán presentar al Instituto Estatal Electoral un informe anual del ejercicio anterior sobre el origen y destino de los recursos que reciban por cualquier modalidad.</w:t>
      </w:r>
    </w:p>
    <w:p>
      <w:pPr>
        <w:pStyle w:val="BodyText"/>
        <w:spacing w:before="2"/>
      </w:pPr>
    </w:p>
    <w:p>
      <w:pPr>
        <w:pStyle w:val="BodyText"/>
        <w:spacing w:before="1"/>
        <w:ind w:left="1418" w:right="1418"/>
      </w:pPr>
      <w:r>
        <w:rPr/>
        <w:t>El informe a que se</w:t>
      </w:r>
      <w:r>
        <w:rPr>
          <w:spacing w:val="-1"/>
        </w:rPr>
        <w:t> </w:t>
      </w:r>
      <w:r>
        <w:rPr/>
        <w:t>refiere el párrafo anterior deberá presentarse</w:t>
      </w:r>
      <w:r>
        <w:rPr>
          <w:spacing w:val="-1"/>
        </w:rPr>
        <w:t> </w:t>
      </w:r>
      <w:r>
        <w:rPr/>
        <w:t>a más tardar dentro</w:t>
      </w:r>
      <w:r>
        <w:rPr>
          <w:spacing w:val="-1"/>
        </w:rPr>
        <w:t> </w:t>
      </w:r>
      <w:r>
        <w:rPr/>
        <w:t>de</w:t>
      </w:r>
      <w:r>
        <w:rPr>
          <w:spacing w:val="-1"/>
        </w:rPr>
        <w:t> </w:t>
      </w:r>
      <w:r>
        <w:rPr/>
        <w:t>los noventa días siguientes al último día de diciembre del año del ejercicio que se reporte.</w:t>
      </w:r>
    </w:p>
    <w:p>
      <w:pPr>
        <w:pStyle w:val="BodyText"/>
        <w:spacing w:before="228"/>
        <w:ind w:left="1418"/>
      </w:pPr>
      <w:r>
        <w:rPr>
          <w:b/>
        </w:rPr>
        <w:t>Artículo</w:t>
      </w:r>
      <w:r>
        <w:rPr>
          <w:b/>
          <w:spacing w:val="-6"/>
        </w:rPr>
        <w:t> </w:t>
      </w:r>
      <w:r>
        <w:rPr>
          <w:b/>
        </w:rPr>
        <w:t>44.</w:t>
      </w:r>
      <w:r>
        <w:rPr>
          <w:b/>
          <w:spacing w:val="-7"/>
        </w:rPr>
        <w:t> </w:t>
      </w:r>
      <w:r>
        <w:rPr/>
        <w:t>La</w:t>
      </w:r>
      <w:r>
        <w:rPr>
          <w:spacing w:val="-7"/>
        </w:rPr>
        <w:t> </w:t>
      </w:r>
      <w:r>
        <w:rPr/>
        <w:t>asociación</w:t>
      </w:r>
      <w:r>
        <w:rPr>
          <w:spacing w:val="-5"/>
        </w:rPr>
        <w:t> </w:t>
      </w:r>
      <w:r>
        <w:rPr/>
        <w:t>política</w:t>
      </w:r>
      <w:r>
        <w:rPr>
          <w:spacing w:val="-5"/>
        </w:rPr>
        <w:t> </w:t>
      </w:r>
      <w:r>
        <w:rPr/>
        <w:t>perderá</w:t>
      </w:r>
      <w:r>
        <w:rPr>
          <w:spacing w:val="-5"/>
        </w:rPr>
        <w:t> </w:t>
      </w:r>
      <w:r>
        <w:rPr/>
        <w:t>su</w:t>
      </w:r>
      <w:r>
        <w:rPr>
          <w:spacing w:val="-7"/>
        </w:rPr>
        <w:t> </w:t>
      </w:r>
      <w:r>
        <w:rPr/>
        <w:t>registro</w:t>
      </w:r>
      <w:r>
        <w:rPr>
          <w:spacing w:val="-5"/>
        </w:rPr>
        <w:t> </w:t>
      </w:r>
      <w:r>
        <w:rPr/>
        <w:t>por</w:t>
      </w:r>
      <w:r>
        <w:rPr>
          <w:spacing w:val="-6"/>
        </w:rPr>
        <w:t> </w:t>
      </w:r>
      <w:r>
        <w:rPr/>
        <w:t>las</w:t>
      </w:r>
      <w:r>
        <w:rPr>
          <w:spacing w:val="-6"/>
        </w:rPr>
        <w:t> </w:t>
      </w:r>
      <w:r>
        <w:rPr/>
        <w:t>siguientes</w:t>
      </w:r>
      <w:r>
        <w:rPr>
          <w:spacing w:val="-6"/>
        </w:rPr>
        <w:t> </w:t>
      </w:r>
      <w:r>
        <w:rPr>
          <w:spacing w:val="-2"/>
        </w:rPr>
        <w:t>causas:</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Cuando</w:t>
      </w:r>
      <w:r>
        <w:rPr>
          <w:spacing w:val="-8"/>
          <w:sz w:val="20"/>
        </w:rPr>
        <w:t> </w:t>
      </w:r>
      <w:r>
        <w:rPr>
          <w:sz w:val="20"/>
        </w:rPr>
        <w:t>se</w:t>
      </w:r>
      <w:r>
        <w:rPr>
          <w:spacing w:val="-4"/>
          <w:sz w:val="20"/>
        </w:rPr>
        <w:t> </w:t>
      </w:r>
      <w:r>
        <w:rPr>
          <w:sz w:val="20"/>
        </w:rPr>
        <w:t>haya</w:t>
      </w:r>
      <w:r>
        <w:rPr>
          <w:spacing w:val="-5"/>
          <w:sz w:val="20"/>
        </w:rPr>
        <w:t> </w:t>
      </w:r>
      <w:r>
        <w:rPr>
          <w:sz w:val="20"/>
        </w:rPr>
        <w:t>acordado</w:t>
      </w:r>
      <w:r>
        <w:rPr>
          <w:spacing w:val="-5"/>
          <w:sz w:val="20"/>
        </w:rPr>
        <w:t> </w:t>
      </w:r>
      <w:r>
        <w:rPr>
          <w:sz w:val="20"/>
        </w:rPr>
        <w:t>su</w:t>
      </w:r>
      <w:r>
        <w:rPr>
          <w:spacing w:val="-6"/>
          <w:sz w:val="20"/>
        </w:rPr>
        <w:t> </w:t>
      </w:r>
      <w:r>
        <w:rPr>
          <w:sz w:val="20"/>
        </w:rPr>
        <w:t>disolución</w:t>
      </w:r>
      <w:r>
        <w:rPr>
          <w:spacing w:val="-6"/>
          <w:sz w:val="20"/>
        </w:rPr>
        <w:t> </w:t>
      </w:r>
      <w:r>
        <w:rPr>
          <w:sz w:val="20"/>
        </w:rPr>
        <w:t>por</w:t>
      </w:r>
      <w:r>
        <w:rPr>
          <w:spacing w:val="-5"/>
          <w:sz w:val="20"/>
        </w:rPr>
        <w:t> </w:t>
      </w:r>
      <w:r>
        <w:rPr>
          <w:sz w:val="20"/>
        </w:rPr>
        <w:t>la</w:t>
      </w:r>
      <w:r>
        <w:rPr>
          <w:spacing w:val="-5"/>
          <w:sz w:val="20"/>
        </w:rPr>
        <w:t> </w:t>
      </w:r>
      <w:r>
        <w:rPr>
          <w:sz w:val="20"/>
        </w:rPr>
        <w:t>mayoría</w:t>
      </w:r>
      <w:r>
        <w:rPr>
          <w:spacing w:val="-6"/>
          <w:sz w:val="20"/>
        </w:rPr>
        <w:t> </w:t>
      </w:r>
      <w:r>
        <w:rPr>
          <w:sz w:val="20"/>
        </w:rPr>
        <w:t>de</w:t>
      </w:r>
      <w:r>
        <w:rPr>
          <w:spacing w:val="-6"/>
          <w:sz w:val="20"/>
        </w:rPr>
        <w:t> </w:t>
      </w:r>
      <w:r>
        <w:rPr>
          <w:sz w:val="20"/>
        </w:rPr>
        <w:t>sus</w:t>
      </w:r>
      <w:r>
        <w:rPr>
          <w:spacing w:val="-3"/>
          <w:sz w:val="20"/>
        </w:rPr>
        <w:t> </w:t>
      </w:r>
      <w:r>
        <w:rPr>
          <w:spacing w:val="-2"/>
          <w:sz w:val="20"/>
        </w:rPr>
        <w:t>miembros;</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Haberse</w:t>
      </w:r>
      <w:r>
        <w:rPr>
          <w:spacing w:val="-6"/>
          <w:sz w:val="20"/>
        </w:rPr>
        <w:t> </w:t>
      </w:r>
      <w:r>
        <w:rPr>
          <w:sz w:val="20"/>
        </w:rPr>
        <w:t>dado</w:t>
      </w:r>
      <w:r>
        <w:rPr>
          <w:spacing w:val="-6"/>
          <w:sz w:val="20"/>
        </w:rPr>
        <w:t> </w:t>
      </w:r>
      <w:r>
        <w:rPr>
          <w:sz w:val="20"/>
        </w:rPr>
        <w:t>las</w:t>
      </w:r>
      <w:r>
        <w:rPr>
          <w:spacing w:val="-5"/>
          <w:sz w:val="20"/>
        </w:rPr>
        <w:t> </w:t>
      </w:r>
      <w:r>
        <w:rPr>
          <w:sz w:val="20"/>
        </w:rPr>
        <w:t>causas</w:t>
      </w:r>
      <w:r>
        <w:rPr>
          <w:spacing w:val="-6"/>
          <w:sz w:val="20"/>
        </w:rPr>
        <w:t> </w:t>
      </w:r>
      <w:r>
        <w:rPr>
          <w:sz w:val="20"/>
        </w:rPr>
        <w:t>de</w:t>
      </w:r>
      <w:r>
        <w:rPr>
          <w:spacing w:val="-7"/>
          <w:sz w:val="20"/>
        </w:rPr>
        <w:t> </w:t>
      </w:r>
      <w:r>
        <w:rPr>
          <w:sz w:val="20"/>
        </w:rPr>
        <w:t>disolución</w:t>
      </w:r>
      <w:r>
        <w:rPr>
          <w:spacing w:val="-8"/>
          <w:sz w:val="20"/>
        </w:rPr>
        <w:t> </w:t>
      </w:r>
      <w:r>
        <w:rPr>
          <w:sz w:val="20"/>
        </w:rPr>
        <w:t>conforme</w:t>
      </w:r>
      <w:r>
        <w:rPr>
          <w:spacing w:val="-7"/>
          <w:sz w:val="20"/>
        </w:rPr>
        <w:t> </w:t>
      </w:r>
      <w:r>
        <w:rPr>
          <w:sz w:val="20"/>
        </w:rPr>
        <w:t>a</w:t>
      </w:r>
      <w:r>
        <w:rPr>
          <w:spacing w:val="-8"/>
          <w:sz w:val="20"/>
        </w:rPr>
        <w:t> </w:t>
      </w:r>
      <w:r>
        <w:rPr>
          <w:sz w:val="20"/>
        </w:rPr>
        <w:t>su</w:t>
      </w:r>
      <w:r>
        <w:rPr>
          <w:spacing w:val="-4"/>
          <w:sz w:val="20"/>
        </w:rPr>
        <w:t> </w:t>
      </w:r>
      <w:r>
        <w:rPr>
          <w:sz w:val="20"/>
        </w:rPr>
        <w:t>escritura</w:t>
      </w:r>
      <w:r>
        <w:rPr>
          <w:spacing w:val="-7"/>
          <w:sz w:val="20"/>
        </w:rPr>
        <w:t> </w:t>
      </w:r>
      <w:r>
        <w:rPr>
          <w:spacing w:val="-2"/>
          <w:sz w:val="20"/>
        </w:rPr>
        <w:t>constitutiva;</w:t>
      </w:r>
    </w:p>
    <w:p>
      <w:pPr>
        <w:pStyle w:val="BodyText"/>
      </w:pPr>
    </w:p>
    <w:p>
      <w:pPr>
        <w:pStyle w:val="ListParagraph"/>
        <w:numPr>
          <w:ilvl w:val="0"/>
          <w:numId w:val="24"/>
        </w:numPr>
        <w:tabs>
          <w:tab w:pos="1985" w:val="left" w:leader="none"/>
        </w:tabs>
        <w:spacing w:line="240" w:lineRule="auto" w:before="1" w:after="0"/>
        <w:ind w:left="1985" w:right="0" w:hanging="567"/>
        <w:jc w:val="left"/>
        <w:rPr>
          <w:sz w:val="20"/>
        </w:rPr>
      </w:pPr>
      <w:r>
        <w:rPr>
          <w:sz w:val="20"/>
        </w:rPr>
        <w:t>Por</w:t>
      </w:r>
      <w:r>
        <w:rPr>
          <w:spacing w:val="-8"/>
          <w:sz w:val="20"/>
        </w:rPr>
        <w:t> </w:t>
      </w:r>
      <w:r>
        <w:rPr>
          <w:sz w:val="20"/>
        </w:rPr>
        <w:t>incumplir</w:t>
      </w:r>
      <w:r>
        <w:rPr>
          <w:spacing w:val="-6"/>
          <w:sz w:val="20"/>
        </w:rPr>
        <w:t> </w:t>
      </w:r>
      <w:r>
        <w:rPr>
          <w:sz w:val="20"/>
        </w:rPr>
        <w:t>de</w:t>
      </w:r>
      <w:r>
        <w:rPr>
          <w:spacing w:val="-6"/>
          <w:sz w:val="20"/>
        </w:rPr>
        <w:t> </w:t>
      </w:r>
      <w:r>
        <w:rPr>
          <w:sz w:val="20"/>
        </w:rPr>
        <w:t>manera</w:t>
      </w:r>
      <w:r>
        <w:rPr>
          <w:spacing w:val="-7"/>
          <w:sz w:val="20"/>
        </w:rPr>
        <w:t> </w:t>
      </w:r>
      <w:r>
        <w:rPr>
          <w:sz w:val="20"/>
        </w:rPr>
        <w:t>grave</w:t>
      </w:r>
      <w:r>
        <w:rPr>
          <w:spacing w:val="-7"/>
          <w:sz w:val="20"/>
        </w:rPr>
        <w:t> </w:t>
      </w:r>
      <w:r>
        <w:rPr>
          <w:sz w:val="20"/>
        </w:rPr>
        <w:t>con</w:t>
      </w:r>
      <w:r>
        <w:rPr>
          <w:spacing w:val="-5"/>
          <w:sz w:val="20"/>
        </w:rPr>
        <w:t> </w:t>
      </w:r>
      <w:r>
        <w:rPr>
          <w:sz w:val="20"/>
        </w:rPr>
        <w:t>las</w:t>
      </w:r>
      <w:r>
        <w:rPr>
          <w:spacing w:val="-6"/>
          <w:sz w:val="20"/>
        </w:rPr>
        <w:t> </w:t>
      </w:r>
      <w:r>
        <w:rPr>
          <w:sz w:val="20"/>
        </w:rPr>
        <w:t>disposiciones</w:t>
      </w:r>
      <w:r>
        <w:rPr>
          <w:spacing w:val="-7"/>
          <w:sz w:val="20"/>
        </w:rPr>
        <w:t> </w:t>
      </w:r>
      <w:r>
        <w:rPr>
          <w:sz w:val="20"/>
        </w:rPr>
        <w:t>contenidas</w:t>
      </w:r>
      <w:r>
        <w:rPr>
          <w:spacing w:val="-6"/>
          <w:sz w:val="20"/>
        </w:rPr>
        <w:t> </w:t>
      </w:r>
      <w:r>
        <w:rPr>
          <w:sz w:val="20"/>
        </w:rPr>
        <w:t>en</w:t>
      </w:r>
      <w:r>
        <w:rPr>
          <w:spacing w:val="-6"/>
          <w:sz w:val="20"/>
        </w:rPr>
        <w:t> </w:t>
      </w:r>
      <w:r>
        <w:rPr>
          <w:sz w:val="20"/>
        </w:rPr>
        <w:t>este</w:t>
      </w:r>
      <w:r>
        <w:rPr>
          <w:spacing w:val="-5"/>
          <w:sz w:val="20"/>
        </w:rPr>
        <w:t> </w:t>
      </w:r>
      <w:r>
        <w:rPr>
          <w:spacing w:val="-2"/>
          <w:sz w:val="20"/>
        </w:rPr>
        <w:t>Código;</w:t>
      </w:r>
    </w:p>
    <w:p>
      <w:pPr>
        <w:pStyle w:val="BodyText"/>
      </w:pPr>
    </w:p>
    <w:p>
      <w:pPr>
        <w:pStyle w:val="ListParagraph"/>
        <w:numPr>
          <w:ilvl w:val="0"/>
          <w:numId w:val="24"/>
        </w:numPr>
        <w:tabs>
          <w:tab w:pos="1985" w:val="left" w:leader="none"/>
        </w:tabs>
        <w:spacing w:line="240" w:lineRule="auto" w:before="0" w:after="0"/>
        <w:ind w:left="1985" w:right="0" w:hanging="567"/>
        <w:jc w:val="left"/>
        <w:rPr>
          <w:sz w:val="20"/>
        </w:rPr>
      </w:pPr>
      <w:r>
        <w:rPr>
          <w:sz w:val="20"/>
        </w:rPr>
        <w:t>Haber</w:t>
      </w:r>
      <w:r>
        <w:rPr>
          <w:spacing w:val="-7"/>
          <w:sz w:val="20"/>
        </w:rPr>
        <w:t> </w:t>
      </w:r>
      <w:r>
        <w:rPr>
          <w:sz w:val="20"/>
        </w:rPr>
        <w:t>dejado</w:t>
      </w:r>
      <w:r>
        <w:rPr>
          <w:spacing w:val="-6"/>
          <w:sz w:val="20"/>
        </w:rPr>
        <w:t> </w:t>
      </w:r>
      <w:r>
        <w:rPr>
          <w:sz w:val="20"/>
        </w:rPr>
        <w:t>de</w:t>
      </w:r>
      <w:r>
        <w:rPr>
          <w:spacing w:val="-8"/>
          <w:sz w:val="20"/>
        </w:rPr>
        <w:t> </w:t>
      </w:r>
      <w:r>
        <w:rPr>
          <w:sz w:val="20"/>
        </w:rPr>
        <w:t>cumplir</w:t>
      </w:r>
      <w:r>
        <w:rPr>
          <w:spacing w:val="-6"/>
          <w:sz w:val="20"/>
        </w:rPr>
        <w:t> </w:t>
      </w:r>
      <w:r>
        <w:rPr>
          <w:sz w:val="20"/>
        </w:rPr>
        <w:t>con</w:t>
      </w:r>
      <w:r>
        <w:rPr>
          <w:spacing w:val="-6"/>
          <w:sz w:val="20"/>
        </w:rPr>
        <w:t> </w:t>
      </w:r>
      <w:r>
        <w:rPr>
          <w:sz w:val="20"/>
        </w:rPr>
        <w:t>los</w:t>
      </w:r>
      <w:r>
        <w:rPr>
          <w:spacing w:val="-6"/>
          <w:sz w:val="20"/>
        </w:rPr>
        <w:t> </w:t>
      </w:r>
      <w:r>
        <w:rPr>
          <w:sz w:val="20"/>
        </w:rPr>
        <w:t>requisitos</w:t>
      </w:r>
      <w:r>
        <w:rPr>
          <w:spacing w:val="-7"/>
          <w:sz w:val="20"/>
        </w:rPr>
        <w:t> </w:t>
      </w:r>
      <w:r>
        <w:rPr>
          <w:sz w:val="20"/>
        </w:rPr>
        <w:t>necesarios</w:t>
      </w:r>
      <w:r>
        <w:rPr>
          <w:spacing w:val="-5"/>
          <w:sz w:val="20"/>
        </w:rPr>
        <w:t> </w:t>
      </w:r>
      <w:r>
        <w:rPr>
          <w:sz w:val="20"/>
        </w:rPr>
        <w:t>para</w:t>
      </w:r>
      <w:r>
        <w:rPr>
          <w:spacing w:val="-7"/>
          <w:sz w:val="20"/>
        </w:rPr>
        <w:t> </w:t>
      </w:r>
      <w:r>
        <w:rPr>
          <w:sz w:val="20"/>
        </w:rPr>
        <w:t>obtener</w:t>
      </w:r>
      <w:r>
        <w:rPr>
          <w:spacing w:val="-6"/>
          <w:sz w:val="20"/>
        </w:rPr>
        <w:t> </w:t>
      </w:r>
      <w:r>
        <w:rPr>
          <w:sz w:val="20"/>
        </w:rPr>
        <w:t>el</w:t>
      </w:r>
      <w:r>
        <w:rPr>
          <w:spacing w:val="-7"/>
          <w:sz w:val="20"/>
        </w:rPr>
        <w:t> </w:t>
      </w:r>
      <w:r>
        <w:rPr>
          <w:spacing w:val="-2"/>
          <w:sz w:val="20"/>
        </w:rPr>
        <w:t>registro;</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Por</w:t>
      </w:r>
      <w:r>
        <w:rPr>
          <w:spacing w:val="-7"/>
          <w:sz w:val="20"/>
        </w:rPr>
        <w:t> </w:t>
      </w:r>
      <w:r>
        <w:rPr>
          <w:sz w:val="20"/>
        </w:rPr>
        <w:t>incumplir</w:t>
      </w:r>
      <w:r>
        <w:rPr>
          <w:spacing w:val="-6"/>
          <w:sz w:val="20"/>
        </w:rPr>
        <w:t> </w:t>
      </w:r>
      <w:r>
        <w:rPr>
          <w:sz w:val="20"/>
        </w:rPr>
        <w:t>los</w:t>
      </w:r>
      <w:r>
        <w:rPr>
          <w:spacing w:val="-6"/>
          <w:sz w:val="20"/>
        </w:rPr>
        <w:t> </w:t>
      </w:r>
      <w:r>
        <w:rPr>
          <w:sz w:val="20"/>
        </w:rPr>
        <w:t>acuerdos</w:t>
      </w:r>
      <w:r>
        <w:rPr>
          <w:spacing w:val="-4"/>
          <w:sz w:val="20"/>
        </w:rPr>
        <w:t> </w:t>
      </w:r>
      <w:r>
        <w:rPr>
          <w:sz w:val="20"/>
        </w:rPr>
        <w:t>emitidos</w:t>
      </w:r>
      <w:r>
        <w:rPr>
          <w:spacing w:val="-6"/>
          <w:sz w:val="20"/>
        </w:rPr>
        <w:t> </w:t>
      </w:r>
      <w:r>
        <w:rPr>
          <w:sz w:val="20"/>
        </w:rPr>
        <w:t>por</w:t>
      </w:r>
      <w:r>
        <w:rPr>
          <w:spacing w:val="-6"/>
          <w:sz w:val="20"/>
        </w:rPr>
        <w:t> </w:t>
      </w:r>
      <w:r>
        <w:rPr>
          <w:sz w:val="20"/>
        </w:rPr>
        <w:t>el</w:t>
      </w:r>
      <w:r>
        <w:rPr>
          <w:spacing w:val="-8"/>
          <w:sz w:val="20"/>
        </w:rPr>
        <w:t> </w:t>
      </w:r>
      <w:r>
        <w:rPr>
          <w:sz w:val="20"/>
        </w:rPr>
        <w:t>Consejo</w:t>
      </w:r>
      <w:r>
        <w:rPr>
          <w:spacing w:val="-7"/>
          <w:sz w:val="20"/>
        </w:rPr>
        <w:t> </w:t>
      </w:r>
      <w:r>
        <w:rPr>
          <w:spacing w:val="-2"/>
          <w:sz w:val="20"/>
        </w:rPr>
        <w:t>General;</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Omitir</w:t>
      </w:r>
      <w:r>
        <w:rPr>
          <w:spacing w:val="-6"/>
          <w:sz w:val="20"/>
        </w:rPr>
        <w:t> </w:t>
      </w:r>
      <w:r>
        <w:rPr>
          <w:sz w:val="20"/>
        </w:rPr>
        <w:t>rendir</w:t>
      </w:r>
      <w:r>
        <w:rPr>
          <w:spacing w:val="-5"/>
          <w:sz w:val="20"/>
        </w:rPr>
        <w:t> </w:t>
      </w:r>
      <w:r>
        <w:rPr>
          <w:sz w:val="20"/>
        </w:rPr>
        <w:t>el</w:t>
      </w:r>
      <w:r>
        <w:rPr>
          <w:spacing w:val="-5"/>
          <w:sz w:val="20"/>
        </w:rPr>
        <w:t> </w:t>
      </w:r>
      <w:r>
        <w:rPr>
          <w:sz w:val="20"/>
        </w:rPr>
        <w:t>informe</w:t>
      </w:r>
      <w:r>
        <w:rPr>
          <w:spacing w:val="-4"/>
          <w:sz w:val="20"/>
        </w:rPr>
        <w:t> </w:t>
      </w:r>
      <w:r>
        <w:rPr>
          <w:sz w:val="20"/>
        </w:rPr>
        <w:t>anual</w:t>
      </w:r>
      <w:r>
        <w:rPr>
          <w:spacing w:val="-7"/>
          <w:sz w:val="20"/>
        </w:rPr>
        <w:t> </w:t>
      </w:r>
      <w:r>
        <w:rPr>
          <w:sz w:val="20"/>
        </w:rPr>
        <w:t>del</w:t>
      </w:r>
      <w:r>
        <w:rPr>
          <w:spacing w:val="-5"/>
          <w:sz w:val="20"/>
        </w:rPr>
        <w:t> </w:t>
      </w:r>
      <w:r>
        <w:rPr>
          <w:sz w:val="20"/>
        </w:rPr>
        <w:t>origen</w:t>
      </w:r>
      <w:r>
        <w:rPr>
          <w:spacing w:val="-7"/>
          <w:sz w:val="20"/>
        </w:rPr>
        <w:t> </w:t>
      </w:r>
      <w:r>
        <w:rPr>
          <w:sz w:val="20"/>
        </w:rPr>
        <w:t>y</w:t>
      </w:r>
      <w:r>
        <w:rPr>
          <w:spacing w:val="-5"/>
          <w:sz w:val="20"/>
        </w:rPr>
        <w:t> </w:t>
      </w:r>
      <w:r>
        <w:rPr>
          <w:sz w:val="20"/>
        </w:rPr>
        <w:t>aplicación</w:t>
      </w:r>
      <w:r>
        <w:rPr>
          <w:spacing w:val="-6"/>
          <w:sz w:val="20"/>
        </w:rPr>
        <w:t> </w:t>
      </w:r>
      <w:r>
        <w:rPr>
          <w:sz w:val="20"/>
        </w:rPr>
        <w:t>de</w:t>
      </w:r>
      <w:r>
        <w:rPr>
          <w:spacing w:val="-6"/>
          <w:sz w:val="20"/>
        </w:rPr>
        <w:t> </w:t>
      </w:r>
      <w:r>
        <w:rPr>
          <w:sz w:val="20"/>
        </w:rPr>
        <w:t>sus</w:t>
      </w:r>
      <w:r>
        <w:rPr>
          <w:spacing w:val="-6"/>
          <w:sz w:val="20"/>
        </w:rPr>
        <w:t> </w:t>
      </w:r>
      <w:r>
        <w:rPr>
          <w:spacing w:val="-2"/>
          <w:sz w:val="20"/>
        </w:rPr>
        <w:t>recursos;</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No</w:t>
      </w:r>
      <w:r>
        <w:rPr>
          <w:spacing w:val="-8"/>
          <w:sz w:val="20"/>
        </w:rPr>
        <w:t> </w:t>
      </w:r>
      <w:r>
        <w:rPr>
          <w:sz w:val="20"/>
        </w:rPr>
        <w:t>acreditar</w:t>
      </w:r>
      <w:r>
        <w:rPr>
          <w:spacing w:val="-6"/>
          <w:sz w:val="20"/>
        </w:rPr>
        <w:t> </w:t>
      </w:r>
      <w:r>
        <w:rPr>
          <w:sz w:val="20"/>
        </w:rPr>
        <w:t>actividad</w:t>
      </w:r>
      <w:r>
        <w:rPr>
          <w:spacing w:val="-7"/>
          <w:sz w:val="20"/>
        </w:rPr>
        <w:t> </w:t>
      </w:r>
      <w:r>
        <w:rPr>
          <w:sz w:val="20"/>
        </w:rPr>
        <w:t>alguna</w:t>
      </w:r>
      <w:r>
        <w:rPr>
          <w:spacing w:val="-8"/>
          <w:sz w:val="20"/>
        </w:rPr>
        <w:t> </w:t>
      </w:r>
      <w:r>
        <w:rPr>
          <w:sz w:val="20"/>
        </w:rPr>
        <w:t>durante</w:t>
      </w:r>
      <w:r>
        <w:rPr>
          <w:spacing w:val="-8"/>
          <w:sz w:val="20"/>
        </w:rPr>
        <w:t> </w:t>
      </w:r>
      <w:r>
        <w:rPr>
          <w:sz w:val="20"/>
        </w:rPr>
        <w:t>un</w:t>
      </w:r>
      <w:r>
        <w:rPr>
          <w:spacing w:val="-5"/>
          <w:sz w:val="20"/>
        </w:rPr>
        <w:t> </w:t>
      </w:r>
      <w:r>
        <w:rPr>
          <w:sz w:val="20"/>
        </w:rPr>
        <w:t>año</w:t>
      </w:r>
      <w:r>
        <w:rPr>
          <w:spacing w:val="-7"/>
          <w:sz w:val="20"/>
        </w:rPr>
        <w:t> </w:t>
      </w:r>
      <w:r>
        <w:rPr>
          <w:sz w:val="20"/>
        </w:rPr>
        <w:t>calendario,</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de</w:t>
      </w:r>
      <w:r>
        <w:rPr>
          <w:spacing w:val="-6"/>
          <w:sz w:val="20"/>
        </w:rPr>
        <w:t> </w:t>
      </w:r>
      <w:r>
        <w:rPr>
          <w:sz w:val="20"/>
        </w:rPr>
        <w:t>la</w:t>
      </w:r>
      <w:r>
        <w:rPr>
          <w:spacing w:val="-6"/>
          <w:sz w:val="20"/>
        </w:rPr>
        <w:t> </w:t>
      </w:r>
      <w:r>
        <w:rPr>
          <w:sz w:val="20"/>
        </w:rPr>
        <w:t>normatividad;</w:t>
      </w:r>
      <w:r>
        <w:rPr>
          <w:spacing w:val="-7"/>
          <w:sz w:val="20"/>
        </w:rPr>
        <w:t> </w:t>
      </w:r>
      <w:r>
        <w:rPr>
          <w:spacing w:val="-10"/>
          <w:sz w:val="20"/>
        </w:rPr>
        <w:t>y</w:t>
      </w:r>
    </w:p>
    <w:p>
      <w:pPr>
        <w:pStyle w:val="ListParagraph"/>
        <w:numPr>
          <w:ilvl w:val="0"/>
          <w:numId w:val="24"/>
        </w:numPr>
        <w:tabs>
          <w:tab w:pos="1985" w:val="left" w:leader="none"/>
        </w:tabs>
        <w:spacing w:line="240" w:lineRule="auto" w:before="228" w:after="0"/>
        <w:ind w:left="1985" w:right="0" w:hanging="567"/>
        <w:jc w:val="left"/>
        <w:rPr>
          <w:sz w:val="20"/>
        </w:rPr>
      </w:pPr>
      <w:r>
        <w:rPr>
          <w:sz w:val="20"/>
        </w:rPr>
        <w:t>Las</w:t>
      </w:r>
      <w:r>
        <w:rPr>
          <w:spacing w:val="-9"/>
          <w:sz w:val="20"/>
        </w:rPr>
        <w:t> </w:t>
      </w:r>
      <w:r>
        <w:rPr>
          <w:sz w:val="20"/>
        </w:rPr>
        <w:t>demás</w:t>
      </w:r>
      <w:r>
        <w:rPr>
          <w:spacing w:val="-9"/>
          <w:sz w:val="20"/>
        </w:rPr>
        <w:t> </w:t>
      </w:r>
      <w:r>
        <w:rPr>
          <w:sz w:val="20"/>
        </w:rPr>
        <w:t>disposiciones</w:t>
      </w:r>
      <w:r>
        <w:rPr>
          <w:spacing w:val="-8"/>
          <w:sz w:val="20"/>
        </w:rPr>
        <w:t> </w:t>
      </w:r>
      <w:r>
        <w:rPr>
          <w:spacing w:val="-2"/>
          <w:sz w:val="20"/>
        </w:rPr>
        <w:t>aplicables.</w:t>
      </w:r>
    </w:p>
    <w:p>
      <w:pPr>
        <w:pStyle w:val="BodyText"/>
      </w:pPr>
    </w:p>
    <w:p>
      <w:pPr>
        <w:pStyle w:val="BodyText"/>
        <w:spacing w:before="1"/>
      </w:pPr>
    </w:p>
    <w:p>
      <w:pPr>
        <w:spacing w:before="1"/>
        <w:ind w:left="3997" w:right="3997" w:firstLine="0"/>
        <w:jc w:val="center"/>
        <w:rPr>
          <w:b/>
          <w:sz w:val="20"/>
        </w:rPr>
      </w:pPr>
      <w:r>
        <w:rPr>
          <w:b/>
          <w:sz w:val="20"/>
        </w:rPr>
        <w:t>TÍTULO</w:t>
      </w:r>
      <w:r>
        <w:rPr>
          <w:b/>
          <w:spacing w:val="-8"/>
          <w:sz w:val="20"/>
        </w:rPr>
        <w:t> </w:t>
      </w:r>
      <w:r>
        <w:rPr>
          <w:b/>
          <w:spacing w:val="-2"/>
          <w:sz w:val="20"/>
        </w:rPr>
        <w:t>SEXTO</w:t>
      </w:r>
    </w:p>
    <w:p>
      <w:pPr>
        <w:spacing w:before="0"/>
        <w:ind w:left="3997" w:right="3998" w:firstLine="0"/>
        <w:jc w:val="center"/>
        <w:rPr>
          <w:b/>
          <w:sz w:val="20"/>
        </w:rPr>
      </w:pPr>
      <w:r>
        <w:rPr>
          <w:b/>
          <w:sz w:val="20"/>
        </w:rPr>
        <w:t>DE</w:t>
      </w:r>
      <w:r>
        <w:rPr>
          <w:b/>
          <w:spacing w:val="-6"/>
          <w:sz w:val="20"/>
        </w:rPr>
        <w:t> </w:t>
      </w:r>
      <w:r>
        <w:rPr>
          <w:b/>
          <w:sz w:val="20"/>
        </w:rPr>
        <w:t>LOS</w:t>
      </w:r>
      <w:r>
        <w:rPr>
          <w:b/>
          <w:spacing w:val="-5"/>
          <w:sz w:val="20"/>
        </w:rPr>
        <w:t> </w:t>
      </w:r>
      <w:r>
        <w:rPr>
          <w:b/>
          <w:sz w:val="20"/>
        </w:rPr>
        <w:t>ÓRGANOS</w:t>
      </w:r>
      <w:r>
        <w:rPr>
          <w:b/>
          <w:spacing w:val="-3"/>
          <w:sz w:val="20"/>
        </w:rPr>
        <w:t> </w:t>
      </w:r>
      <w:r>
        <w:rPr>
          <w:b/>
          <w:spacing w:val="-2"/>
          <w:sz w:val="20"/>
        </w:rPr>
        <w:t>ELECTORALES</w:t>
      </w:r>
    </w:p>
    <w:p>
      <w:pPr>
        <w:pStyle w:val="BodyText"/>
        <w:spacing w:before="229"/>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spacing w:before="1"/>
        <w:rPr>
          <w:b/>
        </w:rPr>
      </w:pPr>
    </w:p>
    <w:p>
      <w:pPr>
        <w:pStyle w:val="BodyText"/>
        <w:spacing w:before="1"/>
        <w:ind w:left="1418" w:right="1418"/>
      </w:pPr>
      <w:r>
        <w:rPr>
          <w:b/>
        </w:rPr>
        <w:t>Artículo</w:t>
      </w:r>
      <w:r>
        <w:rPr>
          <w:b/>
          <w:spacing w:val="25"/>
        </w:rPr>
        <w:t> </w:t>
      </w:r>
      <w:r>
        <w:rPr>
          <w:b/>
        </w:rPr>
        <w:t>45.</w:t>
      </w:r>
      <w:r>
        <w:rPr>
          <w:b/>
          <w:spacing w:val="24"/>
        </w:rPr>
        <w:t> </w:t>
      </w:r>
      <w:r>
        <w:rPr/>
        <w:t>El</w:t>
      </w:r>
      <w:r>
        <w:rPr>
          <w:spacing w:val="24"/>
        </w:rPr>
        <w:t> </w:t>
      </w:r>
      <w:r>
        <w:rPr/>
        <w:t>Estado,</w:t>
      </w:r>
      <w:r>
        <w:rPr>
          <w:spacing w:val="25"/>
        </w:rPr>
        <w:t> </w:t>
      </w:r>
      <w:r>
        <w:rPr/>
        <w:t>los</w:t>
      </w:r>
      <w:r>
        <w:rPr>
          <w:spacing w:val="23"/>
        </w:rPr>
        <w:t> </w:t>
      </w:r>
      <w:r>
        <w:rPr/>
        <w:t>partidos</w:t>
      </w:r>
      <w:r>
        <w:rPr>
          <w:spacing w:val="25"/>
        </w:rPr>
        <w:t> </w:t>
      </w:r>
      <w:r>
        <w:rPr/>
        <w:t>políticos</w:t>
      </w:r>
      <w:r>
        <w:rPr>
          <w:spacing w:val="25"/>
        </w:rPr>
        <w:t> </w:t>
      </w:r>
      <w:r>
        <w:rPr/>
        <w:t>y</w:t>
      </w:r>
      <w:r>
        <w:rPr>
          <w:spacing w:val="26"/>
        </w:rPr>
        <w:t> </w:t>
      </w:r>
      <w:r>
        <w:rPr/>
        <w:t>los</w:t>
      </w:r>
      <w:r>
        <w:rPr>
          <w:spacing w:val="23"/>
        </w:rPr>
        <w:t> </w:t>
      </w:r>
      <w:r>
        <w:rPr/>
        <w:t>ciudadanos</w:t>
      </w:r>
      <w:r>
        <w:rPr>
          <w:spacing w:val="23"/>
        </w:rPr>
        <w:t> </w:t>
      </w:r>
      <w:r>
        <w:rPr/>
        <w:t>son</w:t>
      </w:r>
      <w:r>
        <w:rPr>
          <w:spacing w:val="22"/>
        </w:rPr>
        <w:t> </w:t>
      </w:r>
      <w:r>
        <w:rPr/>
        <w:t>corresponsables</w:t>
      </w:r>
      <w:r>
        <w:rPr>
          <w:spacing w:val="23"/>
        </w:rPr>
        <w:t> </w:t>
      </w:r>
      <w:r>
        <w:rPr/>
        <w:t>de</w:t>
      </w:r>
      <w:r>
        <w:rPr>
          <w:spacing w:val="24"/>
        </w:rPr>
        <w:t> </w:t>
      </w:r>
      <w:r>
        <w:rPr/>
        <w:t>la</w:t>
      </w:r>
      <w:r>
        <w:rPr>
          <w:spacing w:val="27"/>
        </w:rPr>
        <w:t> </w:t>
      </w:r>
      <w:r>
        <w:rPr/>
        <w:t>preparación, desarrollo, vigilancia, cómputo y declaración de validez de los procesos electorales estatales.</w:t>
      </w:r>
    </w:p>
    <w:p>
      <w:pPr>
        <w:pStyle w:val="BodyText"/>
        <w:spacing w:before="229"/>
        <w:ind w:left="1418" w:right="1415"/>
        <w:jc w:val="both"/>
      </w:pPr>
      <w:r>
        <w:rPr>
          <w:b/>
        </w:rPr>
        <w:t>Artículo 46. </w:t>
      </w:r>
      <w:r>
        <w:rPr/>
        <w:t>La organización de las elecciones locales es una función estatal que se realiza a través de</w:t>
      </w:r>
      <w:r>
        <w:rPr>
          <w:spacing w:val="40"/>
        </w:rPr>
        <w:t> </w:t>
      </w:r>
      <w:r>
        <w:rPr/>
        <w:t>un organismo público de carácter permanente denominado Instituto Estatal Electoral, dotado de personalidad</w:t>
      </w:r>
      <w:r>
        <w:rPr>
          <w:spacing w:val="26"/>
        </w:rPr>
        <w:t> </w:t>
      </w:r>
      <w:r>
        <w:rPr/>
        <w:t>jurídica</w:t>
      </w:r>
      <w:r>
        <w:rPr>
          <w:spacing w:val="26"/>
        </w:rPr>
        <w:t> </w:t>
      </w:r>
      <w:r>
        <w:rPr/>
        <w:t>y</w:t>
      </w:r>
      <w:r>
        <w:rPr>
          <w:spacing w:val="31"/>
        </w:rPr>
        <w:t> </w:t>
      </w:r>
      <w:r>
        <w:rPr/>
        <w:t>patrimonio</w:t>
      </w:r>
      <w:r>
        <w:rPr>
          <w:spacing w:val="29"/>
        </w:rPr>
        <w:t> </w:t>
      </w:r>
      <w:r>
        <w:rPr/>
        <w:t>propios,</w:t>
      </w:r>
      <w:r>
        <w:rPr>
          <w:spacing w:val="30"/>
        </w:rPr>
        <w:t> </w:t>
      </w:r>
      <w:r>
        <w:rPr/>
        <w:t>en</w:t>
      </w:r>
      <w:r>
        <w:rPr>
          <w:spacing w:val="28"/>
        </w:rPr>
        <w:t> </w:t>
      </w:r>
      <w:r>
        <w:rPr/>
        <w:t>los</w:t>
      </w:r>
      <w:r>
        <w:rPr>
          <w:spacing w:val="27"/>
        </w:rPr>
        <w:t> </w:t>
      </w:r>
      <w:r>
        <w:rPr/>
        <w:t>términos</w:t>
      </w:r>
      <w:r>
        <w:rPr>
          <w:spacing w:val="27"/>
        </w:rPr>
        <w:t> </w:t>
      </w:r>
      <w:r>
        <w:rPr/>
        <w:t>previstos</w:t>
      </w:r>
      <w:r>
        <w:rPr>
          <w:spacing w:val="29"/>
        </w:rPr>
        <w:t> </w:t>
      </w:r>
      <w:r>
        <w:rPr/>
        <w:t>en</w:t>
      </w:r>
      <w:r>
        <w:rPr>
          <w:spacing w:val="28"/>
        </w:rPr>
        <w:t> </w:t>
      </w:r>
      <w:r>
        <w:rPr/>
        <w:t>la</w:t>
      </w:r>
      <w:r>
        <w:rPr>
          <w:spacing w:val="32"/>
        </w:rPr>
        <w:t> </w:t>
      </w:r>
      <w:r>
        <w:rPr/>
        <w:t>Constitución</w:t>
      </w:r>
      <w:r>
        <w:rPr>
          <w:spacing w:val="29"/>
        </w:rPr>
        <w:t> </w:t>
      </w:r>
      <w:r>
        <w:rPr/>
        <w:t>Política</w:t>
      </w:r>
      <w:r>
        <w:rPr>
          <w:spacing w:val="28"/>
        </w:rPr>
        <w:t> </w:t>
      </w:r>
      <w:r>
        <w:rPr/>
        <w:t>de</w:t>
      </w:r>
      <w:r>
        <w:rPr>
          <w:spacing w:val="28"/>
        </w:rPr>
        <w:t> </w:t>
      </w:r>
      <w:r>
        <w:rPr/>
        <w:t>los</w:t>
      </w:r>
    </w:p>
    <w:p>
      <w:pPr>
        <w:spacing w:after="0"/>
        <w:jc w:val="both"/>
        <w:sectPr>
          <w:pgSz w:w="12250" w:h="15820"/>
          <w:pgMar w:header="0" w:footer="903" w:top="1680" w:bottom="1100" w:left="0" w:right="0"/>
        </w:sectPr>
      </w:pPr>
    </w:p>
    <w:p>
      <w:pPr>
        <w:pStyle w:val="BodyText"/>
        <w:spacing w:before="129"/>
        <w:ind w:left="1418" w:right="1416"/>
        <w:jc w:val="both"/>
      </w:pPr>
      <w:r>
        <w:rPr/>
        <w:t>Estados Unidos Mexicanos, la Constitución Política del Estado de Hidalgo, este Código y demás ordenamientos legales.</w:t>
      </w:r>
    </w:p>
    <w:p>
      <w:pPr>
        <w:pStyle w:val="BodyText"/>
        <w:spacing w:before="229"/>
        <w:ind w:left="1418" w:right="1414"/>
        <w:jc w:val="both"/>
      </w:pPr>
      <w:r>
        <w:rPr>
          <w:b/>
        </w:rPr>
        <w:t>Artículo 47</w:t>
      </w:r>
      <w:r>
        <w:rPr/>
        <w:t>. El Instituto Estatal Electoral es la autoridad en la materia electoral, autónomo en su funcionamiento, independiente en sus decisiones y profesional en su desempeño, con domicilio en la ciudad de Pachuca de Soto, Hidalgo.</w:t>
      </w:r>
    </w:p>
    <w:p>
      <w:pPr>
        <w:pStyle w:val="BodyText"/>
        <w:spacing w:before="1"/>
      </w:pPr>
    </w:p>
    <w:p>
      <w:pPr>
        <w:pStyle w:val="BodyText"/>
        <w:ind w:left="1418" w:right="1413"/>
        <w:jc w:val="both"/>
      </w:pPr>
      <w:r>
        <w:rPr/>
        <w:t>Todas las actividades del Instituto se regirán por los principios de certeza, legalidad, independencia, imparcialidad, máxima publicidad, objetividad, paridad, y se realizarán con perspectiva de género.</w:t>
      </w:r>
    </w:p>
    <w:p>
      <w:pPr>
        <w:spacing w:before="229"/>
        <w:ind w:left="1418" w:right="0" w:firstLine="0"/>
        <w:jc w:val="both"/>
        <w:rPr>
          <w:sz w:val="20"/>
        </w:rPr>
      </w:pPr>
      <w:r>
        <w:rPr>
          <w:b/>
          <w:sz w:val="20"/>
        </w:rPr>
        <w:t>Artículo</w:t>
      </w:r>
      <w:r>
        <w:rPr>
          <w:b/>
          <w:spacing w:val="-6"/>
          <w:sz w:val="20"/>
        </w:rPr>
        <w:t> </w:t>
      </w:r>
      <w:r>
        <w:rPr>
          <w:b/>
          <w:sz w:val="20"/>
        </w:rPr>
        <w:t>48.</w:t>
      </w:r>
      <w:r>
        <w:rPr>
          <w:b/>
          <w:spacing w:val="-5"/>
          <w:sz w:val="20"/>
        </w:rPr>
        <w:t> </w:t>
      </w:r>
      <w:r>
        <w:rPr>
          <w:sz w:val="20"/>
        </w:rPr>
        <w:t>Son</w:t>
      </w:r>
      <w:r>
        <w:rPr>
          <w:spacing w:val="-4"/>
          <w:sz w:val="20"/>
        </w:rPr>
        <w:t> </w:t>
      </w:r>
      <w:r>
        <w:rPr>
          <w:sz w:val="20"/>
        </w:rPr>
        <w:t>fines</w:t>
      </w:r>
      <w:r>
        <w:rPr>
          <w:spacing w:val="-6"/>
          <w:sz w:val="20"/>
        </w:rPr>
        <w:t> </w:t>
      </w:r>
      <w:r>
        <w:rPr>
          <w:sz w:val="20"/>
        </w:rPr>
        <w:t>del</w:t>
      </w:r>
      <w:r>
        <w:rPr>
          <w:spacing w:val="-7"/>
          <w:sz w:val="20"/>
        </w:rPr>
        <w:t> </w:t>
      </w:r>
      <w:r>
        <w:rPr>
          <w:sz w:val="20"/>
        </w:rPr>
        <w:t>Instituto</w:t>
      </w:r>
      <w:r>
        <w:rPr>
          <w:spacing w:val="-6"/>
          <w:sz w:val="20"/>
        </w:rPr>
        <w:t> </w:t>
      </w:r>
      <w:r>
        <w:rPr>
          <w:sz w:val="20"/>
        </w:rPr>
        <w:t>Estatal</w:t>
      </w:r>
      <w:r>
        <w:rPr>
          <w:spacing w:val="-7"/>
          <w:sz w:val="20"/>
        </w:rPr>
        <w:t> </w:t>
      </w:r>
      <w:r>
        <w:rPr>
          <w:spacing w:val="-2"/>
          <w:sz w:val="20"/>
        </w:rPr>
        <w:t>Electoral:</w:t>
      </w:r>
    </w:p>
    <w:p>
      <w:pPr>
        <w:pStyle w:val="BodyText"/>
        <w:spacing w:before="1"/>
      </w:pPr>
    </w:p>
    <w:p>
      <w:pPr>
        <w:pStyle w:val="ListParagraph"/>
        <w:numPr>
          <w:ilvl w:val="0"/>
          <w:numId w:val="25"/>
        </w:numPr>
        <w:tabs>
          <w:tab w:pos="1985" w:val="left" w:leader="none"/>
        </w:tabs>
        <w:spacing w:line="240" w:lineRule="auto" w:before="0" w:after="0"/>
        <w:ind w:left="1985" w:right="0" w:hanging="567"/>
        <w:jc w:val="left"/>
        <w:rPr>
          <w:sz w:val="20"/>
        </w:rPr>
      </w:pPr>
      <w:r>
        <w:rPr>
          <w:sz w:val="20"/>
        </w:rPr>
        <w:t>Contribuir</w:t>
      </w:r>
      <w:r>
        <w:rPr>
          <w:spacing w:val="-6"/>
          <w:sz w:val="20"/>
        </w:rPr>
        <w:t> </w:t>
      </w:r>
      <w:r>
        <w:rPr>
          <w:sz w:val="20"/>
        </w:rPr>
        <w:t>al</w:t>
      </w:r>
      <w:r>
        <w:rPr>
          <w:spacing w:val="-5"/>
          <w:sz w:val="20"/>
        </w:rPr>
        <w:t> </w:t>
      </w:r>
      <w:r>
        <w:rPr>
          <w:sz w:val="20"/>
        </w:rPr>
        <w:t>desarrollo</w:t>
      </w:r>
      <w:r>
        <w:rPr>
          <w:spacing w:val="-5"/>
          <w:sz w:val="20"/>
        </w:rPr>
        <w:t> </w:t>
      </w:r>
      <w:r>
        <w:rPr>
          <w:sz w:val="20"/>
        </w:rPr>
        <w:t>de</w:t>
      </w:r>
      <w:r>
        <w:rPr>
          <w:spacing w:val="-4"/>
          <w:sz w:val="20"/>
        </w:rPr>
        <w:t> </w:t>
      </w:r>
      <w:r>
        <w:rPr>
          <w:sz w:val="20"/>
        </w:rPr>
        <w:t>la</w:t>
      </w:r>
      <w:r>
        <w:rPr>
          <w:spacing w:val="-6"/>
          <w:sz w:val="20"/>
        </w:rPr>
        <w:t> </w:t>
      </w:r>
      <w:r>
        <w:rPr>
          <w:sz w:val="20"/>
        </w:rPr>
        <w:t>vida</w:t>
      </w:r>
      <w:r>
        <w:rPr>
          <w:spacing w:val="-5"/>
          <w:sz w:val="20"/>
        </w:rPr>
        <w:t> </w:t>
      </w:r>
      <w:r>
        <w:rPr>
          <w:spacing w:val="-2"/>
          <w:sz w:val="20"/>
        </w:rPr>
        <w:t>democrática;</w:t>
      </w:r>
    </w:p>
    <w:p>
      <w:pPr>
        <w:pStyle w:val="BodyText"/>
        <w:spacing w:before="228"/>
        <w:ind w:left="1418"/>
        <w:jc w:val="both"/>
      </w:pPr>
      <w:r>
        <w:rPr/>
        <w:t>II.-</w:t>
      </w:r>
      <w:r>
        <w:rPr>
          <w:spacing w:val="69"/>
          <w:w w:val="150"/>
        </w:rPr>
        <w:t>  </w:t>
      </w:r>
      <w:r>
        <w:rPr/>
        <w:t>Preservar</w:t>
      </w:r>
      <w:r>
        <w:rPr>
          <w:spacing w:val="-4"/>
        </w:rPr>
        <w:t> </w:t>
      </w:r>
      <w:r>
        <w:rPr/>
        <w:t>el</w:t>
      </w:r>
      <w:r>
        <w:rPr>
          <w:spacing w:val="-5"/>
        </w:rPr>
        <w:t> </w:t>
      </w:r>
      <w:r>
        <w:rPr/>
        <w:t>fortalecimiento</w:t>
      </w:r>
      <w:r>
        <w:rPr>
          <w:spacing w:val="-3"/>
        </w:rPr>
        <w:t> </w:t>
      </w:r>
      <w:r>
        <w:rPr/>
        <w:t>del</w:t>
      </w:r>
      <w:r>
        <w:rPr>
          <w:spacing w:val="-5"/>
        </w:rPr>
        <w:t> </w:t>
      </w:r>
      <w:r>
        <w:rPr/>
        <w:t>régimen</w:t>
      </w:r>
      <w:r>
        <w:rPr>
          <w:spacing w:val="-5"/>
        </w:rPr>
        <w:t> </w:t>
      </w:r>
      <w:r>
        <w:rPr/>
        <w:t>de</w:t>
      </w:r>
      <w:r>
        <w:rPr>
          <w:spacing w:val="-4"/>
        </w:rPr>
        <w:t> </w:t>
      </w:r>
      <w:r>
        <w:rPr/>
        <w:t>partidos</w:t>
      </w:r>
      <w:r>
        <w:rPr>
          <w:spacing w:val="-2"/>
        </w:rPr>
        <w:t> políticos;</w:t>
      </w:r>
    </w:p>
    <w:p>
      <w:pPr>
        <w:pStyle w:val="BodyText"/>
        <w:spacing w:before="2"/>
      </w:pPr>
    </w:p>
    <w:p>
      <w:pPr>
        <w:pStyle w:val="ListParagraph"/>
        <w:numPr>
          <w:ilvl w:val="0"/>
          <w:numId w:val="26"/>
        </w:numPr>
        <w:tabs>
          <w:tab w:pos="1981" w:val="left" w:leader="none"/>
          <w:tab w:pos="1985" w:val="left" w:leader="none"/>
        </w:tabs>
        <w:spacing w:line="240" w:lineRule="auto" w:before="0" w:after="0"/>
        <w:ind w:left="1985" w:right="1413" w:hanging="567"/>
        <w:jc w:val="both"/>
        <w:rPr>
          <w:sz w:val="20"/>
        </w:rPr>
      </w:pPr>
      <w:r>
        <w:rPr>
          <w:sz w:val="20"/>
        </w:rPr>
        <w:t>Asegurar a la ciudadanía el ejercicio de los derechos político-electorales y vigilar el cumplimiento</w:t>
      </w:r>
      <w:r>
        <w:rPr>
          <w:spacing w:val="40"/>
          <w:sz w:val="20"/>
        </w:rPr>
        <w:t> </w:t>
      </w:r>
      <w:r>
        <w:rPr>
          <w:sz w:val="20"/>
        </w:rPr>
        <w:t>de sus obligaciones. Son derechos políticos de la ciudadanía, la participación directa en la</w:t>
      </w:r>
      <w:r>
        <w:rPr>
          <w:spacing w:val="40"/>
          <w:sz w:val="20"/>
        </w:rPr>
        <w:t> </w:t>
      </w:r>
      <w:r>
        <w:rPr>
          <w:sz w:val="20"/>
        </w:rPr>
        <w:t>dirección de los asuntos públicos o por medio de representantes</w:t>
      </w:r>
      <w:r>
        <w:rPr>
          <w:spacing w:val="40"/>
          <w:sz w:val="20"/>
        </w:rPr>
        <w:t> </w:t>
      </w:r>
      <w:r>
        <w:rPr>
          <w:sz w:val="20"/>
        </w:rPr>
        <w:t>libremente</w:t>
      </w:r>
      <w:r>
        <w:rPr>
          <w:spacing w:val="40"/>
          <w:sz w:val="20"/>
        </w:rPr>
        <w:t> </w:t>
      </w:r>
      <w:r>
        <w:rPr>
          <w:sz w:val="20"/>
        </w:rPr>
        <w:t>electos,</w:t>
      </w:r>
      <w:r>
        <w:rPr>
          <w:spacing w:val="40"/>
          <w:sz w:val="20"/>
        </w:rPr>
        <w:t> </w:t>
      </w:r>
      <w:r>
        <w:rPr>
          <w:sz w:val="20"/>
        </w:rPr>
        <w:t>así</w:t>
      </w:r>
      <w:r>
        <w:rPr>
          <w:spacing w:val="40"/>
          <w:sz w:val="20"/>
        </w:rPr>
        <w:t> </w:t>
      </w:r>
      <w:r>
        <w:rPr>
          <w:sz w:val="20"/>
        </w:rPr>
        <w:t>como tener acceso en condiciones de igualdad a las funciones públicas del Estado, municipios y comunidades indígenas;</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7"/>
        <w:rPr>
          <w:i/>
          <w:sz w:val="14"/>
        </w:rPr>
      </w:pPr>
    </w:p>
    <w:p>
      <w:pPr>
        <w:pStyle w:val="ListParagraph"/>
        <w:numPr>
          <w:ilvl w:val="0"/>
          <w:numId w:val="26"/>
        </w:numPr>
        <w:tabs>
          <w:tab w:pos="1985" w:val="left" w:leader="none"/>
        </w:tabs>
        <w:spacing w:line="240" w:lineRule="auto" w:before="1" w:after="0"/>
        <w:ind w:left="1985" w:right="1414" w:hanging="567"/>
        <w:jc w:val="both"/>
        <w:rPr>
          <w:sz w:val="20"/>
        </w:rPr>
      </w:pPr>
      <w:r>
        <w:rPr>
          <w:sz w:val="20"/>
        </w:rPr>
        <w:t>Garantizar en el ámbito de su competencia, la celebración periódica de las elecciones locales para renovar a los integrantes de los poderes Legislativo y Ejecutivo del Estado, así como de </w:t>
      </w:r>
      <w:r>
        <w:rPr>
          <w:spacing w:val="-2"/>
          <w:sz w:val="20"/>
        </w:rPr>
        <w:t>Ayuntamientos;</w:t>
      </w:r>
    </w:p>
    <w:p>
      <w:pPr>
        <w:pStyle w:val="ListParagraph"/>
        <w:numPr>
          <w:ilvl w:val="0"/>
          <w:numId w:val="26"/>
        </w:numPr>
        <w:tabs>
          <w:tab w:pos="1985" w:val="left" w:leader="none"/>
        </w:tabs>
        <w:spacing w:line="240" w:lineRule="auto" w:before="229" w:after="0"/>
        <w:ind w:left="1985" w:right="0" w:hanging="567"/>
        <w:jc w:val="left"/>
        <w:rPr>
          <w:sz w:val="20"/>
        </w:rPr>
      </w:pPr>
      <w:r>
        <w:rPr>
          <w:sz w:val="20"/>
        </w:rPr>
        <w:t>Velar</w:t>
      </w:r>
      <w:r>
        <w:rPr>
          <w:spacing w:val="-8"/>
          <w:sz w:val="20"/>
        </w:rPr>
        <w:t> </w:t>
      </w:r>
      <w:r>
        <w:rPr>
          <w:sz w:val="20"/>
        </w:rPr>
        <w:t>por</w:t>
      </w:r>
      <w:r>
        <w:rPr>
          <w:spacing w:val="-4"/>
          <w:sz w:val="20"/>
        </w:rPr>
        <w:t> </w:t>
      </w:r>
      <w:r>
        <w:rPr>
          <w:sz w:val="20"/>
        </w:rPr>
        <w:t>la</w:t>
      </w:r>
      <w:r>
        <w:rPr>
          <w:spacing w:val="-5"/>
          <w:sz w:val="20"/>
        </w:rPr>
        <w:t> </w:t>
      </w:r>
      <w:r>
        <w:rPr>
          <w:sz w:val="20"/>
        </w:rPr>
        <w:t>autenticidad</w:t>
      </w:r>
      <w:r>
        <w:rPr>
          <w:spacing w:val="-7"/>
          <w:sz w:val="20"/>
        </w:rPr>
        <w:t> </w:t>
      </w:r>
      <w:r>
        <w:rPr>
          <w:sz w:val="20"/>
        </w:rPr>
        <w:t>y</w:t>
      </w:r>
      <w:r>
        <w:rPr>
          <w:spacing w:val="-4"/>
          <w:sz w:val="20"/>
        </w:rPr>
        <w:t> </w:t>
      </w:r>
      <w:r>
        <w:rPr>
          <w:sz w:val="20"/>
        </w:rPr>
        <w:t>efectividad</w:t>
      </w:r>
      <w:r>
        <w:rPr>
          <w:spacing w:val="-6"/>
          <w:sz w:val="20"/>
        </w:rPr>
        <w:t> </w:t>
      </w:r>
      <w:r>
        <w:rPr>
          <w:sz w:val="20"/>
        </w:rPr>
        <w:t>del</w:t>
      </w:r>
      <w:r>
        <w:rPr>
          <w:spacing w:val="-8"/>
          <w:sz w:val="20"/>
        </w:rPr>
        <w:t> </w:t>
      </w:r>
      <w:r>
        <w:rPr>
          <w:spacing w:val="-2"/>
          <w:sz w:val="20"/>
        </w:rPr>
        <w:t>sufragio;</w:t>
      </w:r>
    </w:p>
    <w:p>
      <w:pPr>
        <w:pStyle w:val="BodyText"/>
        <w:spacing w:before="1"/>
      </w:pPr>
    </w:p>
    <w:p>
      <w:pPr>
        <w:pStyle w:val="ListParagraph"/>
        <w:numPr>
          <w:ilvl w:val="0"/>
          <w:numId w:val="26"/>
        </w:numPr>
        <w:tabs>
          <w:tab w:pos="1985" w:val="left" w:leader="none"/>
        </w:tabs>
        <w:spacing w:line="240" w:lineRule="auto" w:before="0" w:after="0"/>
        <w:ind w:left="1985" w:right="1418" w:hanging="567"/>
        <w:jc w:val="both"/>
        <w:rPr>
          <w:sz w:val="20"/>
        </w:rPr>
      </w:pPr>
      <w:r>
        <w:rPr>
          <w:sz w:val="20"/>
        </w:rPr>
        <w:t>Llevar a cabo la promoción del voto y coadyuvar a la difusión de la educación cívica y la cultura </w:t>
      </w:r>
      <w:r>
        <w:rPr>
          <w:spacing w:val="-2"/>
          <w:sz w:val="20"/>
        </w:rPr>
        <w:t>democrática;</w:t>
      </w:r>
    </w:p>
    <w:p>
      <w:pPr>
        <w:pStyle w:val="ListParagraph"/>
        <w:numPr>
          <w:ilvl w:val="0"/>
          <w:numId w:val="26"/>
        </w:numPr>
        <w:tabs>
          <w:tab w:pos="2124" w:val="left" w:leader="none"/>
          <w:tab w:pos="2126" w:val="left" w:leader="none"/>
        </w:tabs>
        <w:spacing w:line="240" w:lineRule="auto" w:before="229" w:after="0"/>
        <w:ind w:left="2126" w:right="1412" w:hanging="708"/>
        <w:jc w:val="both"/>
        <w:rPr>
          <w:sz w:val="20"/>
        </w:rPr>
      </w:pPr>
      <w:r>
        <w:rPr>
          <w:sz w:val="20"/>
        </w:rPr>
        <w:t>Coadyuvar a prevenir, atender y sancionar la violencia política, así como garantizar la paridad de género y el respeto de los derechos humanos de las mujeres en el ámbito de sus atribuciones. Cuando</w:t>
      </w:r>
      <w:r>
        <w:rPr>
          <w:spacing w:val="-14"/>
          <w:sz w:val="20"/>
        </w:rPr>
        <w:t> </w:t>
      </w:r>
      <w:r>
        <w:rPr>
          <w:sz w:val="20"/>
        </w:rPr>
        <w:t>la</w:t>
      </w:r>
      <w:r>
        <w:rPr>
          <w:spacing w:val="-5"/>
          <w:sz w:val="20"/>
        </w:rPr>
        <w:t> </w:t>
      </w:r>
      <w:r>
        <w:rPr>
          <w:sz w:val="20"/>
        </w:rPr>
        <w:t>víctima sea una mujer indígena, el hecho</w:t>
      </w:r>
      <w:r>
        <w:rPr>
          <w:spacing w:val="-14"/>
          <w:sz w:val="20"/>
        </w:rPr>
        <w:t> </w:t>
      </w:r>
      <w:r>
        <w:rPr>
          <w:sz w:val="20"/>
        </w:rPr>
        <w:t>será atendido</w:t>
      </w:r>
      <w:r>
        <w:rPr>
          <w:spacing w:val="-5"/>
          <w:sz w:val="20"/>
        </w:rPr>
        <w:t> </w:t>
      </w:r>
      <w:r>
        <w:rPr>
          <w:sz w:val="20"/>
        </w:rPr>
        <w:t>con perspectiva interseccional, intercultural</w:t>
      </w:r>
      <w:r>
        <w:rPr>
          <w:spacing w:val="-1"/>
          <w:sz w:val="20"/>
        </w:rPr>
        <w:t> </w:t>
      </w:r>
      <w:r>
        <w:rPr>
          <w:sz w:val="20"/>
        </w:rPr>
        <w:t>y de género, con</w:t>
      </w:r>
      <w:r>
        <w:rPr>
          <w:spacing w:val="-1"/>
          <w:sz w:val="20"/>
        </w:rPr>
        <w:t> </w:t>
      </w:r>
      <w:r>
        <w:rPr>
          <w:sz w:val="20"/>
        </w:rPr>
        <w:t>enfoque de derechos humanos; y</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26"/>
        </w:numPr>
        <w:tabs>
          <w:tab w:pos="1983" w:val="left" w:leader="none"/>
          <w:tab w:pos="1985" w:val="left" w:leader="none"/>
        </w:tabs>
        <w:spacing w:line="240" w:lineRule="auto" w:before="0" w:after="0"/>
        <w:ind w:left="1985" w:right="1414" w:hanging="567"/>
        <w:jc w:val="both"/>
        <w:rPr>
          <w:sz w:val="20"/>
        </w:rPr>
      </w:pPr>
      <w:r>
        <w:rPr>
          <w:sz w:val="20"/>
        </w:rPr>
        <w:t>Llevar a cabo la organización, desarrollo, cómputo y declaración de resultados en los mecanismos de participación ciudadana que prevea la Ley de Participación Ciudadana para el Estado de</w:t>
      </w:r>
      <w:r>
        <w:rPr>
          <w:spacing w:val="40"/>
          <w:sz w:val="20"/>
        </w:rPr>
        <w:t> </w:t>
      </w:r>
      <w:r>
        <w:rPr>
          <w:sz w:val="20"/>
        </w:rPr>
        <w:t>Hidalgo y en términos de este Código.</w:t>
      </w:r>
    </w:p>
    <w:p>
      <w:pPr>
        <w:pStyle w:val="BodyText"/>
        <w:spacing w:before="229"/>
        <w:ind w:left="1418" w:right="1414"/>
        <w:jc w:val="both"/>
      </w:pPr>
      <w:r>
        <w:rPr>
          <w:b/>
        </w:rPr>
        <w:t>Artículo 48 BIS. </w:t>
      </w:r>
      <w:r>
        <w:rPr/>
        <w:t>Para el cumplimiento de sus fines el Instituto Estatal Electoral contará con el Centro de Estudios para la Democracia, tendrá como objetivo generar conocimientos sobre la relación entre ciudadanos y los procesos democráticos en la entidad, generará información confiable y oportuna, referente a las plataformas electorales de los partidos, los procesos electorales y sus resultados, porcentajes de participación ciudadana y de abstencionismo.</w:t>
      </w:r>
    </w:p>
    <w:p>
      <w:pPr>
        <w:pStyle w:val="BodyText"/>
        <w:spacing w:before="1"/>
      </w:pPr>
    </w:p>
    <w:p>
      <w:pPr>
        <w:pStyle w:val="BodyText"/>
        <w:ind w:left="1418" w:right="1416"/>
        <w:jc w:val="both"/>
      </w:pPr>
      <w:r>
        <w:rPr/>
        <w:t>Cuando no haya proceso electoral, el Centro de Estudios para la Democracia cumplirá con la obligación del Consejo General de realizar tareas de investigación, docencia y difusión en materia electoral, de participación ciudadana y educación cívica.</w:t>
      </w:r>
    </w:p>
    <w:p>
      <w:pPr>
        <w:pStyle w:val="BodyText"/>
        <w:spacing w:before="229"/>
      </w:pPr>
    </w:p>
    <w:p>
      <w:pPr>
        <w:spacing w:before="0"/>
        <w:ind w:left="3997" w:right="3997" w:firstLine="0"/>
        <w:jc w:val="center"/>
        <w:rPr>
          <w:b/>
          <w:sz w:val="20"/>
        </w:rPr>
      </w:pPr>
      <w:r>
        <w:rPr>
          <w:b/>
          <w:sz w:val="20"/>
        </w:rPr>
        <w:t>CAPÍTULO</w:t>
      </w:r>
      <w:r>
        <w:rPr>
          <w:b/>
          <w:spacing w:val="-12"/>
          <w:sz w:val="20"/>
        </w:rPr>
        <w:t> </w:t>
      </w:r>
      <w:r>
        <w:rPr>
          <w:b/>
          <w:spacing w:val="-5"/>
          <w:sz w:val="20"/>
        </w:rPr>
        <w:t>II</w:t>
      </w:r>
    </w:p>
    <w:p>
      <w:pPr>
        <w:spacing w:before="1"/>
        <w:ind w:left="1462" w:right="1463" w:firstLine="0"/>
        <w:jc w:val="center"/>
        <w:rPr>
          <w:b/>
          <w:sz w:val="20"/>
        </w:rPr>
      </w:pPr>
      <w:r>
        <w:rPr>
          <w:b/>
          <w:sz w:val="20"/>
        </w:rPr>
        <w:t>DE</w:t>
      </w:r>
      <w:r>
        <w:rPr>
          <w:b/>
          <w:spacing w:val="-8"/>
          <w:sz w:val="20"/>
        </w:rPr>
        <w:t> </w:t>
      </w:r>
      <w:r>
        <w:rPr>
          <w:b/>
          <w:sz w:val="20"/>
        </w:rPr>
        <w:t>LA</w:t>
      </w:r>
      <w:r>
        <w:rPr>
          <w:b/>
          <w:spacing w:val="-7"/>
          <w:sz w:val="20"/>
        </w:rPr>
        <w:t> </w:t>
      </w:r>
      <w:r>
        <w:rPr>
          <w:b/>
          <w:sz w:val="20"/>
        </w:rPr>
        <w:t>INTEGRACIÓN</w:t>
      </w:r>
      <w:r>
        <w:rPr>
          <w:b/>
          <w:spacing w:val="-8"/>
          <w:sz w:val="20"/>
        </w:rPr>
        <w:t> </w:t>
      </w:r>
      <w:r>
        <w:rPr>
          <w:b/>
          <w:sz w:val="20"/>
        </w:rPr>
        <w:t>DEL</w:t>
      </w:r>
      <w:r>
        <w:rPr>
          <w:b/>
          <w:spacing w:val="-7"/>
          <w:sz w:val="20"/>
        </w:rPr>
        <w:t> </w:t>
      </w:r>
      <w:r>
        <w:rPr>
          <w:b/>
          <w:sz w:val="20"/>
        </w:rPr>
        <w:t>INSTITUTO</w:t>
      </w:r>
      <w:r>
        <w:rPr>
          <w:b/>
          <w:spacing w:val="-5"/>
          <w:sz w:val="20"/>
        </w:rPr>
        <w:t> </w:t>
      </w:r>
      <w:r>
        <w:rPr>
          <w:b/>
          <w:sz w:val="20"/>
        </w:rPr>
        <w:t>ESTATAL</w:t>
      </w:r>
      <w:r>
        <w:rPr>
          <w:b/>
          <w:spacing w:val="-5"/>
          <w:sz w:val="20"/>
        </w:rPr>
        <w:t> </w:t>
      </w:r>
      <w:r>
        <w:rPr>
          <w:b/>
          <w:spacing w:val="-2"/>
          <w:sz w:val="20"/>
        </w:rPr>
        <w:t>ELECTORAL</w:t>
      </w:r>
    </w:p>
    <w:p>
      <w:pPr>
        <w:spacing w:after="0"/>
        <w:jc w:val="center"/>
        <w:rPr>
          <w:sz w:val="20"/>
        </w:rPr>
        <w:sectPr>
          <w:pgSz w:w="12250" w:h="15820"/>
          <w:pgMar w:header="0" w:footer="903" w:top="1680" w:bottom="1100" w:left="0" w:right="0"/>
        </w:sectPr>
      </w:pPr>
    </w:p>
    <w:p>
      <w:pPr>
        <w:pStyle w:val="BodyText"/>
        <w:spacing w:before="129"/>
        <w:rPr>
          <w:b/>
        </w:rPr>
      </w:pPr>
    </w:p>
    <w:p>
      <w:pPr>
        <w:pStyle w:val="BodyText"/>
        <w:ind w:left="1418"/>
      </w:pPr>
      <w:r>
        <w:rPr>
          <w:b/>
        </w:rPr>
        <w:t>Artículo</w:t>
      </w:r>
      <w:r>
        <w:rPr>
          <w:b/>
          <w:spacing w:val="80"/>
        </w:rPr>
        <w:t> </w:t>
      </w:r>
      <w:r>
        <w:rPr>
          <w:b/>
        </w:rPr>
        <w:t>49.</w:t>
      </w:r>
      <w:r>
        <w:rPr>
          <w:b/>
          <w:spacing w:val="80"/>
        </w:rPr>
        <w:t> </w:t>
      </w:r>
      <w:r>
        <w:rPr/>
        <w:t>El</w:t>
      </w:r>
      <w:r>
        <w:rPr>
          <w:spacing w:val="78"/>
        </w:rPr>
        <w:t> </w:t>
      </w:r>
      <w:r>
        <w:rPr/>
        <w:t>Instituto</w:t>
      </w:r>
      <w:r>
        <w:rPr>
          <w:spacing w:val="80"/>
        </w:rPr>
        <w:t> </w:t>
      </w:r>
      <w:r>
        <w:rPr/>
        <w:t>Estatal</w:t>
      </w:r>
      <w:r>
        <w:rPr>
          <w:spacing w:val="78"/>
        </w:rPr>
        <w:t> </w:t>
      </w:r>
      <w:r>
        <w:rPr/>
        <w:t>Electoral,</w:t>
      </w:r>
      <w:r>
        <w:rPr>
          <w:spacing w:val="79"/>
        </w:rPr>
        <w:t> </w:t>
      </w:r>
      <w:r>
        <w:rPr/>
        <w:t>tendrá</w:t>
      </w:r>
      <w:r>
        <w:rPr>
          <w:spacing w:val="80"/>
        </w:rPr>
        <w:t> </w:t>
      </w:r>
      <w:r>
        <w:rPr/>
        <w:t>en</w:t>
      </w:r>
      <w:r>
        <w:rPr>
          <w:spacing w:val="79"/>
        </w:rPr>
        <w:t> </w:t>
      </w:r>
      <w:r>
        <w:rPr/>
        <w:t>su</w:t>
      </w:r>
      <w:r>
        <w:rPr>
          <w:spacing w:val="80"/>
        </w:rPr>
        <w:t> </w:t>
      </w:r>
      <w:r>
        <w:rPr/>
        <w:t>estructura</w:t>
      </w:r>
      <w:r>
        <w:rPr>
          <w:spacing w:val="80"/>
        </w:rPr>
        <w:t> </w:t>
      </w:r>
      <w:r>
        <w:rPr/>
        <w:t>órganos</w:t>
      </w:r>
      <w:r>
        <w:rPr>
          <w:spacing w:val="80"/>
        </w:rPr>
        <w:t> </w:t>
      </w:r>
      <w:r>
        <w:rPr/>
        <w:t>centrales</w:t>
      </w:r>
      <w:r>
        <w:rPr>
          <w:spacing w:val="80"/>
        </w:rPr>
        <w:t> </w:t>
      </w:r>
      <w:r>
        <w:rPr/>
        <w:t>y</w:t>
      </w:r>
      <w:r>
        <w:rPr>
          <w:spacing w:val="80"/>
        </w:rPr>
        <w:t> </w:t>
      </w:r>
      <w:r>
        <w:rPr/>
        <w:t>órganos </w:t>
      </w:r>
      <w:r>
        <w:rPr>
          <w:spacing w:val="-2"/>
        </w:rPr>
        <w:t>desconcentrados.</w:t>
      </w:r>
    </w:p>
    <w:p>
      <w:pPr>
        <w:spacing w:before="229"/>
        <w:ind w:left="1418" w:right="0" w:firstLine="0"/>
        <w:jc w:val="left"/>
        <w:rPr>
          <w:sz w:val="20"/>
        </w:rPr>
      </w:pPr>
      <w:r>
        <w:rPr>
          <w:b/>
          <w:sz w:val="20"/>
        </w:rPr>
        <w:t>Artículo</w:t>
      </w:r>
      <w:r>
        <w:rPr>
          <w:b/>
          <w:spacing w:val="-6"/>
          <w:sz w:val="20"/>
        </w:rPr>
        <w:t> </w:t>
      </w:r>
      <w:r>
        <w:rPr>
          <w:b/>
          <w:sz w:val="20"/>
        </w:rPr>
        <w:t>50.</w:t>
      </w:r>
      <w:r>
        <w:rPr>
          <w:b/>
          <w:spacing w:val="-5"/>
          <w:sz w:val="20"/>
        </w:rPr>
        <w:t> </w:t>
      </w:r>
      <w:r>
        <w:rPr>
          <w:sz w:val="20"/>
        </w:rPr>
        <w:t>Son</w:t>
      </w:r>
      <w:r>
        <w:rPr>
          <w:spacing w:val="-5"/>
          <w:sz w:val="20"/>
        </w:rPr>
        <w:t> </w:t>
      </w:r>
      <w:r>
        <w:rPr>
          <w:sz w:val="20"/>
        </w:rPr>
        <w:t>órganos</w:t>
      </w:r>
      <w:r>
        <w:rPr>
          <w:spacing w:val="-6"/>
          <w:sz w:val="20"/>
        </w:rPr>
        <w:t> </w:t>
      </w:r>
      <w:r>
        <w:rPr>
          <w:sz w:val="20"/>
        </w:rPr>
        <w:t>del</w:t>
      </w:r>
      <w:r>
        <w:rPr>
          <w:spacing w:val="-7"/>
          <w:sz w:val="20"/>
        </w:rPr>
        <w:t> </w:t>
      </w:r>
      <w:r>
        <w:rPr>
          <w:spacing w:val="-2"/>
          <w:sz w:val="20"/>
        </w:rPr>
        <w:t>Instituto:</w:t>
      </w:r>
    </w:p>
    <w:p>
      <w:pPr>
        <w:pStyle w:val="BodyText"/>
        <w:spacing w:before="1"/>
      </w:pPr>
    </w:p>
    <w:p>
      <w:pPr>
        <w:pStyle w:val="ListParagraph"/>
        <w:numPr>
          <w:ilvl w:val="0"/>
          <w:numId w:val="27"/>
        </w:numPr>
        <w:tabs>
          <w:tab w:pos="1582" w:val="left" w:leader="none"/>
        </w:tabs>
        <w:spacing w:line="240" w:lineRule="auto" w:before="0" w:after="0"/>
        <w:ind w:left="1582" w:right="0" w:hanging="164"/>
        <w:jc w:val="left"/>
        <w:rPr>
          <w:sz w:val="20"/>
        </w:rPr>
      </w:pPr>
      <w:r>
        <w:rPr>
          <w:spacing w:val="-2"/>
          <w:sz w:val="20"/>
        </w:rPr>
        <w:t>Centrales:</w:t>
      </w:r>
    </w:p>
    <w:p>
      <w:pPr>
        <w:pStyle w:val="ListParagraph"/>
        <w:numPr>
          <w:ilvl w:val="1"/>
          <w:numId w:val="27"/>
        </w:numPr>
        <w:tabs>
          <w:tab w:pos="1985" w:val="left" w:leader="none"/>
        </w:tabs>
        <w:spacing w:line="240" w:lineRule="auto" w:before="228" w:after="0"/>
        <w:ind w:left="1985" w:right="0" w:hanging="567"/>
        <w:jc w:val="left"/>
        <w:rPr>
          <w:sz w:val="20"/>
        </w:rPr>
      </w:pPr>
      <w:r>
        <w:rPr>
          <w:sz w:val="20"/>
        </w:rPr>
        <w:t>El</w:t>
      </w:r>
      <w:r>
        <w:rPr>
          <w:spacing w:val="-8"/>
          <w:sz w:val="20"/>
        </w:rPr>
        <w:t> </w:t>
      </w:r>
      <w:r>
        <w:rPr>
          <w:sz w:val="20"/>
        </w:rPr>
        <w:t>Consejo</w:t>
      </w:r>
      <w:r>
        <w:rPr>
          <w:spacing w:val="-7"/>
          <w:sz w:val="20"/>
        </w:rPr>
        <w:t> </w:t>
      </w:r>
      <w:r>
        <w:rPr>
          <w:sz w:val="20"/>
        </w:rPr>
        <w:t>General;</w:t>
      </w:r>
      <w:r>
        <w:rPr>
          <w:spacing w:val="-7"/>
          <w:sz w:val="20"/>
        </w:rPr>
        <w:t> </w:t>
      </w:r>
      <w:r>
        <w:rPr>
          <w:spacing w:val="-10"/>
          <w:sz w:val="20"/>
        </w:rPr>
        <w:t>y</w:t>
      </w:r>
    </w:p>
    <w:p>
      <w:pPr>
        <w:pStyle w:val="BodyText"/>
        <w:spacing w:before="1"/>
      </w:pPr>
    </w:p>
    <w:p>
      <w:pPr>
        <w:pStyle w:val="ListParagraph"/>
        <w:numPr>
          <w:ilvl w:val="1"/>
          <w:numId w:val="27"/>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Junta</w:t>
      </w:r>
      <w:r>
        <w:rPr>
          <w:spacing w:val="-5"/>
          <w:sz w:val="20"/>
        </w:rPr>
        <w:t> </w:t>
      </w:r>
      <w:r>
        <w:rPr>
          <w:sz w:val="20"/>
        </w:rPr>
        <w:t>Estatal</w:t>
      </w:r>
      <w:r>
        <w:rPr>
          <w:spacing w:val="-7"/>
          <w:sz w:val="20"/>
        </w:rPr>
        <w:t> </w:t>
      </w:r>
      <w:r>
        <w:rPr>
          <w:spacing w:val="-2"/>
          <w:sz w:val="20"/>
        </w:rPr>
        <w:t>Ejecutiva.</w:t>
      </w:r>
    </w:p>
    <w:p>
      <w:pPr>
        <w:pStyle w:val="BodyText"/>
        <w:spacing w:before="1"/>
      </w:pPr>
    </w:p>
    <w:p>
      <w:pPr>
        <w:pStyle w:val="ListParagraph"/>
        <w:numPr>
          <w:ilvl w:val="0"/>
          <w:numId w:val="27"/>
        </w:numPr>
        <w:tabs>
          <w:tab w:pos="1636" w:val="left" w:leader="none"/>
        </w:tabs>
        <w:spacing w:line="240" w:lineRule="auto" w:before="0" w:after="0"/>
        <w:ind w:left="1636" w:right="0" w:hanging="218"/>
        <w:jc w:val="left"/>
        <w:rPr>
          <w:sz w:val="20"/>
        </w:rPr>
      </w:pPr>
      <w:r>
        <w:rPr>
          <w:spacing w:val="-2"/>
          <w:sz w:val="20"/>
        </w:rPr>
        <w:t>Desconcentrados:</w:t>
      </w:r>
    </w:p>
    <w:p>
      <w:pPr>
        <w:pStyle w:val="BodyText"/>
        <w:spacing w:before="9"/>
        <w:rPr>
          <w:sz w:val="11"/>
        </w:rPr>
      </w:pPr>
    </w:p>
    <w:p>
      <w:pPr>
        <w:spacing w:after="0"/>
        <w:rPr>
          <w:sz w:val="11"/>
        </w:rPr>
        <w:sectPr>
          <w:pgSz w:w="12250" w:h="15820"/>
          <w:pgMar w:header="0" w:footer="903" w:top="1680" w:bottom="1100" w:left="0" w:right="0"/>
        </w:sectPr>
      </w:pPr>
    </w:p>
    <w:p>
      <w:pPr>
        <w:pStyle w:val="ListParagraph"/>
        <w:numPr>
          <w:ilvl w:val="1"/>
          <w:numId w:val="27"/>
        </w:numPr>
        <w:tabs>
          <w:tab w:pos="1637" w:val="left" w:leader="none"/>
        </w:tabs>
        <w:spacing w:line="240" w:lineRule="auto" w:before="93" w:after="0"/>
        <w:ind w:left="1637" w:right="0" w:hanging="219"/>
        <w:jc w:val="left"/>
        <w:rPr>
          <w:b/>
          <w:sz w:val="20"/>
        </w:rPr>
      </w:pPr>
      <w:r>
        <w:rPr>
          <w:sz w:val="20"/>
        </w:rPr>
        <w:t>Los</w:t>
      </w:r>
      <w:r>
        <w:rPr>
          <w:spacing w:val="-9"/>
          <w:sz w:val="20"/>
        </w:rPr>
        <w:t> </w:t>
      </w:r>
      <w:r>
        <w:rPr>
          <w:sz w:val="20"/>
        </w:rPr>
        <w:t>Consejos</w:t>
      </w:r>
      <w:r>
        <w:rPr>
          <w:spacing w:val="-8"/>
          <w:sz w:val="20"/>
        </w:rPr>
        <w:t> </w:t>
      </w:r>
      <w:r>
        <w:rPr>
          <w:sz w:val="20"/>
        </w:rPr>
        <w:t>Distritales</w:t>
      </w:r>
      <w:r>
        <w:rPr>
          <w:spacing w:val="-7"/>
          <w:sz w:val="20"/>
        </w:rPr>
        <w:t> </w:t>
      </w:r>
      <w:r>
        <w:rPr>
          <w:spacing w:val="-2"/>
          <w:sz w:val="20"/>
        </w:rPr>
        <w:t>Electorales.</w:t>
      </w:r>
    </w:p>
    <w:p>
      <w:pPr>
        <w:spacing w:line="240" w:lineRule="auto" w:before="0"/>
        <w:rPr>
          <w:sz w:val="14"/>
        </w:rPr>
      </w:pPr>
      <w:r>
        <w:rPr/>
        <w:br w:type="column"/>
      </w:r>
      <w:r>
        <w:rPr>
          <w:sz w:val="14"/>
        </w:rPr>
      </w:r>
    </w:p>
    <w:p>
      <w:pPr>
        <w:pStyle w:val="BodyText"/>
        <w:spacing w:before="3"/>
        <w:rPr>
          <w:sz w:val="14"/>
        </w:rPr>
      </w:pPr>
    </w:p>
    <w:p>
      <w:pPr>
        <w:spacing w:before="0"/>
        <w:ind w:left="1418"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4928" w:space="614"/>
            <w:col w:w="6708"/>
          </w:cols>
        </w:sectPr>
      </w:pPr>
    </w:p>
    <w:p>
      <w:pPr>
        <w:pStyle w:val="BodyText"/>
        <w:spacing w:before="10"/>
        <w:rPr>
          <w:i/>
          <w:sz w:val="11"/>
        </w:rPr>
      </w:pPr>
    </w:p>
    <w:p>
      <w:pPr>
        <w:spacing w:after="0"/>
        <w:rPr>
          <w:sz w:val="11"/>
        </w:rPr>
        <w:sectPr>
          <w:type w:val="continuous"/>
          <w:pgSz w:w="12250" w:h="15820"/>
          <w:pgMar w:header="0" w:footer="903" w:top="0" w:bottom="1120" w:left="0" w:right="0"/>
        </w:sectPr>
      </w:pPr>
    </w:p>
    <w:p>
      <w:pPr>
        <w:pStyle w:val="ListParagraph"/>
        <w:numPr>
          <w:ilvl w:val="1"/>
          <w:numId w:val="27"/>
        </w:numPr>
        <w:tabs>
          <w:tab w:pos="1649" w:val="left" w:leader="none"/>
        </w:tabs>
        <w:spacing w:line="240" w:lineRule="auto" w:before="93" w:after="0"/>
        <w:ind w:left="1649" w:right="0" w:hanging="231"/>
        <w:jc w:val="left"/>
        <w:rPr>
          <w:b/>
          <w:sz w:val="20"/>
        </w:rPr>
      </w:pPr>
      <w:r>
        <w:rPr>
          <w:i/>
          <w:spacing w:val="-2"/>
          <w:sz w:val="20"/>
        </w:rPr>
        <w:t>Derogado.</w:t>
      </w:r>
    </w:p>
    <w:p>
      <w:pPr>
        <w:spacing w:line="240" w:lineRule="auto" w:before="0"/>
        <w:rPr>
          <w:i/>
          <w:sz w:val="14"/>
        </w:rPr>
      </w:pPr>
      <w:r>
        <w:rPr/>
        <w:br w:type="column"/>
      </w:r>
      <w:r>
        <w:rPr>
          <w:i/>
          <w:sz w:val="14"/>
        </w:rPr>
      </w:r>
    </w:p>
    <w:p>
      <w:pPr>
        <w:pStyle w:val="BodyText"/>
        <w:spacing w:before="2"/>
        <w:rPr>
          <w:i/>
          <w:sz w:val="14"/>
        </w:rPr>
      </w:pPr>
    </w:p>
    <w:p>
      <w:pPr>
        <w:spacing w:before="0"/>
        <w:ind w:left="3536" w:right="0" w:firstLine="0"/>
        <w:jc w:val="left"/>
        <w:rPr>
          <w:i/>
          <w:sz w:val="14"/>
        </w:rPr>
      </w:pPr>
      <w:r>
        <w:rPr>
          <w:i/>
          <w:color w:val="006FC0"/>
          <w:sz w:val="14"/>
        </w:rPr>
        <w:t>Inciso</w:t>
      </w:r>
      <w:r>
        <w:rPr>
          <w:i/>
          <w:color w:val="006FC0"/>
          <w:spacing w:val="-4"/>
          <w:sz w:val="14"/>
        </w:rPr>
        <w:t> </w:t>
      </w:r>
      <w:r>
        <w:rPr>
          <w:i/>
          <w:color w:val="006FC0"/>
          <w:sz w:val="14"/>
        </w:rPr>
        <w:t>derogado,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1"/>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7"/>
        <w:rPr>
          <w:i/>
          <w:sz w:val="14"/>
        </w:rPr>
      </w:pPr>
    </w:p>
    <w:p>
      <w:pPr>
        <w:spacing w:line="229" w:lineRule="exact" w:before="1"/>
        <w:ind w:left="2" w:right="3471" w:firstLine="0"/>
        <w:jc w:val="center"/>
        <w:rPr>
          <w:b/>
          <w:sz w:val="20"/>
        </w:rPr>
      </w:pPr>
      <w:r>
        <w:rPr>
          <w:b/>
          <w:sz w:val="20"/>
        </w:rPr>
        <w:t>CAPÍTULO</w:t>
      </w:r>
      <w:r>
        <w:rPr>
          <w:b/>
          <w:spacing w:val="-13"/>
          <w:sz w:val="20"/>
        </w:rPr>
        <w:t> </w:t>
      </w:r>
      <w:r>
        <w:rPr>
          <w:b/>
          <w:spacing w:val="-5"/>
          <w:sz w:val="20"/>
        </w:rPr>
        <w:t>III</w:t>
      </w:r>
    </w:p>
    <w:p>
      <w:pPr>
        <w:spacing w:line="229" w:lineRule="exact" w:before="0"/>
        <w:ind w:left="0" w:right="3471" w:firstLine="0"/>
        <w:jc w:val="center"/>
        <w:rPr>
          <w:b/>
          <w:sz w:val="20"/>
        </w:rPr>
      </w:pPr>
      <w:r>
        <w:rPr>
          <w:b/>
          <w:sz w:val="20"/>
        </w:rPr>
        <w:t>DEL</w:t>
      </w:r>
      <w:r>
        <w:rPr>
          <w:b/>
          <w:spacing w:val="-7"/>
          <w:sz w:val="20"/>
        </w:rPr>
        <w:t> </w:t>
      </w:r>
      <w:r>
        <w:rPr>
          <w:b/>
          <w:sz w:val="20"/>
        </w:rPr>
        <w:t>CONSEJO</w:t>
      </w:r>
      <w:r>
        <w:rPr>
          <w:b/>
          <w:spacing w:val="-6"/>
          <w:sz w:val="20"/>
        </w:rPr>
        <w:t> </w:t>
      </w:r>
      <w:r>
        <w:rPr>
          <w:b/>
          <w:spacing w:val="-2"/>
          <w:sz w:val="20"/>
        </w:rPr>
        <w:t>GENERAL</w:t>
      </w:r>
    </w:p>
    <w:p>
      <w:pPr>
        <w:spacing w:after="0" w:line="229" w:lineRule="exact"/>
        <w:jc w:val="center"/>
        <w:rPr>
          <w:sz w:val="20"/>
        </w:rPr>
        <w:sectPr>
          <w:type w:val="continuous"/>
          <w:pgSz w:w="12250" w:h="15820"/>
          <w:pgMar w:header="0" w:footer="903" w:top="0" w:bottom="1120" w:left="0" w:right="0"/>
          <w:cols w:num="2" w:equalWidth="0">
            <w:col w:w="2623" w:space="848"/>
            <w:col w:w="8779"/>
          </w:cols>
        </w:sectPr>
      </w:pPr>
    </w:p>
    <w:p>
      <w:pPr>
        <w:pStyle w:val="BodyText"/>
        <w:rPr>
          <w:b/>
        </w:rPr>
      </w:pPr>
    </w:p>
    <w:p>
      <w:pPr>
        <w:pStyle w:val="BodyText"/>
        <w:ind w:left="1418" w:right="1414"/>
        <w:jc w:val="both"/>
      </w:pPr>
      <w:r>
        <w:rPr>
          <w:b/>
        </w:rPr>
        <w:t>Artículo 51.- </w:t>
      </w:r>
      <w:r>
        <w:rPr/>
        <w:t>El Consejo General será el Órgano Superior de Dirección del Instituto Estatal Electoral, responsable de vigilar el cumplimiento de las disposiciones constitucionales y legales en materia</w:t>
      </w:r>
      <w:r>
        <w:rPr>
          <w:spacing w:val="40"/>
        </w:rPr>
        <w:t> </w:t>
      </w:r>
      <w:r>
        <w:rPr/>
        <w:t>electoral, así como de velar que los principios de legalidad, certeza, independencia, imparcialidad, máxima publicidad, objetividad, y paridad de género guíen todas las actividades del Instituto. En su desempeño aplicará la perspectiva de género.</w:t>
      </w:r>
    </w:p>
    <w:p>
      <w:pPr>
        <w:pStyle w:val="BodyText"/>
      </w:pPr>
    </w:p>
    <w:p>
      <w:pPr>
        <w:pStyle w:val="BodyText"/>
        <w:spacing w:before="1"/>
        <w:ind w:left="1418"/>
        <w:jc w:val="both"/>
      </w:pPr>
      <w:r>
        <w:rPr>
          <w:b/>
        </w:rPr>
        <w:t>Artículo</w:t>
      </w:r>
      <w:r>
        <w:rPr>
          <w:b/>
          <w:spacing w:val="-5"/>
        </w:rPr>
        <w:t> </w:t>
      </w:r>
      <w:r>
        <w:rPr>
          <w:b/>
        </w:rPr>
        <w:t>52.</w:t>
      </w:r>
      <w:r>
        <w:rPr>
          <w:b/>
          <w:spacing w:val="-5"/>
        </w:rPr>
        <w:t> </w:t>
      </w:r>
      <w:r>
        <w:rPr/>
        <w:t>El</w:t>
      </w:r>
      <w:r>
        <w:rPr>
          <w:spacing w:val="-6"/>
        </w:rPr>
        <w:t> </w:t>
      </w:r>
      <w:r>
        <w:rPr/>
        <w:t>Consejo</w:t>
      </w:r>
      <w:r>
        <w:rPr>
          <w:spacing w:val="-6"/>
        </w:rPr>
        <w:t> </w:t>
      </w:r>
      <w:r>
        <w:rPr/>
        <w:t>General</w:t>
      </w:r>
      <w:r>
        <w:rPr>
          <w:spacing w:val="-6"/>
        </w:rPr>
        <w:t> </w:t>
      </w:r>
      <w:r>
        <w:rPr/>
        <w:t>se</w:t>
      </w:r>
      <w:r>
        <w:rPr>
          <w:spacing w:val="-4"/>
        </w:rPr>
        <w:t> </w:t>
      </w:r>
      <w:r>
        <w:rPr/>
        <w:t>integrará</w:t>
      </w:r>
      <w:r>
        <w:rPr>
          <w:spacing w:val="-6"/>
        </w:rPr>
        <w:t> </w:t>
      </w:r>
      <w:r>
        <w:rPr/>
        <w:t>de</w:t>
      </w:r>
      <w:r>
        <w:rPr>
          <w:spacing w:val="-4"/>
        </w:rPr>
        <w:t> </w:t>
      </w:r>
      <w:r>
        <w:rPr/>
        <w:t>la</w:t>
      </w:r>
      <w:r>
        <w:rPr>
          <w:spacing w:val="-4"/>
        </w:rPr>
        <w:t> </w:t>
      </w:r>
      <w:r>
        <w:rPr/>
        <w:t>forma</w:t>
      </w:r>
      <w:r>
        <w:rPr>
          <w:spacing w:val="-6"/>
        </w:rPr>
        <w:t> </w:t>
      </w:r>
      <w:r>
        <w:rPr>
          <w:spacing w:val="-2"/>
        </w:rPr>
        <w:t>siguiente:</w:t>
      </w:r>
    </w:p>
    <w:p>
      <w:pPr>
        <w:pStyle w:val="BodyText"/>
        <w:spacing w:before="1"/>
      </w:pPr>
    </w:p>
    <w:p>
      <w:pPr>
        <w:pStyle w:val="BodyText"/>
        <w:ind w:left="1418"/>
        <w:jc w:val="both"/>
      </w:pPr>
      <w:r>
        <w:rPr>
          <w:b/>
        </w:rPr>
        <w:t>I.-</w:t>
      </w:r>
      <w:r>
        <w:rPr>
          <w:b/>
          <w:spacing w:val="66"/>
        </w:rPr>
        <w:t>   </w:t>
      </w:r>
      <w:r>
        <w:rPr/>
        <w:t>Una</w:t>
      </w:r>
      <w:r>
        <w:rPr>
          <w:spacing w:val="-2"/>
        </w:rPr>
        <w:t> </w:t>
      </w:r>
      <w:r>
        <w:rPr/>
        <w:t>Consejera</w:t>
      </w:r>
      <w:r>
        <w:rPr>
          <w:spacing w:val="-4"/>
        </w:rPr>
        <w:t> </w:t>
      </w:r>
      <w:r>
        <w:rPr/>
        <w:t>o</w:t>
      </w:r>
      <w:r>
        <w:rPr>
          <w:spacing w:val="-3"/>
        </w:rPr>
        <w:t> </w:t>
      </w:r>
      <w:r>
        <w:rPr/>
        <w:t>Consejero</w:t>
      </w:r>
      <w:r>
        <w:rPr>
          <w:spacing w:val="-4"/>
        </w:rPr>
        <w:t> </w:t>
      </w:r>
      <w:r>
        <w:rPr/>
        <w:t>Presidente,</w:t>
      </w:r>
      <w:r>
        <w:rPr>
          <w:spacing w:val="-4"/>
        </w:rPr>
        <w:t> </w:t>
      </w:r>
      <w:r>
        <w:rPr/>
        <w:t>con</w:t>
      </w:r>
      <w:r>
        <w:rPr>
          <w:spacing w:val="-4"/>
        </w:rPr>
        <w:t> </w:t>
      </w:r>
      <w:r>
        <w:rPr/>
        <w:t>derecho</w:t>
      </w:r>
      <w:r>
        <w:rPr>
          <w:spacing w:val="-1"/>
        </w:rPr>
        <w:t> </w:t>
      </w:r>
      <w:r>
        <w:rPr/>
        <w:t>a</w:t>
      </w:r>
      <w:r>
        <w:rPr>
          <w:spacing w:val="-4"/>
        </w:rPr>
        <w:t> </w:t>
      </w:r>
      <w:r>
        <w:rPr/>
        <w:t>voz</w:t>
      </w:r>
      <w:r>
        <w:rPr>
          <w:spacing w:val="-3"/>
        </w:rPr>
        <w:t> </w:t>
      </w:r>
      <w:r>
        <w:rPr/>
        <w:t>y</w:t>
      </w:r>
      <w:r>
        <w:rPr>
          <w:spacing w:val="-3"/>
        </w:rPr>
        <w:t> </w:t>
      </w:r>
      <w:r>
        <w:rPr>
          <w:spacing w:val="-2"/>
        </w:rPr>
        <w:t>voto;</w:t>
      </w:r>
    </w:p>
    <w:p>
      <w:pPr>
        <w:pStyle w:val="BodyText"/>
        <w:spacing w:before="228"/>
        <w:ind w:left="1418"/>
        <w:jc w:val="both"/>
      </w:pPr>
      <w:r>
        <w:rPr>
          <w:b/>
        </w:rPr>
        <w:t>II.-</w:t>
      </w:r>
      <w:r>
        <w:rPr>
          <w:b/>
          <w:spacing w:val="72"/>
          <w:w w:val="150"/>
        </w:rPr>
        <w:t>  </w:t>
      </w:r>
      <w:r>
        <w:rPr/>
        <w:t>Seis</w:t>
      </w:r>
      <w:r>
        <w:rPr>
          <w:spacing w:val="-3"/>
        </w:rPr>
        <w:t> </w:t>
      </w:r>
      <w:r>
        <w:rPr/>
        <w:t>Consejeras</w:t>
      </w:r>
      <w:r>
        <w:rPr>
          <w:spacing w:val="-4"/>
        </w:rPr>
        <w:t> </w:t>
      </w:r>
      <w:r>
        <w:rPr/>
        <w:t>o</w:t>
      </w:r>
      <w:r>
        <w:rPr>
          <w:spacing w:val="-3"/>
        </w:rPr>
        <w:t> </w:t>
      </w:r>
      <w:r>
        <w:rPr/>
        <w:t>Consejeros</w:t>
      </w:r>
      <w:r>
        <w:rPr>
          <w:spacing w:val="-2"/>
        </w:rPr>
        <w:t> </w:t>
      </w:r>
      <w:r>
        <w:rPr/>
        <w:t>Electorales,</w:t>
      </w:r>
      <w:r>
        <w:rPr>
          <w:spacing w:val="-5"/>
        </w:rPr>
        <w:t> </w:t>
      </w:r>
      <w:r>
        <w:rPr/>
        <w:t>con</w:t>
      </w:r>
      <w:r>
        <w:rPr>
          <w:spacing w:val="-5"/>
        </w:rPr>
        <w:t> </w:t>
      </w:r>
      <w:r>
        <w:rPr/>
        <w:t>derecho</w:t>
      </w:r>
      <w:r>
        <w:rPr>
          <w:spacing w:val="-4"/>
        </w:rPr>
        <w:t> </w:t>
      </w:r>
      <w:r>
        <w:rPr/>
        <w:t>a</w:t>
      </w:r>
      <w:r>
        <w:rPr>
          <w:spacing w:val="-4"/>
        </w:rPr>
        <w:t> </w:t>
      </w:r>
      <w:r>
        <w:rPr/>
        <w:t>voz</w:t>
      </w:r>
      <w:r>
        <w:rPr>
          <w:spacing w:val="-4"/>
        </w:rPr>
        <w:t> </w:t>
      </w:r>
      <w:r>
        <w:rPr/>
        <w:t>y</w:t>
      </w:r>
      <w:r>
        <w:rPr>
          <w:spacing w:val="-3"/>
        </w:rPr>
        <w:t> </w:t>
      </w:r>
      <w:r>
        <w:rPr>
          <w:spacing w:val="-2"/>
        </w:rPr>
        <w:t>voto;</w:t>
      </w:r>
    </w:p>
    <w:p>
      <w:pPr>
        <w:pStyle w:val="BodyText"/>
        <w:spacing w:before="1"/>
      </w:pPr>
    </w:p>
    <w:p>
      <w:pPr>
        <w:pStyle w:val="BodyText"/>
        <w:ind w:left="1418"/>
        <w:jc w:val="both"/>
      </w:pPr>
      <w:r>
        <w:rPr>
          <w:b/>
        </w:rPr>
        <w:t>III.-</w:t>
      </w:r>
      <w:r>
        <w:rPr>
          <w:b/>
          <w:spacing w:val="73"/>
        </w:rPr>
        <w:t>  </w:t>
      </w:r>
      <w:r>
        <w:rPr/>
        <w:t>Una</w:t>
      </w:r>
      <w:r>
        <w:rPr>
          <w:spacing w:val="-4"/>
        </w:rPr>
        <w:t> </w:t>
      </w:r>
      <w:r>
        <w:rPr/>
        <w:t>Secretaria</w:t>
      </w:r>
      <w:r>
        <w:rPr>
          <w:spacing w:val="-5"/>
        </w:rPr>
        <w:t> </w:t>
      </w:r>
      <w:r>
        <w:rPr/>
        <w:t>o</w:t>
      </w:r>
      <w:r>
        <w:rPr>
          <w:spacing w:val="-4"/>
        </w:rPr>
        <w:t> </w:t>
      </w:r>
      <w:r>
        <w:rPr/>
        <w:t>Secretario</w:t>
      </w:r>
      <w:r>
        <w:rPr>
          <w:spacing w:val="-5"/>
        </w:rPr>
        <w:t> </w:t>
      </w:r>
      <w:r>
        <w:rPr/>
        <w:t>Ejecutivo,</w:t>
      </w:r>
      <w:r>
        <w:rPr>
          <w:spacing w:val="-6"/>
        </w:rPr>
        <w:t> </w:t>
      </w:r>
      <w:r>
        <w:rPr/>
        <w:t>con</w:t>
      </w:r>
      <w:r>
        <w:rPr>
          <w:spacing w:val="-4"/>
        </w:rPr>
        <w:t> </w:t>
      </w:r>
      <w:r>
        <w:rPr/>
        <w:t>derecho</w:t>
      </w:r>
      <w:r>
        <w:rPr>
          <w:spacing w:val="-5"/>
        </w:rPr>
        <w:t> </w:t>
      </w:r>
      <w:r>
        <w:rPr/>
        <w:t>a</w:t>
      </w:r>
      <w:r>
        <w:rPr>
          <w:spacing w:val="-4"/>
        </w:rPr>
        <w:t> voz;</w:t>
      </w:r>
    </w:p>
    <w:p>
      <w:pPr>
        <w:pStyle w:val="BodyText"/>
        <w:spacing w:before="1"/>
      </w:pPr>
    </w:p>
    <w:p>
      <w:pPr>
        <w:pStyle w:val="ListParagraph"/>
        <w:numPr>
          <w:ilvl w:val="2"/>
          <w:numId w:val="23"/>
        </w:numPr>
        <w:tabs>
          <w:tab w:pos="1985" w:val="left" w:leader="none"/>
        </w:tabs>
        <w:spacing w:line="240" w:lineRule="auto" w:before="0" w:after="0"/>
        <w:ind w:left="1418" w:right="1416" w:firstLine="0"/>
        <w:jc w:val="left"/>
        <w:rPr>
          <w:sz w:val="20"/>
        </w:rPr>
      </w:pPr>
      <w:r>
        <w:rPr>
          <w:sz w:val="20"/>
        </w:rPr>
        <w:t>Un</w:t>
      </w:r>
      <w:r>
        <w:rPr>
          <w:spacing w:val="-3"/>
          <w:sz w:val="20"/>
        </w:rPr>
        <w:t> </w:t>
      </w:r>
      <w:r>
        <w:rPr>
          <w:sz w:val="20"/>
        </w:rPr>
        <w:t>Representante</w:t>
      </w:r>
      <w:r>
        <w:rPr>
          <w:spacing w:val="-2"/>
          <w:sz w:val="20"/>
        </w:rPr>
        <w:t> </w:t>
      </w:r>
      <w:r>
        <w:rPr>
          <w:sz w:val="20"/>
        </w:rPr>
        <w:t>propietario</w:t>
      </w:r>
      <w:r>
        <w:rPr>
          <w:spacing w:val="-3"/>
          <w:sz w:val="20"/>
        </w:rPr>
        <w:t> </w:t>
      </w:r>
      <w:r>
        <w:rPr>
          <w:sz w:val="20"/>
        </w:rPr>
        <w:t>y</w:t>
      </w:r>
      <w:r>
        <w:rPr>
          <w:spacing w:val="-1"/>
          <w:sz w:val="20"/>
        </w:rPr>
        <w:t> </w:t>
      </w:r>
      <w:r>
        <w:rPr>
          <w:sz w:val="20"/>
        </w:rPr>
        <w:t>un</w:t>
      </w:r>
      <w:r>
        <w:rPr>
          <w:spacing w:val="-2"/>
          <w:sz w:val="20"/>
        </w:rPr>
        <w:t> </w:t>
      </w:r>
      <w:r>
        <w:rPr>
          <w:sz w:val="20"/>
        </w:rPr>
        <w:t>suplente</w:t>
      </w:r>
      <w:r>
        <w:rPr>
          <w:spacing w:val="-1"/>
          <w:sz w:val="20"/>
        </w:rPr>
        <w:t> </w:t>
      </w:r>
      <w:r>
        <w:rPr>
          <w:sz w:val="20"/>
        </w:rPr>
        <w:t>por</w:t>
      </w:r>
      <w:r>
        <w:rPr>
          <w:spacing w:val="-1"/>
          <w:sz w:val="20"/>
        </w:rPr>
        <w:t> </w:t>
      </w:r>
      <w:r>
        <w:rPr>
          <w:sz w:val="20"/>
        </w:rPr>
        <w:t>cada partido</w:t>
      </w:r>
      <w:r>
        <w:rPr>
          <w:spacing w:val="-2"/>
          <w:sz w:val="20"/>
        </w:rPr>
        <w:t> </w:t>
      </w:r>
      <w:r>
        <w:rPr>
          <w:sz w:val="20"/>
        </w:rPr>
        <w:t>político</w:t>
      </w:r>
      <w:r>
        <w:rPr>
          <w:spacing w:val="-3"/>
          <w:sz w:val="20"/>
        </w:rPr>
        <w:t> </w:t>
      </w:r>
      <w:r>
        <w:rPr>
          <w:sz w:val="20"/>
        </w:rPr>
        <w:t>con</w:t>
      </w:r>
      <w:r>
        <w:rPr>
          <w:spacing w:val="-3"/>
          <w:sz w:val="20"/>
        </w:rPr>
        <w:t> </w:t>
      </w:r>
      <w:r>
        <w:rPr>
          <w:sz w:val="20"/>
        </w:rPr>
        <w:t>registro</w:t>
      </w:r>
      <w:r>
        <w:rPr>
          <w:spacing w:val="-2"/>
          <w:sz w:val="20"/>
        </w:rPr>
        <w:t> </w:t>
      </w:r>
      <w:r>
        <w:rPr>
          <w:sz w:val="20"/>
        </w:rPr>
        <w:t>nacional</w:t>
      </w:r>
      <w:r>
        <w:rPr>
          <w:spacing w:val="-3"/>
          <w:sz w:val="20"/>
        </w:rPr>
        <w:t> </w:t>
      </w:r>
      <w:r>
        <w:rPr>
          <w:sz w:val="20"/>
        </w:rPr>
        <w:t>o</w:t>
      </w:r>
      <w:r>
        <w:rPr>
          <w:spacing w:val="-2"/>
          <w:sz w:val="20"/>
        </w:rPr>
        <w:t> </w:t>
      </w:r>
      <w:r>
        <w:rPr>
          <w:sz w:val="20"/>
        </w:rPr>
        <w:t>estatal, los que contarán únicamente con voz; y</w:t>
      </w:r>
    </w:p>
    <w:p>
      <w:pPr>
        <w:pStyle w:val="ListParagraph"/>
        <w:numPr>
          <w:ilvl w:val="2"/>
          <w:numId w:val="23"/>
        </w:numPr>
        <w:tabs>
          <w:tab w:pos="1985" w:val="left" w:leader="none"/>
        </w:tabs>
        <w:spacing w:line="240" w:lineRule="auto" w:before="229" w:after="0"/>
        <w:ind w:left="1418" w:right="1416" w:firstLine="0"/>
        <w:jc w:val="left"/>
        <w:rPr>
          <w:sz w:val="20"/>
        </w:rPr>
      </w:pPr>
      <w:r>
        <w:rPr>
          <w:sz w:val="20"/>
        </w:rPr>
        <w:t>El</w:t>
      </w:r>
      <w:r>
        <w:rPr>
          <w:spacing w:val="40"/>
          <w:sz w:val="20"/>
        </w:rPr>
        <w:t> </w:t>
      </w:r>
      <w:r>
        <w:rPr>
          <w:sz w:val="20"/>
        </w:rPr>
        <w:t>Vocal</w:t>
      </w:r>
      <w:r>
        <w:rPr>
          <w:spacing w:val="40"/>
          <w:sz w:val="20"/>
        </w:rPr>
        <w:t> </w:t>
      </w:r>
      <w:r>
        <w:rPr>
          <w:sz w:val="20"/>
        </w:rPr>
        <w:t>Ejecutivo</w:t>
      </w:r>
      <w:r>
        <w:rPr>
          <w:spacing w:val="40"/>
          <w:sz w:val="20"/>
        </w:rPr>
        <w:t> </w:t>
      </w:r>
      <w:r>
        <w:rPr>
          <w:sz w:val="20"/>
        </w:rPr>
        <w:t>del</w:t>
      </w:r>
      <w:r>
        <w:rPr>
          <w:spacing w:val="40"/>
          <w:sz w:val="20"/>
        </w:rPr>
        <w:t> </w:t>
      </w:r>
      <w:r>
        <w:rPr>
          <w:sz w:val="20"/>
        </w:rPr>
        <w:t>Registro</w:t>
      </w:r>
      <w:r>
        <w:rPr>
          <w:spacing w:val="40"/>
          <w:sz w:val="20"/>
        </w:rPr>
        <w:t> </w:t>
      </w:r>
      <w:r>
        <w:rPr>
          <w:sz w:val="20"/>
        </w:rPr>
        <w:t>Federal</w:t>
      </w:r>
      <w:r>
        <w:rPr>
          <w:spacing w:val="40"/>
          <w:sz w:val="20"/>
        </w:rPr>
        <w:t> </w:t>
      </w:r>
      <w:r>
        <w:rPr>
          <w:sz w:val="20"/>
        </w:rPr>
        <w:t>de</w:t>
      </w:r>
      <w:r>
        <w:rPr>
          <w:spacing w:val="40"/>
          <w:sz w:val="20"/>
        </w:rPr>
        <w:t> </w:t>
      </w:r>
      <w:r>
        <w:rPr>
          <w:sz w:val="20"/>
        </w:rPr>
        <w:t>Electores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con</w:t>
      </w:r>
      <w:r>
        <w:rPr>
          <w:spacing w:val="40"/>
          <w:sz w:val="20"/>
        </w:rPr>
        <w:t> </w:t>
      </w:r>
      <w:r>
        <w:rPr>
          <w:sz w:val="20"/>
        </w:rPr>
        <w:t>derecho</w:t>
      </w:r>
      <w:r>
        <w:rPr>
          <w:spacing w:val="40"/>
          <w:sz w:val="20"/>
        </w:rPr>
        <w:t> </w:t>
      </w:r>
      <w:r>
        <w:rPr>
          <w:sz w:val="20"/>
        </w:rPr>
        <w:t>a</w:t>
      </w:r>
      <w:r>
        <w:rPr>
          <w:spacing w:val="40"/>
          <w:sz w:val="20"/>
        </w:rPr>
        <w:t> </w:t>
      </w:r>
      <w:r>
        <w:rPr>
          <w:sz w:val="20"/>
        </w:rPr>
        <w:t>voz,</w:t>
      </w:r>
      <w:r>
        <w:rPr>
          <w:spacing w:val="40"/>
          <w:sz w:val="20"/>
        </w:rPr>
        <w:t> </w:t>
      </w:r>
      <w:r>
        <w:rPr>
          <w:sz w:val="20"/>
        </w:rPr>
        <w:t>quien además podrá acreditar a un suplente.</w:t>
      </w:r>
    </w:p>
    <w:p>
      <w:pPr>
        <w:pStyle w:val="BodyText"/>
        <w:spacing w:before="1"/>
      </w:pPr>
    </w:p>
    <w:p>
      <w:pPr>
        <w:pStyle w:val="BodyText"/>
        <w:ind w:left="1418" w:right="1414"/>
        <w:jc w:val="both"/>
      </w:pPr>
      <w:r>
        <w:rPr>
          <w:b/>
        </w:rPr>
        <w:t>Artículo 53</w:t>
      </w:r>
      <w:r>
        <w:rPr>
          <w:b/>
          <w:i/>
        </w:rPr>
        <w:t>. </w:t>
      </w:r>
      <w:r>
        <w:rPr/>
        <w:t>El Consejero Presidente y los Consejeros Electorales del Instituto Estatal Electoral serán designados por el Consejo General del Instituto Nacional Electoral, por un periodo de siete años y de manera escalonada, conforme al procedimiento previsto por la Ley General de Instituciones y Procedimientos Electorales.</w:t>
      </w:r>
    </w:p>
    <w:p>
      <w:pPr>
        <w:pStyle w:val="BodyText"/>
      </w:pPr>
    </w:p>
    <w:p>
      <w:pPr>
        <w:pStyle w:val="BodyText"/>
        <w:ind w:left="1418"/>
        <w:jc w:val="both"/>
      </w:pPr>
      <w:r>
        <w:rPr/>
        <w:t>Los</w:t>
      </w:r>
      <w:r>
        <w:rPr>
          <w:spacing w:val="-7"/>
        </w:rPr>
        <w:t> </w:t>
      </w:r>
      <w:r>
        <w:rPr/>
        <w:t>Consejeros</w:t>
      </w:r>
      <w:r>
        <w:rPr>
          <w:spacing w:val="-4"/>
        </w:rPr>
        <w:t> </w:t>
      </w:r>
      <w:r>
        <w:rPr/>
        <w:t>Electorales</w:t>
      </w:r>
      <w:r>
        <w:rPr>
          <w:spacing w:val="-7"/>
        </w:rPr>
        <w:t> </w:t>
      </w:r>
      <w:r>
        <w:rPr/>
        <w:t>podrán</w:t>
      </w:r>
      <w:r>
        <w:rPr>
          <w:spacing w:val="-8"/>
        </w:rPr>
        <w:t> </w:t>
      </w:r>
      <w:r>
        <w:rPr/>
        <w:t>ser</w:t>
      </w:r>
      <w:r>
        <w:rPr>
          <w:spacing w:val="-7"/>
        </w:rPr>
        <w:t> </w:t>
      </w:r>
      <w:r>
        <w:rPr/>
        <w:t>removidos</w:t>
      </w:r>
      <w:r>
        <w:rPr>
          <w:spacing w:val="-5"/>
        </w:rPr>
        <w:t> </w:t>
      </w:r>
      <w:r>
        <w:rPr/>
        <w:t>por</w:t>
      </w:r>
      <w:r>
        <w:rPr>
          <w:spacing w:val="-5"/>
        </w:rPr>
        <w:t> </w:t>
      </w:r>
      <w:r>
        <w:rPr/>
        <w:t>el</w:t>
      </w:r>
      <w:r>
        <w:rPr>
          <w:spacing w:val="-9"/>
        </w:rPr>
        <w:t> </w:t>
      </w:r>
      <w:r>
        <w:rPr/>
        <w:t>Consejo</w:t>
      </w:r>
      <w:r>
        <w:rPr>
          <w:spacing w:val="-8"/>
        </w:rPr>
        <w:t> </w:t>
      </w:r>
      <w:r>
        <w:rPr/>
        <w:t>General</w:t>
      </w:r>
      <w:r>
        <w:rPr>
          <w:spacing w:val="-5"/>
        </w:rPr>
        <w:t> </w:t>
      </w:r>
      <w:r>
        <w:rPr/>
        <w:t>del</w:t>
      </w:r>
      <w:r>
        <w:rPr>
          <w:spacing w:val="-9"/>
        </w:rPr>
        <w:t> </w:t>
      </w:r>
      <w:r>
        <w:rPr/>
        <w:t>Instituto</w:t>
      </w:r>
      <w:r>
        <w:rPr>
          <w:spacing w:val="-8"/>
        </w:rPr>
        <w:t> </w:t>
      </w:r>
      <w:r>
        <w:rPr/>
        <w:t>Nacional</w:t>
      </w:r>
      <w:r>
        <w:rPr>
          <w:spacing w:val="-6"/>
        </w:rPr>
        <w:t> </w:t>
      </w:r>
      <w:r>
        <w:rPr>
          <w:spacing w:val="-2"/>
        </w:rPr>
        <w:t>Electoral.</w:t>
      </w:r>
    </w:p>
    <w:p>
      <w:pPr>
        <w:pStyle w:val="BodyText"/>
        <w:spacing w:before="229"/>
        <w:ind w:left="1418" w:right="1415"/>
        <w:jc w:val="both"/>
      </w:pPr>
      <w:r>
        <w:rPr/>
        <w:t>En caso que ocurra una vacante, el Consejo General del Instituto Nacional Electoral hará la designación </w:t>
      </w:r>
      <w:r>
        <w:rPr>
          <w:spacing w:val="-2"/>
        </w:rPr>
        <w:t>correspondiente.</w:t>
      </w:r>
    </w:p>
    <w:p>
      <w:pPr>
        <w:spacing w:after="0"/>
        <w:jc w:val="both"/>
        <w:sectPr>
          <w:type w:val="continuous"/>
          <w:pgSz w:w="12250" w:h="15820"/>
          <w:pgMar w:header="0" w:footer="903" w:top="0" w:bottom="1120" w:left="0" w:right="0"/>
        </w:sectPr>
      </w:pPr>
    </w:p>
    <w:p>
      <w:pPr>
        <w:pStyle w:val="BodyText"/>
        <w:spacing w:before="129"/>
        <w:ind w:left="1418" w:right="1413"/>
        <w:jc w:val="both"/>
      </w:pPr>
      <w:r>
        <w:rPr>
          <w:b/>
        </w:rPr>
        <w:t>Artículo 54. </w:t>
      </w:r>
      <w:r>
        <w:rPr/>
        <w:t>Los Consejeros Electorales deberán satisfacer los requisitos establecidos en la Constitución Política de los Estados Unidos Mexicanos, en la Ley General de Instituciones y Procedimientos Electorales, en los Lineamientos y en la Convocatoria que al efecto apruebe el Consejo General del Instituto Nacional Electoral.</w:t>
      </w:r>
    </w:p>
    <w:p>
      <w:pPr>
        <w:pStyle w:val="BodyText"/>
        <w:spacing w:before="229"/>
        <w:ind w:left="1418" w:right="1413"/>
        <w:jc w:val="both"/>
      </w:pPr>
      <w:r>
        <w:rPr>
          <w:b/>
        </w:rPr>
        <w:t>Artículo 55. </w:t>
      </w:r>
      <w:r>
        <w:rPr/>
        <w:t>Los Consejeros Electorales del Consejo General, percibirán el apoyo económico que apruebe el Congreso Estatal, de conformidad al presupuesto de egresos autorizado al Instituto Estatal Electoral, no podrán tener otro empleo, cargo o comisión, con excepción de los no remunerados en actividades docentes, científicas, culturales, de investigación o de beneficencia.</w:t>
      </w:r>
    </w:p>
    <w:p>
      <w:pPr>
        <w:pStyle w:val="BodyText"/>
      </w:pPr>
    </w:p>
    <w:p>
      <w:pPr>
        <w:pStyle w:val="BodyText"/>
        <w:ind w:left="1418" w:right="1414"/>
        <w:jc w:val="both"/>
      </w:pPr>
      <w:r>
        <w:rPr>
          <w:b/>
        </w:rPr>
        <w:t>Artículo 56. </w:t>
      </w:r>
      <w:r>
        <w:rPr/>
        <w:t>Concluido su encargo, los Consejeros Electorales no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pPr>
    </w:p>
    <w:p>
      <w:pPr>
        <w:pStyle w:val="BodyText"/>
        <w:ind w:left="1418"/>
        <w:jc w:val="both"/>
      </w:pPr>
      <w:r>
        <w:rPr/>
        <w:t>Su</w:t>
      </w:r>
      <w:r>
        <w:rPr>
          <w:spacing w:val="-7"/>
        </w:rPr>
        <w:t> </w:t>
      </w:r>
      <w:r>
        <w:rPr/>
        <w:t>actuación</w:t>
      </w:r>
      <w:r>
        <w:rPr>
          <w:spacing w:val="-7"/>
        </w:rPr>
        <w:t> </w:t>
      </w:r>
      <w:r>
        <w:rPr/>
        <w:t>estará</w:t>
      </w:r>
      <w:r>
        <w:rPr>
          <w:spacing w:val="-7"/>
        </w:rPr>
        <w:t> </w:t>
      </w:r>
      <w:r>
        <w:rPr/>
        <w:t>sujeta</w:t>
      </w:r>
      <w:r>
        <w:rPr>
          <w:spacing w:val="-5"/>
        </w:rPr>
        <w:t> </w:t>
      </w:r>
      <w:r>
        <w:rPr/>
        <w:t>a</w:t>
      </w:r>
      <w:r>
        <w:rPr>
          <w:spacing w:val="-6"/>
        </w:rPr>
        <w:t> </w:t>
      </w:r>
      <w:r>
        <w:rPr/>
        <w:t>lo</w:t>
      </w:r>
      <w:r>
        <w:rPr>
          <w:spacing w:val="-5"/>
        </w:rPr>
        <w:t> </w:t>
      </w:r>
      <w:r>
        <w:rPr/>
        <w:t>que</w:t>
      </w:r>
      <w:r>
        <w:rPr>
          <w:spacing w:val="-7"/>
        </w:rPr>
        <w:t> </w:t>
      </w:r>
      <w:r>
        <w:rPr/>
        <w:t>establece</w:t>
      </w:r>
      <w:r>
        <w:rPr>
          <w:spacing w:val="-5"/>
        </w:rPr>
        <w:t> </w:t>
      </w:r>
      <w:r>
        <w:rPr/>
        <w:t>el</w:t>
      </w:r>
      <w:r>
        <w:rPr>
          <w:spacing w:val="-7"/>
        </w:rPr>
        <w:t> </w:t>
      </w:r>
      <w:r>
        <w:rPr/>
        <w:t>Título</w:t>
      </w:r>
      <w:r>
        <w:rPr>
          <w:spacing w:val="-5"/>
        </w:rPr>
        <w:t> </w:t>
      </w:r>
      <w:r>
        <w:rPr/>
        <w:t>Cuarto</w:t>
      </w:r>
      <w:r>
        <w:rPr>
          <w:spacing w:val="-5"/>
        </w:rPr>
        <w:t> </w:t>
      </w:r>
      <w:r>
        <w:rPr/>
        <w:t>de</w:t>
      </w:r>
      <w:r>
        <w:rPr>
          <w:spacing w:val="-6"/>
        </w:rPr>
        <w:t> </w:t>
      </w:r>
      <w:r>
        <w:rPr/>
        <w:t>la</w:t>
      </w:r>
      <w:r>
        <w:rPr>
          <w:spacing w:val="-7"/>
        </w:rPr>
        <w:t> </w:t>
      </w:r>
      <w:r>
        <w:rPr/>
        <w:t>Constitución</w:t>
      </w:r>
      <w:r>
        <w:rPr>
          <w:spacing w:val="-6"/>
        </w:rPr>
        <w:t> </w:t>
      </w:r>
      <w:r>
        <w:rPr>
          <w:spacing w:val="-2"/>
        </w:rPr>
        <w:t>Federal.</w:t>
      </w:r>
    </w:p>
    <w:p>
      <w:pPr>
        <w:pStyle w:val="BodyText"/>
        <w:spacing w:before="1"/>
      </w:pPr>
    </w:p>
    <w:p>
      <w:pPr>
        <w:pStyle w:val="BodyText"/>
        <w:ind w:left="1418" w:right="1413"/>
        <w:jc w:val="both"/>
      </w:pPr>
      <w:r>
        <w:rPr>
          <w:b/>
        </w:rPr>
        <w:t>Artículo 57. </w:t>
      </w:r>
      <w:r>
        <w:rPr/>
        <w:t>Los Consejeros Electorales, el Secretario Ejecutivo y los demás servidores públicos del Instituto Estatal Electoral desempeñarán su función con autonomía y probidad. No podrán utilizar la información reservada o confidencial de que dispongan en razón de su encargo, salvo para el estricto ejercicio de sus funciones, ni podrán divulgarla por cualquier medio.</w:t>
      </w:r>
    </w:p>
    <w:p>
      <w:pPr>
        <w:pStyle w:val="BodyText"/>
      </w:pPr>
    </w:p>
    <w:p>
      <w:pPr>
        <w:pStyle w:val="BodyText"/>
        <w:ind w:left="1418" w:right="1416"/>
        <w:jc w:val="both"/>
      </w:pPr>
      <w:r>
        <w:rPr>
          <w:b/>
        </w:rPr>
        <w:t>Artículo 58. </w:t>
      </w:r>
      <w:r>
        <w:rPr/>
        <w:t>El Presidente del Consejo General del Instituto Estatal Electoral, en el mes de previo al del inicio del proceso electoral, convocará a los partidos políticos para que a más tardar cinco días antes del inicio del proceso electoral que corresponda, acrediten a sus Representantes para integrar el Consejo </w:t>
      </w:r>
      <w:r>
        <w:rPr>
          <w:spacing w:val="-2"/>
        </w:rPr>
        <w:t>General.</w:t>
      </w:r>
    </w:p>
    <w:p>
      <w:pPr>
        <w:pStyle w:val="BodyText"/>
        <w:spacing w:before="230"/>
        <w:ind w:left="1418" w:right="1415"/>
        <w:jc w:val="both"/>
      </w:pPr>
      <w:r>
        <w:rPr/>
        <w:t>Cumplido</w:t>
      </w:r>
      <w:r>
        <w:rPr>
          <w:spacing w:val="-2"/>
        </w:rPr>
        <w:t> </w:t>
      </w:r>
      <w:r>
        <w:rPr/>
        <w:t>el</w:t>
      </w:r>
      <w:r>
        <w:rPr>
          <w:spacing w:val="-1"/>
        </w:rPr>
        <w:t> </w:t>
      </w:r>
      <w:r>
        <w:rPr/>
        <w:t>anterior requisito,</w:t>
      </w:r>
      <w:r>
        <w:rPr>
          <w:spacing w:val="-1"/>
        </w:rPr>
        <w:t> </w:t>
      </w:r>
      <w:r>
        <w:rPr/>
        <w:t>los partidos políticos podrán</w:t>
      </w:r>
      <w:r>
        <w:rPr>
          <w:spacing w:val="-1"/>
        </w:rPr>
        <w:t> </w:t>
      </w:r>
      <w:r>
        <w:rPr/>
        <w:t>sustituir en</w:t>
      </w:r>
      <w:r>
        <w:rPr>
          <w:spacing w:val="-1"/>
        </w:rPr>
        <w:t> </w:t>
      </w:r>
      <w:r>
        <w:rPr/>
        <w:t>todo</w:t>
      </w:r>
      <w:r>
        <w:rPr>
          <w:spacing w:val="-1"/>
        </w:rPr>
        <w:t> </w:t>
      </w:r>
      <w:r>
        <w:rPr/>
        <w:t>tiempo</w:t>
      </w:r>
      <w:r>
        <w:rPr>
          <w:spacing w:val="-1"/>
        </w:rPr>
        <w:t> </w:t>
      </w:r>
      <w:r>
        <w:rPr/>
        <w:t>a</w:t>
      </w:r>
      <w:r>
        <w:rPr>
          <w:spacing w:val="-1"/>
        </w:rPr>
        <w:t> </w:t>
      </w:r>
      <w:r>
        <w:rPr/>
        <w:t>sus Representantes, presentando la acreditación con oportunidad.</w:t>
      </w:r>
    </w:p>
    <w:p>
      <w:pPr>
        <w:pStyle w:val="BodyText"/>
        <w:spacing w:before="1"/>
      </w:pPr>
    </w:p>
    <w:p>
      <w:pPr>
        <w:pStyle w:val="BodyText"/>
        <w:ind w:left="1418" w:right="1412"/>
        <w:jc w:val="both"/>
      </w:pPr>
      <w:r>
        <w:rPr>
          <w:b/>
        </w:rPr>
        <w:t>Artículo 59. </w:t>
      </w:r>
      <w:r>
        <w:rPr/>
        <w:t>Cuando el Representante de un partido o de un candidato independiente, no asista sin</w:t>
      </w:r>
      <w:r>
        <w:rPr>
          <w:spacing w:val="80"/>
        </w:rPr>
        <w:t> </w:t>
      </w:r>
      <w:r>
        <w:rPr/>
        <w:t>causa justificada por tres veces consecutivas a las sesiones del Consejo General del Instituto Estatal Electoral ante el cual se encuentren acreditados, dejará de formar parte del mismo durante el proceso electoral</w:t>
      </w:r>
      <w:r>
        <w:rPr>
          <w:spacing w:val="-2"/>
        </w:rPr>
        <w:t> </w:t>
      </w:r>
      <w:r>
        <w:rPr/>
        <w:t>de</w:t>
      </w:r>
      <w:r>
        <w:rPr>
          <w:spacing w:val="-1"/>
        </w:rPr>
        <w:t> </w:t>
      </w:r>
      <w:r>
        <w:rPr/>
        <w:t>que se</w:t>
      </w:r>
      <w:r>
        <w:rPr>
          <w:spacing w:val="-1"/>
        </w:rPr>
        <w:t> </w:t>
      </w:r>
      <w:r>
        <w:rPr/>
        <w:t>trate. A la</w:t>
      </w:r>
      <w:r>
        <w:rPr>
          <w:spacing w:val="-1"/>
        </w:rPr>
        <w:t> </w:t>
      </w:r>
      <w:r>
        <w:rPr/>
        <w:t>primera</w:t>
      </w:r>
      <w:r>
        <w:rPr>
          <w:spacing w:val="-1"/>
        </w:rPr>
        <w:t> </w:t>
      </w:r>
      <w:r>
        <w:rPr/>
        <w:t>falta</w:t>
      </w:r>
      <w:r>
        <w:rPr>
          <w:spacing w:val="-1"/>
        </w:rPr>
        <w:t> </w:t>
      </w:r>
      <w:r>
        <w:rPr/>
        <w:t>se</w:t>
      </w:r>
      <w:r>
        <w:rPr>
          <w:spacing w:val="-1"/>
        </w:rPr>
        <w:t> </w:t>
      </w:r>
      <w:r>
        <w:rPr/>
        <w:t>requerirán</w:t>
      </w:r>
      <w:r>
        <w:rPr>
          <w:spacing w:val="-2"/>
        </w:rPr>
        <w:t> </w:t>
      </w:r>
      <w:r>
        <w:rPr/>
        <w:t>a los Representantes propietario</w:t>
      </w:r>
      <w:r>
        <w:rPr>
          <w:spacing w:val="-1"/>
        </w:rPr>
        <w:t> </w:t>
      </w:r>
      <w:r>
        <w:rPr/>
        <w:t>y suplente</w:t>
      </w:r>
      <w:r>
        <w:rPr>
          <w:spacing w:val="-1"/>
        </w:rPr>
        <w:t> </w:t>
      </w:r>
      <w:r>
        <w:rPr/>
        <w:t>para que concurran a la siguiente sesión y se dará aviso al partido político o al candidato independiente a fin</w:t>
      </w:r>
      <w:r>
        <w:rPr>
          <w:spacing w:val="40"/>
        </w:rPr>
        <w:t> </w:t>
      </w:r>
      <w:r>
        <w:rPr/>
        <w:t>de que conminen a asistir a sus Representantes.</w:t>
      </w:r>
    </w:p>
    <w:p>
      <w:pPr>
        <w:pStyle w:val="BodyText"/>
        <w:spacing w:before="228"/>
        <w:ind w:left="1418" w:right="1415"/>
        <w:jc w:val="both"/>
      </w:pPr>
      <w:r>
        <w:rPr/>
        <w:t>Los Consejos Distritales informarán por escrito al Consejo General del Instituto Estatal Electoral de cada inasistencia de las representaciones, con el propósito de que entere a los partidos políticos o a las candidaturas independientes.</w:t>
      </w:r>
    </w:p>
    <w:p>
      <w:pPr>
        <w:spacing w:before="3"/>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pPr>
      <w:r>
        <w:rPr/>
        <w:t>La</w:t>
      </w:r>
      <w:r>
        <w:rPr>
          <w:spacing w:val="-9"/>
        </w:rPr>
        <w:t> </w:t>
      </w:r>
      <w:r>
        <w:rPr/>
        <w:t>resolución</w:t>
      </w:r>
      <w:r>
        <w:rPr>
          <w:spacing w:val="-7"/>
        </w:rPr>
        <w:t> </w:t>
      </w:r>
      <w:r>
        <w:rPr/>
        <w:t>se</w:t>
      </w:r>
      <w:r>
        <w:rPr>
          <w:spacing w:val="-7"/>
        </w:rPr>
        <w:t> </w:t>
      </w:r>
      <w:r>
        <w:rPr/>
        <w:t>notificará</w:t>
      </w:r>
      <w:r>
        <w:rPr>
          <w:spacing w:val="-5"/>
        </w:rPr>
        <w:t> </w:t>
      </w:r>
      <w:r>
        <w:rPr/>
        <w:t>al</w:t>
      </w:r>
      <w:r>
        <w:rPr>
          <w:spacing w:val="-9"/>
        </w:rPr>
        <w:t> </w:t>
      </w:r>
      <w:r>
        <w:rPr/>
        <w:t>partido</w:t>
      </w:r>
      <w:r>
        <w:rPr>
          <w:spacing w:val="-7"/>
        </w:rPr>
        <w:t> </w:t>
      </w:r>
      <w:r>
        <w:rPr/>
        <w:t>político</w:t>
      </w:r>
      <w:r>
        <w:rPr>
          <w:spacing w:val="-7"/>
        </w:rPr>
        <w:t> </w:t>
      </w:r>
      <w:r>
        <w:rPr/>
        <w:t>respectivo</w:t>
      </w:r>
      <w:r>
        <w:rPr>
          <w:spacing w:val="-7"/>
        </w:rPr>
        <w:t> </w:t>
      </w:r>
      <w:r>
        <w:rPr/>
        <w:t>o</w:t>
      </w:r>
      <w:r>
        <w:rPr>
          <w:spacing w:val="-5"/>
        </w:rPr>
        <w:t> </w:t>
      </w:r>
      <w:r>
        <w:rPr/>
        <w:t>a</w:t>
      </w:r>
      <w:r>
        <w:rPr>
          <w:spacing w:val="-5"/>
        </w:rPr>
        <w:t> </w:t>
      </w:r>
      <w:r>
        <w:rPr/>
        <w:t>la</w:t>
      </w:r>
      <w:r>
        <w:rPr>
          <w:spacing w:val="-6"/>
        </w:rPr>
        <w:t> </w:t>
      </w:r>
      <w:r>
        <w:rPr/>
        <w:t>candidatura</w:t>
      </w:r>
      <w:r>
        <w:rPr>
          <w:spacing w:val="-2"/>
        </w:rPr>
        <w:t> independiente.</w:t>
      </w:r>
    </w:p>
    <w:p>
      <w:pPr>
        <w:spacing w:before="1"/>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8"/>
      </w:pPr>
      <w:r>
        <w:rPr>
          <w:b/>
        </w:rPr>
        <w:t>Artículo 60. </w:t>
      </w:r>
      <w:r>
        <w:rPr/>
        <w:t>El Instituto Estatal Electoral ordenará que se publique, en el Periódico Oficial del Estado, la forma en que quedo integrado el Consejo General.</w:t>
      </w:r>
    </w:p>
    <w:p>
      <w:pPr>
        <w:pStyle w:val="BodyText"/>
        <w:spacing w:before="2"/>
      </w:pPr>
    </w:p>
    <w:p>
      <w:pPr>
        <w:pStyle w:val="BodyText"/>
        <w:ind w:left="1418"/>
      </w:pPr>
      <w:r>
        <w:rPr/>
        <w:t>La</w:t>
      </w:r>
      <w:r>
        <w:rPr>
          <w:spacing w:val="-7"/>
        </w:rPr>
        <w:t> </w:t>
      </w:r>
      <w:r>
        <w:rPr/>
        <w:t>publicación</w:t>
      </w:r>
      <w:r>
        <w:rPr>
          <w:spacing w:val="-6"/>
        </w:rPr>
        <w:t> </w:t>
      </w:r>
      <w:r>
        <w:rPr/>
        <w:t>se</w:t>
      </w:r>
      <w:r>
        <w:rPr>
          <w:spacing w:val="-6"/>
        </w:rPr>
        <w:t> </w:t>
      </w:r>
      <w:r>
        <w:rPr/>
        <w:t>realizará</w:t>
      </w:r>
      <w:r>
        <w:rPr>
          <w:spacing w:val="-4"/>
        </w:rPr>
        <w:t> </w:t>
      </w:r>
      <w:r>
        <w:rPr/>
        <w:t>antes</w:t>
      </w:r>
      <w:r>
        <w:rPr>
          <w:spacing w:val="-4"/>
        </w:rPr>
        <w:t> </w:t>
      </w:r>
      <w:r>
        <w:rPr/>
        <w:t>del</w:t>
      </w:r>
      <w:r>
        <w:rPr>
          <w:spacing w:val="-5"/>
        </w:rPr>
        <w:t> </w:t>
      </w:r>
      <w:r>
        <w:rPr/>
        <w:t>quince</w:t>
      </w:r>
      <w:r>
        <w:rPr>
          <w:spacing w:val="-7"/>
        </w:rPr>
        <w:t> </w:t>
      </w:r>
      <w:r>
        <w:rPr/>
        <w:t>de</w:t>
      </w:r>
      <w:r>
        <w:rPr>
          <w:spacing w:val="-6"/>
        </w:rPr>
        <w:t> </w:t>
      </w:r>
      <w:r>
        <w:rPr/>
        <w:t>diciembre</w:t>
      </w:r>
      <w:r>
        <w:rPr>
          <w:spacing w:val="-3"/>
        </w:rPr>
        <w:t> </w:t>
      </w:r>
      <w:r>
        <w:rPr/>
        <w:t>del</w:t>
      </w:r>
      <w:r>
        <w:rPr>
          <w:spacing w:val="-7"/>
        </w:rPr>
        <w:t> </w:t>
      </w:r>
      <w:r>
        <w:rPr/>
        <w:t>año</w:t>
      </w:r>
      <w:r>
        <w:rPr>
          <w:spacing w:val="-5"/>
        </w:rPr>
        <w:t> </w:t>
      </w:r>
      <w:r>
        <w:rPr/>
        <w:t>anterior</w:t>
      </w:r>
      <w:r>
        <w:rPr>
          <w:spacing w:val="-6"/>
        </w:rPr>
        <w:t> </w:t>
      </w:r>
      <w:r>
        <w:rPr/>
        <w:t>de</w:t>
      </w:r>
      <w:r>
        <w:rPr>
          <w:spacing w:val="-6"/>
        </w:rPr>
        <w:t> </w:t>
      </w:r>
      <w:r>
        <w:rPr/>
        <w:t>la</w:t>
      </w:r>
      <w:r>
        <w:rPr>
          <w:spacing w:val="-6"/>
        </w:rPr>
        <w:t> </w:t>
      </w:r>
      <w:r>
        <w:rPr>
          <w:spacing w:val="-2"/>
        </w:rPr>
        <w:t>elección.</w:t>
      </w:r>
    </w:p>
    <w:p>
      <w:pPr>
        <w:pStyle w:val="BodyText"/>
        <w:spacing w:before="1"/>
      </w:pPr>
    </w:p>
    <w:p>
      <w:pPr>
        <w:spacing w:before="0"/>
        <w:ind w:left="1418" w:right="0" w:firstLine="0"/>
        <w:jc w:val="left"/>
        <w:rPr>
          <w:i/>
          <w:sz w:val="20"/>
        </w:rPr>
      </w:pPr>
      <w:r>
        <w:rPr>
          <w:b/>
          <w:sz w:val="20"/>
        </w:rPr>
        <w:t>Artículo</w:t>
      </w:r>
      <w:r>
        <w:rPr>
          <w:b/>
          <w:spacing w:val="-6"/>
          <w:sz w:val="20"/>
        </w:rPr>
        <w:t> </w:t>
      </w:r>
      <w:r>
        <w:rPr>
          <w:b/>
          <w:sz w:val="20"/>
        </w:rPr>
        <w:t>61.</w:t>
      </w:r>
      <w:r>
        <w:rPr>
          <w:b/>
          <w:spacing w:val="-6"/>
          <w:sz w:val="20"/>
        </w:rPr>
        <w:t> </w:t>
      </w:r>
      <w:r>
        <w:rPr>
          <w:i/>
          <w:sz w:val="20"/>
        </w:rPr>
        <w:t>(DEROGADO,</w:t>
      </w:r>
      <w:r>
        <w:rPr>
          <w:i/>
          <w:spacing w:val="-4"/>
          <w:sz w:val="20"/>
        </w:rPr>
        <w:t> </w:t>
      </w:r>
      <w:r>
        <w:rPr>
          <w:i/>
          <w:sz w:val="20"/>
        </w:rPr>
        <w:t>P.O.,</w:t>
      </w:r>
      <w:r>
        <w:rPr>
          <w:i/>
          <w:spacing w:val="-5"/>
          <w:sz w:val="20"/>
        </w:rPr>
        <w:t> </w:t>
      </w:r>
      <w:r>
        <w:rPr>
          <w:i/>
          <w:sz w:val="20"/>
        </w:rPr>
        <w:t>ALCANCE</w:t>
      </w:r>
      <w:r>
        <w:rPr>
          <w:i/>
          <w:spacing w:val="-6"/>
          <w:sz w:val="20"/>
        </w:rPr>
        <w:t> </w:t>
      </w:r>
      <w:r>
        <w:rPr>
          <w:i/>
          <w:sz w:val="20"/>
        </w:rPr>
        <w:t>UNO,</w:t>
      </w:r>
      <w:r>
        <w:rPr>
          <w:i/>
          <w:spacing w:val="-4"/>
          <w:sz w:val="20"/>
        </w:rPr>
        <w:t> </w:t>
      </w:r>
      <w:r>
        <w:rPr>
          <w:i/>
          <w:sz w:val="20"/>
        </w:rPr>
        <w:t>DEL</w:t>
      </w:r>
      <w:r>
        <w:rPr>
          <w:i/>
          <w:spacing w:val="-6"/>
          <w:sz w:val="20"/>
        </w:rPr>
        <w:t> </w:t>
      </w:r>
      <w:r>
        <w:rPr>
          <w:i/>
          <w:sz w:val="20"/>
        </w:rPr>
        <w:t>15</w:t>
      </w:r>
      <w:r>
        <w:rPr>
          <w:i/>
          <w:spacing w:val="-5"/>
          <w:sz w:val="20"/>
        </w:rPr>
        <w:t> </w:t>
      </w:r>
      <w:r>
        <w:rPr>
          <w:i/>
          <w:sz w:val="20"/>
        </w:rPr>
        <w:t>DE</w:t>
      </w:r>
      <w:r>
        <w:rPr>
          <w:i/>
          <w:spacing w:val="-4"/>
          <w:sz w:val="20"/>
        </w:rPr>
        <w:t> </w:t>
      </w:r>
      <w:r>
        <w:rPr>
          <w:i/>
          <w:sz w:val="20"/>
        </w:rPr>
        <w:t>SEPTIQMBRE</w:t>
      </w:r>
      <w:r>
        <w:rPr>
          <w:i/>
          <w:spacing w:val="-6"/>
          <w:sz w:val="20"/>
        </w:rPr>
        <w:t> </w:t>
      </w:r>
      <w:r>
        <w:rPr>
          <w:i/>
          <w:sz w:val="20"/>
        </w:rPr>
        <w:t>DE</w:t>
      </w:r>
      <w:r>
        <w:rPr>
          <w:i/>
          <w:spacing w:val="-5"/>
          <w:sz w:val="20"/>
        </w:rPr>
        <w:t> </w:t>
      </w:r>
      <w:r>
        <w:rPr>
          <w:i/>
          <w:spacing w:val="-2"/>
          <w:sz w:val="20"/>
        </w:rPr>
        <w:t>2017).</w:t>
      </w:r>
    </w:p>
    <w:p>
      <w:pPr>
        <w:pStyle w:val="BodyText"/>
        <w:spacing w:before="228"/>
        <w:ind w:left="1418" w:right="1418"/>
      </w:pPr>
      <w:r>
        <w:rPr>
          <w:b/>
        </w:rPr>
        <w:t>Artículo 62. </w:t>
      </w:r>
      <w:r>
        <w:rPr/>
        <w:t>El Consejo General se reunirá en sesión ordinaria una vez al mes. En tiempos de proceso</w:t>
      </w:r>
      <w:r>
        <w:rPr>
          <w:spacing w:val="40"/>
        </w:rPr>
        <w:t> </w:t>
      </w:r>
      <w:r>
        <w:rPr/>
        <w:t>electoral, sesionará por lo menos dos veces al mes.</w:t>
      </w:r>
    </w:p>
    <w:p>
      <w:pPr>
        <w:spacing w:after="0"/>
        <w:sectPr>
          <w:pgSz w:w="12250" w:h="15820"/>
          <w:pgMar w:header="0" w:footer="903" w:top="1680" w:bottom="1100" w:left="0" w:right="0"/>
        </w:sectPr>
      </w:pPr>
    </w:p>
    <w:p>
      <w:pPr>
        <w:pStyle w:val="BodyText"/>
        <w:spacing w:before="129"/>
        <w:ind w:left="1418" w:right="1416"/>
        <w:jc w:val="both"/>
      </w:pPr>
      <w:r>
        <w:rPr/>
        <w:t>Sesionará el día de la jornada Electoral de manera permanente a partir de las siete horas y concluirá posterior al cierre de todos los Consejos Distritales, mediante el acuerdo de cierre y convocatoria para la próxima sesión.</w:t>
      </w:r>
    </w:p>
    <w:p>
      <w:pPr>
        <w:spacing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t>Sesionará de manera permanente el día de la celebración de los cómputos distritales y municipales a partir de las siete horas y concluirá cuando finalice el último de ellos con la declaración de validez de la elección y entrega de constancia de mayoría.</w:t>
      </w:r>
    </w:p>
    <w:p>
      <w:pPr>
        <w:pStyle w:val="BodyText"/>
        <w:spacing w:before="1"/>
      </w:pPr>
    </w:p>
    <w:p>
      <w:pPr>
        <w:pStyle w:val="BodyText"/>
        <w:ind w:left="1418" w:right="1413"/>
        <w:jc w:val="both"/>
      </w:pPr>
      <w:r>
        <w:rPr/>
        <w:t>El Presidente por si o a petición que formulen la mayoría de los Consejeros Electorales o de la mayoría</w:t>
      </w:r>
      <w:r>
        <w:rPr>
          <w:spacing w:val="40"/>
        </w:rPr>
        <w:t> </w:t>
      </w:r>
      <w:r>
        <w:rPr/>
        <w:t>de los Representantes de los partidos políticos, convocará a sesión extraordinaria cuando menos con 24 horas de anticipación a excepción de los tiempos del proceso electoral durante el cual podrá hacer la convocatoria en cualquier momento.</w:t>
      </w:r>
    </w:p>
    <w:p>
      <w:pPr>
        <w:pStyle w:val="BodyText"/>
      </w:pPr>
    </w:p>
    <w:p>
      <w:pPr>
        <w:pStyle w:val="BodyText"/>
        <w:ind w:left="1418" w:right="1415"/>
        <w:jc w:val="both"/>
      </w:pPr>
      <w:r>
        <w:rPr>
          <w:b/>
        </w:rPr>
        <w:t>Artículo 63. </w:t>
      </w:r>
      <w:r>
        <w:rPr/>
        <w:t>Para que el Consejo General pueda sesionar es necesario que esté presente la mayoría de sus integrantes, entre los cuales deberán de estar por lo menos cuatro Consejeros Electorales,</w:t>
      </w:r>
      <w:r>
        <w:rPr>
          <w:spacing w:val="40"/>
        </w:rPr>
        <w:t> </w:t>
      </w:r>
      <w:r>
        <w:rPr/>
        <w:t>incluyendo entre ellos al Presidente.</w:t>
      </w:r>
    </w:p>
    <w:p>
      <w:pPr>
        <w:pStyle w:val="BodyText"/>
      </w:pPr>
    </w:p>
    <w:p>
      <w:pPr>
        <w:pStyle w:val="BodyText"/>
        <w:ind w:left="1418" w:right="1415"/>
        <w:jc w:val="both"/>
      </w:pPr>
      <w:r>
        <w:rPr/>
        <w:t>En caso de que no se reúna la mayoría a la que se refiere el párrafo anterior, la sesión tendrá lugar</w:t>
      </w:r>
      <w:r>
        <w:rPr>
          <w:spacing w:val="40"/>
        </w:rPr>
        <w:t> </w:t>
      </w:r>
      <w:r>
        <w:rPr/>
        <w:t>dentro de las veinticuatro horas siguientes, con los consejeros y Representantes que asistan.</w:t>
      </w:r>
    </w:p>
    <w:p>
      <w:pPr>
        <w:pStyle w:val="BodyText"/>
        <w:spacing w:before="229"/>
        <w:ind w:left="1418" w:right="1417"/>
        <w:jc w:val="both"/>
      </w:pPr>
      <w:r>
        <w:rPr/>
        <w:t>Las resoluciones y acuerdos se tomarán por mayoría de votos de los Consejeros presentes, salvo aquellas que requieran conforme a esta Código de una mayoría calificada.</w:t>
      </w:r>
    </w:p>
    <w:p>
      <w:pPr>
        <w:pStyle w:val="BodyText"/>
        <w:spacing w:before="1"/>
      </w:pPr>
    </w:p>
    <w:p>
      <w:pPr>
        <w:pStyle w:val="BodyText"/>
        <w:ind w:left="1418" w:right="1416"/>
        <w:jc w:val="both"/>
      </w:pPr>
      <w:r>
        <w:rPr>
          <w:b/>
        </w:rPr>
        <w:t>Artículo 64. </w:t>
      </w:r>
      <w:r>
        <w:rPr/>
        <w:t>En caso de que el Presidente del Consejo General se ausente momentáneamente de las sesiones, designará a un Consejero Electoral para que lo auxilie en la conducción de la sesión.</w:t>
      </w:r>
    </w:p>
    <w:p>
      <w:pPr>
        <w:pStyle w:val="BodyText"/>
        <w:spacing w:before="229"/>
        <w:ind w:left="1418" w:right="1414"/>
        <w:jc w:val="both"/>
      </w:pPr>
      <w:r>
        <w:rPr/>
        <w:t>En el supuesto de que el Presidente no asista o se ausente en forma definitiva de la sesión, el Consejo, en votación económica, designará a uno de los Consejeros Electorales presentes para que la presida y ejerza las atribuciones de Presidente.</w:t>
      </w:r>
    </w:p>
    <w:p>
      <w:pPr>
        <w:pStyle w:val="BodyText"/>
        <w:spacing w:before="2"/>
      </w:pPr>
    </w:p>
    <w:p>
      <w:pPr>
        <w:pStyle w:val="BodyText"/>
        <w:ind w:left="1418" w:right="1413"/>
        <w:jc w:val="both"/>
      </w:pPr>
      <w:r>
        <w:rPr>
          <w:b/>
        </w:rPr>
        <w:t>Artículo 65. </w:t>
      </w:r>
      <w:r>
        <w:rPr/>
        <w:t>En caso de ausencia definitiva del cargo de Consejero Presidente, los Consejeros Electorales por mayoría de cinco designarán a quien deba sustituirlo provisionalmente, comunicando de inmediato lo anterior al Consejo General del Instituto Nacional Electoral para que tome la determinación que corresponda y en su caso, designe al sustituto en los términos señalados por la Ley General de Instituciones y Procedimientos Electorales.</w:t>
      </w:r>
    </w:p>
    <w:p>
      <w:pPr>
        <w:pStyle w:val="BodyText"/>
        <w:spacing w:before="228"/>
      </w:pPr>
    </w:p>
    <w:p>
      <w:pPr>
        <w:spacing w:before="0"/>
        <w:ind w:left="3997" w:right="3997" w:firstLine="0"/>
        <w:jc w:val="center"/>
        <w:rPr>
          <w:b/>
          <w:sz w:val="20"/>
        </w:rPr>
      </w:pPr>
      <w:r>
        <w:rPr>
          <w:b/>
          <w:sz w:val="20"/>
        </w:rPr>
        <w:t>CAPÍTULO</w:t>
      </w:r>
      <w:r>
        <w:rPr>
          <w:b/>
          <w:spacing w:val="-11"/>
          <w:sz w:val="20"/>
        </w:rPr>
        <w:t> </w:t>
      </w:r>
      <w:r>
        <w:rPr>
          <w:b/>
          <w:spacing w:val="-7"/>
          <w:sz w:val="20"/>
        </w:rPr>
        <w:t>IV</w:t>
      </w:r>
    </w:p>
    <w:p>
      <w:pPr>
        <w:spacing w:before="1"/>
        <w:ind w:left="3997" w:right="3997" w:firstLine="0"/>
        <w:jc w:val="center"/>
        <w:rPr>
          <w:b/>
          <w:sz w:val="20"/>
        </w:rPr>
      </w:pPr>
      <w:r>
        <w:rPr>
          <w:b/>
          <w:sz w:val="20"/>
        </w:rPr>
        <w:t>DE</w:t>
      </w:r>
      <w:r>
        <w:rPr>
          <w:b/>
          <w:spacing w:val="-10"/>
          <w:sz w:val="20"/>
        </w:rPr>
        <w:t> </w:t>
      </w:r>
      <w:r>
        <w:rPr>
          <w:b/>
          <w:sz w:val="20"/>
        </w:rPr>
        <w:t>LAS</w:t>
      </w:r>
      <w:r>
        <w:rPr>
          <w:b/>
          <w:spacing w:val="-10"/>
          <w:sz w:val="20"/>
        </w:rPr>
        <w:t> </w:t>
      </w:r>
      <w:r>
        <w:rPr>
          <w:b/>
          <w:sz w:val="20"/>
        </w:rPr>
        <w:t>FACULTADES</w:t>
      </w:r>
      <w:r>
        <w:rPr>
          <w:b/>
          <w:spacing w:val="-10"/>
          <w:sz w:val="20"/>
        </w:rPr>
        <w:t> </w:t>
      </w:r>
      <w:r>
        <w:rPr>
          <w:b/>
          <w:sz w:val="20"/>
        </w:rPr>
        <w:t>Y</w:t>
      </w:r>
      <w:r>
        <w:rPr>
          <w:b/>
          <w:spacing w:val="-9"/>
          <w:sz w:val="20"/>
        </w:rPr>
        <w:t> </w:t>
      </w:r>
      <w:r>
        <w:rPr>
          <w:b/>
          <w:sz w:val="20"/>
        </w:rPr>
        <w:t>OBLIGACIONES DEL CONSEJO GENERAL</w:t>
      </w:r>
    </w:p>
    <w:p>
      <w:pPr>
        <w:pStyle w:val="BodyText"/>
        <w:spacing w:before="1"/>
        <w:rPr>
          <w:b/>
        </w:rPr>
      </w:pPr>
    </w:p>
    <w:p>
      <w:pPr>
        <w:pStyle w:val="BodyText"/>
        <w:ind w:left="1418"/>
        <w:jc w:val="both"/>
      </w:pPr>
      <w:r>
        <w:rPr>
          <w:b/>
        </w:rPr>
        <w:t>Artículo</w:t>
      </w:r>
      <w:r>
        <w:rPr>
          <w:b/>
          <w:spacing w:val="-8"/>
        </w:rPr>
        <w:t> </w:t>
      </w:r>
      <w:r>
        <w:rPr>
          <w:b/>
        </w:rPr>
        <w:t>66.</w:t>
      </w:r>
      <w:r>
        <w:rPr>
          <w:b/>
          <w:spacing w:val="-5"/>
        </w:rPr>
        <w:t> </w:t>
      </w:r>
      <w:r>
        <w:rPr/>
        <w:t>El</w:t>
      </w:r>
      <w:r>
        <w:rPr>
          <w:spacing w:val="-8"/>
        </w:rPr>
        <w:t> </w:t>
      </w:r>
      <w:r>
        <w:rPr/>
        <w:t>Consejo</w:t>
      </w:r>
      <w:r>
        <w:rPr>
          <w:spacing w:val="-7"/>
        </w:rPr>
        <w:t> </w:t>
      </w:r>
      <w:r>
        <w:rPr/>
        <w:t>General</w:t>
      </w:r>
      <w:r>
        <w:rPr>
          <w:spacing w:val="-5"/>
        </w:rPr>
        <w:t> </w:t>
      </w:r>
      <w:r>
        <w:rPr/>
        <w:t>tiene</w:t>
      </w:r>
      <w:r>
        <w:rPr>
          <w:spacing w:val="-6"/>
        </w:rPr>
        <w:t> </w:t>
      </w:r>
      <w:r>
        <w:rPr/>
        <w:t>las</w:t>
      </w:r>
      <w:r>
        <w:rPr>
          <w:spacing w:val="-6"/>
        </w:rPr>
        <w:t> </w:t>
      </w:r>
      <w:r>
        <w:rPr/>
        <w:t>siguientes</w:t>
      </w:r>
      <w:r>
        <w:rPr>
          <w:spacing w:val="-6"/>
        </w:rPr>
        <w:t> </w:t>
      </w:r>
      <w:r>
        <w:rPr>
          <w:spacing w:val="-2"/>
        </w:rPr>
        <w:t>atribuciones:</w:t>
      </w:r>
    </w:p>
    <w:p>
      <w:pPr>
        <w:pStyle w:val="ListParagraph"/>
        <w:numPr>
          <w:ilvl w:val="0"/>
          <w:numId w:val="28"/>
        </w:numPr>
        <w:tabs>
          <w:tab w:pos="1982" w:val="left" w:leader="none"/>
          <w:tab w:pos="1985" w:val="left" w:leader="none"/>
        </w:tabs>
        <w:spacing w:line="240" w:lineRule="auto" w:before="228" w:after="0"/>
        <w:ind w:left="1985" w:right="1413" w:hanging="615"/>
        <w:jc w:val="both"/>
        <w:rPr>
          <w:sz w:val="20"/>
        </w:rPr>
      </w:pPr>
      <w:r>
        <w:rPr>
          <w:sz w:val="20"/>
        </w:rPr>
        <w:t>Vigilar el cumplimiento de las disposiciones constitucionales y las de este Código, sus reglamentos y los acuerdos que se aprueben, así como de la aplicación de las disposiciones generales, reglas, lineamientos, criterios y formatos que, en ejercicio de las facultades que le confiere la Constitución, este Código y las que establezca el Instituto Nacional Electoral;</w:t>
      </w:r>
    </w:p>
    <w:p>
      <w:pPr>
        <w:pStyle w:val="BodyText"/>
        <w:spacing w:before="3"/>
      </w:pPr>
    </w:p>
    <w:p>
      <w:pPr>
        <w:pStyle w:val="ListParagraph"/>
        <w:numPr>
          <w:ilvl w:val="0"/>
          <w:numId w:val="28"/>
        </w:numPr>
        <w:tabs>
          <w:tab w:pos="1982" w:val="left" w:leader="none"/>
          <w:tab w:pos="1985" w:val="left" w:leader="none"/>
        </w:tabs>
        <w:spacing w:line="240" w:lineRule="auto" w:before="0" w:after="0"/>
        <w:ind w:left="1985" w:right="1415" w:hanging="567"/>
        <w:jc w:val="both"/>
        <w:rPr>
          <w:sz w:val="20"/>
        </w:rPr>
      </w:pPr>
      <w:r>
        <w:rPr>
          <w:sz w:val="20"/>
        </w:rPr>
        <w:t>Aprobar y expedir los reglamentos, programas, lineamientos y demás disposiciones para la consecución de los fines a los que se refiere el artículo 48 del presente código.</w:t>
      </w:r>
    </w:p>
    <w:p>
      <w:pPr>
        <w:spacing w:after="0" w:line="240" w:lineRule="auto"/>
        <w:jc w:val="both"/>
        <w:rPr>
          <w:sz w:val="20"/>
        </w:rPr>
        <w:sectPr>
          <w:pgSz w:w="12250" w:h="15820"/>
          <w:pgMar w:header="0" w:footer="903" w:top="1680" w:bottom="1100" w:left="0" w:right="0"/>
        </w:sectPr>
      </w:pPr>
    </w:p>
    <w:p>
      <w:pPr>
        <w:pStyle w:val="BodyText"/>
        <w:spacing w:before="129"/>
        <w:ind w:left="1985" w:right="1531" w:hanging="567"/>
        <w:jc w:val="both"/>
      </w:pPr>
      <w:r>
        <w:rPr>
          <w:b/>
        </w:rPr>
        <w:t>II</w:t>
      </w:r>
      <w:r>
        <w:rPr>
          <w:b/>
          <w:spacing w:val="-9"/>
        </w:rPr>
        <w:t> </w:t>
      </w:r>
      <w:r>
        <w:rPr>
          <w:b/>
        </w:rPr>
        <w:t>Bis.</w:t>
      </w:r>
      <w:r>
        <w:rPr>
          <w:b/>
          <w:spacing w:val="-14"/>
        </w:rPr>
        <w:t> </w:t>
      </w:r>
      <w:r>
        <w:rPr/>
        <w:t>Aprobar y expedir lineamientos generales que garanticen el derecho de las mujeres al acceso a cargos de elección popular en condiciones de igualdad, para hacer efectivo y concretar el</w:t>
      </w:r>
      <w:r>
        <w:rPr>
          <w:spacing w:val="40"/>
        </w:rPr>
        <w:t> </w:t>
      </w:r>
      <w:r>
        <w:rPr/>
        <w:t>principio de paridad de género;</w:t>
      </w:r>
    </w:p>
    <w:p>
      <w:pPr>
        <w:spacing w:before="0"/>
        <w:ind w:left="779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4"/>
          <w:sz w:val="14"/>
        </w:rPr>
        <w:t> </w:t>
      </w:r>
      <w:r>
        <w:rPr>
          <w:i/>
          <w:color w:val="006FC0"/>
          <w:sz w:val="14"/>
        </w:rPr>
        <w:t>19</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4"/>
          <w:sz w:val="14"/>
        </w:rPr>
        <w:t> </w:t>
      </w:r>
      <w:r>
        <w:rPr>
          <w:i/>
          <w:color w:val="006FC0"/>
          <w:sz w:val="14"/>
        </w:rPr>
        <w:t>de</w:t>
      </w:r>
      <w:r>
        <w:rPr>
          <w:i/>
          <w:color w:val="006FC0"/>
          <w:spacing w:val="-5"/>
          <w:sz w:val="14"/>
        </w:rPr>
        <w:t> </w:t>
      </w:r>
      <w:r>
        <w:rPr>
          <w:i/>
          <w:color w:val="006FC0"/>
          <w:spacing w:val="-2"/>
          <w:sz w:val="14"/>
        </w:rPr>
        <w:t>2023.</w:t>
      </w:r>
    </w:p>
    <w:p>
      <w:pPr>
        <w:pStyle w:val="BodyText"/>
        <w:spacing w:before="68"/>
        <w:rPr>
          <w:i/>
          <w:sz w:val="14"/>
        </w:rPr>
      </w:pPr>
    </w:p>
    <w:p>
      <w:pPr>
        <w:pStyle w:val="ListParagraph"/>
        <w:numPr>
          <w:ilvl w:val="0"/>
          <w:numId w:val="28"/>
        </w:numPr>
        <w:tabs>
          <w:tab w:pos="1981" w:val="left" w:leader="none"/>
          <w:tab w:pos="1985" w:val="left" w:leader="none"/>
        </w:tabs>
        <w:spacing w:line="240" w:lineRule="auto" w:before="0" w:after="0"/>
        <w:ind w:left="1985" w:right="1416" w:hanging="615"/>
        <w:jc w:val="both"/>
        <w:rPr>
          <w:sz w:val="20"/>
        </w:rPr>
      </w:pPr>
      <w:r>
        <w:rPr>
          <w:sz w:val="20"/>
        </w:rPr>
        <w:t>Atender lo relativo a la preparación, desarrollo, vigilancia, cómputo y declaración de validez de los procesos electorales locales;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3" w:hanging="615"/>
        <w:jc w:val="both"/>
        <w:rPr>
          <w:sz w:val="20"/>
        </w:rPr>
      </w:pPr>
      <w:r>
        <w:rPr>
          <w:sz w:val="20"/>
        </w:rPr>
        <w:t>Vigilar la oportuna integración, instalación y funcionamiento de los órganos del Instituto Estatal Electoral, y conocer, por conducto de su Presidente, del Secretario Ejecutivo o de sus comisiones, las actividades de los mismos, así como de los informes específicos que el Consejo General por solicitud de la mayoría de Consejeros Electorales o Representantes de Partidos Políticos estime necesario solicitarles;</w:t>
      </w:r>
    </w:p>
    <w:p>
      <w:pPr>
        <w:pStyle w:val="BodyText"/>
      </w:pPr>
    </w:p>
    <w:p>
      <w:pPr>
        <w:pStyle w:val="ListParagraph"/>
        <w:numPr>
          <w:ilvl w:val="0"/>
          <w:numId w:val="28"/>
        </w:numPr>
        <w:tabs>
          <w:tab w:pos="1983" w:val="left" w:leader="none"/>
          <w:tab w:pos="1985" w:val="left" w:leader="none"/>
        </w:tabs>
        <w:spacing w:line="240" w:lineRule="auto" w:before="0" w:after="0"/>
        <w:ind w:left="1985" w:right="1415" w:hanging="615"/>
        <w:jc w:val="both"/>
        <w:rPr>
          <w:sz w:val="20"/>
        </w:rPr>
      </w:pPr>
      <w:r>
        <w:rPr>
          <w:sz w:val="20"/>
        </w:rPr>
        <w:t>Conocer y resolver sobre el otorgamiento o pérdida del registro de los partidos y agrupaciones políticas estatales,</w:t>
      </w:r>
      <w:r>
        <w:rPr>
          <w:spacing w:val="-2"/>
          <w:sz w:val="20"/>
        </w:rPr>
        <w:t> </w:t>
      </w:r>
      <w:r>
        <w:rPr>
          <w:sz w:val="20"/>
        </w:rPr>
        <w:t>sobre</w:t>
      </w:r>
      <w:r>
        <w:rPr>
          <w:spacing w:val="-2"/>
          <w:sz w:val="20"/>
        </w:rPr>
        <w:t> </w:t>
      </w:r>
      <w:r>
        <w:rPr>
          <w:sz w:val="20"/>
        </w:rPr>
        <w:t>los</w:t>
      </w:r>
      <w:r>
        <w:rPr>
          <w:spacing w:val="-1"/>
          <w:sz w:val="20"/>
        </w:rPr>
        <w:t> </w:t>
      </w:r>
      <w:r>
        <w:rPr>
          <w:sz w:val="20"/>
        </w:rPr>
        <w:t>procedimientos</w:t>
      </w:r>
      <w:r>
        <w:rPr>
          <w:spacing w:val="-1"/>
          <w:sz w:val="20"/>
        </w:rPr>
        <w:t> </w:t>
      </w:r>
      <w:r>
        <w:rPr>
          <w:sz w:val="20"/>
        </w:rPr>
        <w:t>de liquidación</w:t>
      </w:r>
      <w:r>
        <w:rPr>
          <w:spacing w:val="-3"/>
          <w:sz w:val="20"/>
        </w:rPr>
        <w:t> </w:t>
      </w:r>
      <w:r>
        <w:rPr>
          <w:sz w:val="20"/>
        </w:rPr>
        <w:t>de</w:t>
      </w:r>
      <w:r>
        <w:rPr>
          <w:spacing w:val="-2"/>
          <w:sz w:val="20"/>
        </w:rPr>
        <w:t> </w:t>
      </w:r>
      <w:r>
        <w:rPr>
          <w:sz w:val="20"/>
        </w:rPr>
        <w:t>los</w:t>
      </w:r>
      <w:r>
        <w:rPr>
          <w:spacing w:val="-1"/>
          <w:sz w:val="20"/>
        </w:rPr>
        <w:t> </w:t>
      </w:r>
      <w:r>
        <w:rPr>
          <w:sz w:val="20"/>
        </w:rPr>
        <w:t>partidos</w:t>
      </w:r>
      <w:r>
        <w:rPr>
          <w:spacing w:val="-1"/>
          <w:sz w:val="20"/>
        </w:rPr>
        <w:t> </w:t>
      </w:r>
      <w:r>
        <w:rPr>
          <w:sz w:val="20"/>
        </w:rPr>
        <w:t>que</w:t>
      </w:r>
      <w:r>
        <w:rPr>
          <w:spacing w:val="-2"/>
          <w:sz w:val="20"/>
        </w:rPr>
        <w:t> </w:t>
      </w:r>
      <w:r>
        <w:rPr>
          <w:sz w:val="20"/>
        </w:rPr>
        <w:t>pierdan</w:t>
      </w:r>
      <w:r>
        <w:rPr>
          <w:spacing w:val="-2"/>
          <w:sz w:val="20"/>
        </w:rPr>
        <w:t> </w:t>
      </w:r>
      <w:r>
        <w:rPr>
          <w:sz w:val="20"/>
        </w:rPr>
        <w:t>su</w:t>
      </w:r>
      <w:r>
        <w:rPr>
          <w:spacing w:val="-2"/>
          <w:sz w:val="20"/>
        </w:rPr>
        <w:t> </w:t>
      </w:r>
      <w:r>
        <w:rPr>
          <w:sz w:val="20"/>
        </w:rPr>
        <w:t>registro</w:t>
      </w:r>
      <w:r>
        <w:rPr>
          <w:spacing w:val="-2"/>
          <w:sz w:val="20"/>
        </w:rPr>
        <w:t> </w:t>
      </w:r>
      <w:r>
        <w:rPr>
          <w:sz w:val="20"/>
        </w:rPr>
        <w:t>y de adjudicación de sus bienes remanentes, así como registrar la certificación de vigencia del registro de los partidos políticos nacionales;</w:t>
      </w:r>
    </w:p>
    <w:p>
      <w:pPr>
        <w:pStyle w:val="BodyText"/>
      </w:pPr>
    </w:p>
    <w:p>
      <w:pPr>
        <w:pStyle w:val="ListParagraph"/>
        <w:numPr>
          <w:ilvl w:val="0"/>
          <w:numId w:val="28"/>
        </w:numPr>
        <w:tabs>
          <w:tab w:pos="1985" w:val="left" w:leader="none"/>
        </w:tabs>
        <w:spacing w:line="240" w:lineRule="auto" w:before="0" w:after="0"/>
        <w:ind w:left="1985" w:right="1414" w:hanging="567"/>
        <w:jc w:val="both"/>
        <w:rPr>
          <w:sz w:val="20"/>
        </w:rPr>
      </w:pPr>
      <w:r>
        <w:rPr>
          <w:sz w:val="20"/>
        </w:rPr>
        <w:t>Conocer y resolver sobre los convenios de coaliciones, candidaturas comunes y fusiones que celebren los partidos políticos en los términos establecidos por la Ley General de Partidos</w:t>
      </w:r>
      <w:r>
        <w:rPr>
          <w:spacing w:val="80"/>
          <w:sz w:val="20"/>
        </w:rPr>
        <w:t> </w:t>
      </w:r>
      <w:r>
        <w:rPr>
          <w:spacing w:val="-2"/>
          <w:sz w:val="20"/>
        </w:rPr>
        <w:t>Políticos;</w:t>
      </w:r>
    </w:p>
    <w:p>
      <w:pPr>
        <w:pStyle w:val="BodyText"/>
      </w:pPr>
    </w:p>
    <w:p>
      <w:pPr>
        <w:pStyle w:val="ListParagraph"/>
        <w:numPr>
          <w:ilvl w:val="0"/>
          <w:numId w:val="28"/>
        </w:numPr>
        <w:tabs>
          <w:tab w:pos="1983" w:val="left" w:leader="none"/>
          <w:tab w:pos="1985" w:val="left" w:leader="none"/>
        </w:tabs>
        <w:spacing w:line="240" w:lineRule="auto" w:before="0" w:after="0"/>
        <w:ind w:left="1985" w:right="1413" w:hanging="615"/>
        <w:jc w:val="both"/>
        <w:rPr>
          <w:sz w:val="20"/>
        </w:rPr>
      </w:pPr>
      <w:r>
        <w:rPr>
          <w:sz w:val="20"/>
        </w:rPr>
        <w:t>Prever lo relativo a la ministración oportuna del financiamiento público a que tienen derechos los partidos políticos nacionales y locales y, en su caso, a los Candidatos Independientes, en la entidad, vigilando en todo lo que le competa que aquellos se conduzcan con apego a la ley;</w:t>
      </w:r>
    </w:p>
    <w:p>
      <w:pPr>
        <w:pStyle w:val="ListParagraph"/>
        <w:numPr>
          <w:ilvl w:val="0"/>
          <w:numId w:val="28"/>
        </w:numPr>
        <w:tabs>
          <w:tab w:pos="1983" w:val="left" w:leader="none"/>
          <w:tab w:pos="1985" w:val="left" w:leader="none"/>
        </w:tabs>
        <w:spacing w:line="240" w:lineRule="auto" w:before="229" w:after="0"/>
        <w:ind w:left="1985" w:right="1413" w:hanging="567"/>
        <w:jc w:val="both"/>
        <w:rPr>
          <w:sz w:val="20"/>
        </w:rPr>
      </w:pPr>
      <w:r>
        <w:rPr>
          <w:sz w:val="20"/>
        </w:rPr>
        <w:t>Vigilar de forma permanente que la asignación de los tiempos de radio y televisión que, como prerrogativa a favor de los partidos políticos, candidaturas comunes, coaliciones, Candidatos Independientes y del propio Instituto Estatal Electoral, se realice conforme a este Código;</w:t>
      </w:r>
    </w:p>
    <w:p>
      <w:pPr>
        <w:pStyle w:val="BodyText"/>
        <w:spacing w:before="2"/>
      </w:pPr>
    </w:p>
    <w:p>
      <w:pPr>
        <w:pStyle w:val="ListParagraph"/>
        <w:numPr>
          <w:ilvl w:val="0"/>
          <w:numId w:val="28"/>
        </w:numPr>
        <w:tabs>
          <w:tab w:pos="1983" w:val="left" w:leader="none"/>
          <w:tab w:pos="1985" w:val="left" w:leader="none"/>
        </w:tabs>
        <w:spacing w:line="240" w:lineRule="auto" w:before="0" w:after="0"/>
        <w:ind w:left="1985" w:right="1414" w:hanging="615"/>
        <w:jc w:val="both"/>
        <w:rPr>
          <w:sz w:val="20"/>
        </w:rPr>
      </w:pPr>
      <w:r>
        <w:rPr>
          <w:sz w:val="20"/>
        </w:rPr>
        <w:t>Determinar el tope de gastos de campaña que pueden erogar los partidos políticos y Candidatos Independientes en cada proceso electoral;</w:t>
      </w:r>
    </w:p>
    <w:p>
      <w:pPr>
        <w:pStyle w:val="ListParagraph"/>
        <w:numPr>
          <w:ilvl w:val="0"/>
          <w:numId w:val="28"/>
        </w:numPr>
        <w:tabs>
          <w:tab w:pos="1985" w:val="left" w:leader="none"/>
        </w:tabs>
        <w:spacing w:line="240" w:lineRule="auto" w:before="229" w:after="0"/>
        <w:ind w:left="1985" w:right="0" w:hanging="615"/>
        <w:jc w:val="left"/>
        <w:rPr>
          <w:sz w:val="20"/>
        </w:rPr>
      </w:pPr>
      <w:r>
        <w:rPr>
          <w:sz w:val="20"/>
        </w:rPr>
        <w:t>Registrar</w:t>
      </w:r>
      <w:r>
        <w:rPr>
          <w:spacing w:val="-6"/>
          <w:sz w:val="20"/>
        </w:rPr>
        <w:t> </w:t>
      </w:r>
      <w:r>
        <w:rPr>
          <w:sz w:val="20"/>
        </w:rPr>
        <w:t>la</w:t>
      </w:r>
      <w:r>
        <w:rPr>
          <w:spacing w:val="-5"/>
          <w:sz w:val="20"/>
        </w:rPr>
        <w:t> </w:t>
      </w:r>
      <w:r>
        <w:rPr>
          <w:sz w:val="20"/>
        </w:rPr>
        <w:t>plataforma</w:t>
      </w:r>
      <w:r>
        <w:rPr>
          <w:spacing w:val="-6"/>
          <w:sz w:val="20"/>
        </w:rPr>
        <w:t> </w:t>
      </w:r>
      <w:r>
        <w:rPr>
          <w:sz w:val="20"/>
        </w:rPr>
        <w:t>electoral</w:t>
      </w:r>
      <w:r>
        <w:rPr>
          <w:spacing w:val="-7"/>
          <w:sz w:val="20"/>
        </w:rPr>
        <w:t> </w:t>
      </w:r>
      <w:r>
        <w:rPr>
          <w:sz w:val="20"/>
        </w:rPr>
        <w:t>de</w:t>
      </w:r>
      <w:r>
        <w:rPr>
          <w:spacing w:val="-6"/>
          <w:sz w:val="20"/>
        </w:rPr>
        <w:t> </w:t>
      </w:r>
      <w:r>
        <w:rPr>
          <w:sz w:val="20"/>
        </w:rPr>
        <w:t>los</w:t>
      </w:r>
      <w:r>
        <w:rPr>
          <w:spacing w:val="-7"/>
          <w:sz w:val="20"/>
        </w:rPr>
        <w:t> </w:t>
      </w:r>
      <w:r>
        <w:rPr>
          <w:sz w:val="20"/>
        </w:rPr>
        <w:t>partidos</w:t>
      </w:r>
      <w:r>
        <w:rPr>
          <w:spacing w:val="-7"/>
          <w:sz w:val="20"/>
        </w:rPr>
        <w:t> </w:t>
      </w:r>
      <w:r>
        <w:rPr>
          <w:sz w:val="20"/>
        </w:rPr>
        <w:t>políticos</w:t>
      </w:r>
      <w:r>
        <w:rPr>
          <w:spacing w:val="-7"/>
          <w:sz w:val="20"/>
        </w:rPr>
        <w:t> </w:t>
      </w:r>
      <w:r>
        <w:rPr>
          <w:sz w:val="20"/>
        </w:rPr>
        <w:t>y</w:t>
      </w:r>
      <w:r>
        <w:rPr>
          <w:spacing w:val="-7"/>
          <w:sz w:val="20"/>
        </w:rPr>
        <w:t> </w:t>
      </w:r>
      <w:r>
        <w:rPr>
          <w:sz w:val="20"/>
        </w:rPr>
        <w:t>de</w:t>
      </w:r>
      <w:r>
        <w:rPr>
          <w:spacing w:val="-9"/>
          <w:sz w:val="20"/>
        </w:rPr>
        <w:t> </w:t>
      </w:r>
      <w:r>
        <w:rPr>
          <w:sz w:val="20"/>
        </w:rPr>
        <w:t>los</w:t>
      </w:r>
      <w:r>
        <w:rPr>
          <w:spacing w:val="-6"/>
          <w:sz w:val="20"/>
        </w:rPr>
        <w:t> </w:t>
      </w:r>
      <w:r>
        <w:rPr>
          <w:sz w:val="20"/>
        </w:rPr>
        <w:t>Candidatos</w:t>
      </w:r>
      <w:r>
        <w:rPr>
          <w:spacing w:val="-7"/>
          <w:sz w:val="20"/>
        </w:rPr>
        <w:t> </w:t>
      </w:r>
      <w:r>
        <w:rPr>
          <w:spacing w:val="-2"/>
          <w:sz w:val="20"/>
        </w:rPr>
        <w:t>Independientes;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5" w:hanging="615"/>
        <w:jc w:val="both"/>
        <w:rPr>
          <w:sz w:val="20"/>
        </w:rPr>
      </w:pPr>
      <w:r>
        <w:rPr>
          <w:sz w:val="20"/>
        </w:rPr>
        <w:t>Aprobar la solicitud, así como los términos y condiciones del convenio, que en su caso, pueda celebrarse</w:t>
      </w:r>
      <w:r>
        <w:rPr>
          <w:spacing w:val="40"/>
          <w:sz w:val="20"/>
        </w:rPr>
        <w:t> </w:t>
      </w:r>
      <w:r>
        <w:rPr>
          <w:sz w:val="20"/>
        </w:rPr>
        <w:t>con el Instituto Nacional Electoral con el objeto de que asuma la organización del proceso electoral local respectivo, de conformidad con lo que establezca la ley;</w:t>
      </w:r>
    </w:p>
    <w:p>
      <w:pPr>
        <w:pStyle w:val="ListParagraph"/>
        <w:numPr>
          <w:ilvl w:val="0"/>
          <w:numId w:val="28"/>
        </w:numPr>
        <w:tabs>
          <w:tab w:pos="1983" w:val="left" w:leader="none"/>
          <w:tab w:pos="1985" w:val="left" w:leader="none"/>
        </w:tabs>
        <w:spacing w:line="240" w:lineRule="auto" w:before="229" w:after="0"/>
        <w:ind w:left="1985" w:right="1412" w:hanging="615"/>
        <w:jc w:val="both"/>
        <w:rPr>
          <w:sz w:val="20"/>
        </w:rPr>
      </w:pPr>
      <w:r>
        <w:rPr>
          <w:sz w:val="20"/>
        </w:rPr>
        <w:t>Con</w:t>
      </w:r>
      <w:r>
        <w:rPr>
          <w:spacing w:val="-1"/>
          <w:sz w:val="20"/>
        </w:rPr>
        <w:t> </w:t>
      </w:r>
      <w:r>
        <w:rPr>
          <w:sz w:val="20"/>
        </w:rPr>
        <w:t>la</w:t>
      </w:r>
      <w:r>
        <w:rPr>
          <w:spacing w:val="-1"/>
          <w:sz w:val="20"/>
        </w:rPr>
        <w:t> </w:t>
      </w:r>
      <w:r>
        <w:rPr>
          <w:sz w:val="20"/>
        </w:rPr>
        <w:t>información proporcionada</w:t>
      </w:r>
      <w:r>
        <w:rPr>
          <w:spacing w:val="-1"/>
          <w:sz w:val="20"/>
        </w:rPr>
        <w:t> </w:t>
      </w:r>
      <w:r>
        <w:rPr>
          <w:sz w:val="20"/>
        </w:rPr>
        <w:t>por el</w:t>
      </w:r>
      <w:r>
        <w:rPr>
          <w:spacing w:val="-2"/>
          <w:sz w:val="20"/>
        </w:rPr>
        <w:t> </w:t>
      </w:r>
      <w:r>
        <w:rPr>
          <w:sz w:val="20"/>
        </w:rPr>
        <w:t>Registro</w:t>
      </w:r>
      <w:r>
        <w:rPr>
          <w:spacing w:val="-1"/>
          <w:sz w:val="20"/>
        </w:rPr>
        <w:t> </w:t>
      </w:r>
      <w:r>
        <w:rPr>
          <w:sz w:val="20"/>
        </w:rPr>
        <w:t>Federal</w:t>
      </w:r>
      <w:r>
        <w:rPr>
          <w:spacing w:val="-2"/>
          <w:sz w:val="20"/>
        </w:rPr>
        <w:t> </w:t>
      </w:r>
      <w:r>
        <w:rPr>
          <w:sz w:val="20"/>
        </w:rPr>
        <w:t>de Electores,</w:t>
      </w:r>
      <w:r>
        <w:rPr>
          <w:spacing w:val="-1"/>
          <w:sz w:val="20"/>
        </w:rPr>
        <w:t> </w:t>
      </w:r>
      <w:r>
        <w:rPr>
          <w:sz w:val="20"/>
        </w:rPr>
        <w:t>ordenar la publicación</w:t>
      </w:r>
      <w:r>
        <w:rPr>
          <w:spacing w:val="-2"/>
          <w:sz w:val="20"/>
        </w:rPr>
        <w:t> </w:t>
      </w:r>
      <w:r>
        <w:rPr>
          <w:sz w:val="20"/>
        </w:rPr>
        <w:t>en</w:t>
      </w:r>
      <w:r>
        <w:rPr>
          <w:spacing w:val="-1"/>
          <w:sz w:val="20"/>
        </w:rPr>
        <w:t> </w:t>
      </w:r>
      <w:r>
        <w:rPr>
          <w:sz w:val="20"/>
        </w:rPr>
        <w:t>el Periódico Oficial, de la división seccional de los distritos y municipios de la Entidad;</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7" w:hanging="615"/>
        <w:jc w:val="both"/>
        <w:rPr>
          <w:sz w:val="20"/>
        </w:rPr>
      </w:pPr>
      <w:r>
        <w:rPr>
          <w:sz w:val="20"/>
        </w:rPr>
        <w:t>Nombrar o remover a propuesta de la Presidencia del Consejo General del Instituto Estatal Electoral, a las Consejerías Electorales propietarias y suplentes ante los Consejos Distritales, por votación mayoritaria de las consejerías presentes; en la integración de los Consejos Distritales, el Consejo General otorgará preferencia a personas de grupos vulnerables que reúnan los requisitos </w:t>
      </w:r>
      <w:r>
        <w:rPr>
          <w:spacing w:val="-2"/>
          <w:sz w:val="20"/>
        </w:rPr>
        <w:t>correspondientes;</w:t>
      </w:r>
    </w:p>
    <w:p>
      <w:pPr>
        <w:spacing w:before="2"/>
        <w:ind w:left="4306"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33"/>
          <w:sz w:val="14"/>
        </w:rPr>
        <w:t> </w:t>
      </w:r>
      <w:r>
        <w:rPr>
          <w:i/>
          <w:color w:val="006FC0"/>
          <w:sz w:val="14"/>
        </w:rPr>
        <w:t>30</w:t>
      </w:r>
      <w:r>
        <w:rPr>
          <w:i/>
          <w:color w:val="006FC0"/>
          <w:spacing w:val="-2"/>
          <w:sz w:val="14"/>
        </w:rPr>
        <w:t> </w:t>
      </w:r>
      <w:r>
        <w:rPr>
          <w:i/>
          <w:color w:val="006FC0"/>
          <w:sz w:val="14"/>
        </w:rPr>
        <w:t>de</w:t>
      </w:r>
      <w:r>
        <w:rPr>
          <w:i/>
          <w:color w:val="006FC0"/>
          <w:spacing w:val="-5"/>
          <w:sz w:val="14"/>
        </w:rPr>
        <w:t> </w:t>
      </w:r>
      <w:r>
        <w:rPr>
          <w:i/>
          <w:color w:val="006FC0"/>
          <w:sz w:val="14"/>
        </w:rPr>
        <w:t>marzo</w:t>
      </w:r>
      <w:r>
        <w:rPr>
          <w:i/>
          <w:color w:val="006FC0"/>
          <w:spacing w:val="-4"/>
          <w:sz w:val="14"/>
        </w:rPr>
        <w:t> </w:t>
      </w:r>
      <w:r>
        <w:rPr>
          <w:i/>
          <w:color w:val="006FC0"/>
          <w:sz w:val="14"/>
        </w:rPr>
        <w:t>de</w:t>
      </w:r>
      <w:r>
        <w:rPr>
          <w:i/>
          <w:color w:val="006FC0"/>
          <w:spacing w:val="-4"/>
          <w:sz w:val="14"/>
        </w:rPr>
        <w:t> </w:t>
      </w:r>
      <w:r>
        <w:rPr>
          <w:i/>
          <w:color w:val="006FC0"/>
          <w:sz w:val="14"/>
        </w:rPr>
        <w:t>2023,</w:t>
      </w:r>
      <w:r>
        <w:rPr>
          <w:i/>
          <w:color w:val="006FC0"/>
          <w:spacing w:val="12"/>
          <w:sz w:val="14"/>
        </w:rPr>
        <w:t> </w:t>
      </w:r>
      <w:r>
        <w:rPr>
          <w:i/>
          <w:color w:val="006FC0"/>
          <w:sz w:val="14"/>
        </w:rPr>
        <w:t>Alcance</w:t>
      </w:r>
      <w:r>
        <w:rPr>
          <w:i/>
          <w:color w:val="006FC0"/>
          <w:spacing w:val="-2"/>
          <w:sz w:val="14"/>
        </w:rPr>
        <w:t> </w:t>
      </w:r>
      <w:r>
        <w:rPr>
          <w:i/>
          <w:color w:val="006FC0"/>
          <w:sz w:val="14"/>
        </w:rPr>
        <w:t>tres</w:t>
      </w:r>
      <w:r>
        <w:rPr>
          <w:i/>
          <w:color w:val="006FC0"/>
          <w:spacing w:val="-2"/>
          <w:sz w:val="14"/>
        </w:rPr>
        <w:t> </w:t>
      </w:r>
      <w:r>
        <w:rPr>
          <w:i/>
          <w:color w:val="006FC0"/>
          <w:sz w:val="14"/>
        </w:rPr>
        <w:t>del</w:t>
      </w:r>
      <w:r>
        <w:rPr>
          <w:i/>
          <w:color w:val="006FC0"/>
          <w:spacing w:val="-1"/>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w:t>
      </w:r>
      <w:r>
        <w:rPr>
          <w:i/>
          <w:color w:val="006FC0"/>
          <w:spacing w:val="-2"/>
          <w:sz w:val="14"/>
        </w:rPr>
        <w:t>2023.</w:t>
      </w:r>
    </w:p>
    <w:p>
      <w:pPr>
        <w:pStyle w:val="BodyText"/>
        <w:spacing w:before="68"/>
        <w:rPr>
          <w:i/>
          <w:sz w:val="14"/>
        </w:rPr>
      </w:pPr>
    </w:p>
    <w:p>
      <w:pPr>
        <w:pStyle w:val="ListParagraph"/>
        <w:numPr>
          <w:ilvl w:val="0"/>
          <w:numId w:val="28"/>
        </w:numPr>
        <w:tabs>
          <w:tab w:pos="1983" w:val="left" w:leader="none"/>
          <w:tab w:pos="1985" w:val="left" w:leader="none"/>
        </w:tabs>
        <w:spacing w:line="240" w:lineRule="auto" w:before="0" w:after="0"/>
        <w:ind w:left="1985" w:right="1416" w:hanging="615"/>
        <w:jc w:val="both"/>
        <w:rPr>
          <w:sz w:val="20"/>
        </w:rPr>
      </w:pPr>
      <w:r>
        <w:rPr>
          <w:sz w:val="20"/>
        </w:rPr>
        <w:t>Determinar el mes base para insacular a los ciudadanos inscritos en la lista nominal y supervisar el procedimiento para integrar las mesas directivas de casilla; en elecciones concurrentes con elecciones federales, si fuera el caso, esta atribución se ejercerá por delegación expresa del Instituto Nacional Electoral;</w:t>
      </w:r>
    </w:p>
    <w:p>
      <w:pPr>
        <w:spacing w:after="0" w:line="240" w:lineRule="auto"/>
        <w:jc w:val="both"/>
        <w:rPr>
          <w:sz w:val="20"/>
        </w:rPr>
        <w:sectPr>
          <w:pgSz w:w="12250" w:h="15820"/>
          <w:pgMar w:header="0" w:footer="903" w:top="1680" w:bottom="1100" w:left="0" w:right="0"/>
        </w:sectPr>
      </w:pPr>
    </w:p>
    <w:p>
      <w:pPr>
        <w:pStyle w:val="BodyText"/>
        <w:spacing w:before="129"/>
        <w:ind w:left="1985" w:right="1417" w:hanging="567"/>
        <w:jc w:val="both"/>
      </w:pPr>
      <w:r>
        <w:rPr>
          <w:b/>
        </w:rPr>
        <w:t>XV.-</w:t>
      </w:r>
      <w:r>
        <w:rPr>
          <w:b/>
          <w:spacing w:val="40"/>
        </w:rPr>
        <w:t> </w:t>
      </w:r>
      <w:r>
        <w:rPr/>
        <w:t>Aprobar los programas de cursos de capacitación electoral, así como de educación cívica que deberá impartir la Dirección Ejecutiva de Capacitación Electoral y Educación Cívica, desarrollar y ordenar la ejecución de los programas de educación cívica, cultura democrática, de paridad de género</w:t>
      </w:r>
      <w:r>
        <w:rPr>
          <w:spacing w:val="-1"/>
        </w:rPr>
        <w:t> </w:t>
      </w:r>
      <w:r>
        <w:rPr/>
        <w:t>y</w:t>
      </w:r>
      <w:r>
        <w:rPr>
          <w:spacing w:val="-1"/>
        </w:rPr>
        <w:t> </w:t>
      </w:r>
      <w:r>
        <w:rPr/>
        <w:t>el</w:t>
      </w:r>
      <w:r>
        <w:rPr>
          <w:spacing w:val="-2"/>
        </w:rPr>
        <w:t> </w:t>
      </w:r>
      <w:r>
        <w:rPr/>
        <w:t>de</w:t>
      </w:r>
      <w:r>
        <w:rPr>
          <w:spacing w:val="-2"/>
        </w:rPr>
        <w:t> </w:t>
      </w:r>
      <w:r>
        <w:rPr/>
        <w:t>respeto</w:t>
      </w:r>
      <w:r>
        <w:rPr>
          <w:spacing w:val="-3"/>
        </w:rPr>
        <w:t> </w:t>
      </w:r>
      <w:r>
        <w:rPr/>
        <w:t>de</w:t>
      </w:r>
      <w:r>
        <w:rPr>
          <w:spacing w:val="-2"/>
        </w:rPr>
        <w:t> </w:t>
      </w:r>
      <w:r>
        <w:rPr/>
        <w:t>los</w:t>
      </w:r>
      <w:r>
        <w:rPr>
          <w:spacing w:val="-1"/>
        </w:rPr>
        <w:t> </w:t>
      </w:r>
      <w:r>
        <w:rPr/>
        <w:t>derechos</w:t>
      </w:r>
      <w:r>
        <w:rPr>
          <w:spacing w:val="-1"/>
        </w:rPr>
        <w:t> </w:t>
      </w:r>
      <w:r>
        <w:rPr/>
        <w:t>humanos</w:t>
      </w:r>
      <w:r>
        <w:rPr>
          <w:spacing w:val="-1"/>
        </w:rPr>
        <w:t> </w:t>
      </w:r>
      <w:r>
        <w:rPr/>
        <w:t>de</w:t>
      </w:r>
      <w:r>
        <w:rPr>
          <w:spacing w:val="-3"/>
        </w:rPr>
        <w:t> </w:t>
      </w:r>
      <w:r>
        <w:rPr/>
        <w:t>las</w:t>
      </w:r>
      <w:r>
        <w:rPr>
          <w:spacing w:val="-1"/>
        </w:rPr>
        <w:t> </w:t>
      </w:r>
      <w:r>
        <w:rPr/>
        <w:t>mujeres,</w:t>
      </w:r>
      <w:r>
        <w:rPr>
          <w:spacing w:val="-2"/>
        </w:rPr>
        <w:t> </w:t>
      </w:r>
      <w:r>
        <w:rPr/>
        <w:t>de las</w:t>
      </w:r>
      <w:r>
        <w:rPr>
          <w:spacing w:val="-1"/>
        </w:rPr>
        <w:t> </w:t>
      </w:r>
      <w:r>
        <w:rPr/>
        <w:t>personas</w:t>
      </w:r>
      <w:r>
        <w:rPr>
          <w:spacing w:val="-1"/>
        </w:rPr>
        <w:t> </w:t>
      </w:r>
      <w:r>
        <w:rPr/>
        <w:t>con</w:t>
      </w:r>
      <w:r>
        <w:rPr>
          <w:spacing w:val="-3"/>
        </w:rPr>
        <w:t> </w:t>
      </w:r>
      <w:r>
        <w:rPr/>
        <w:t>discapacidad y de las personas de la diversidad sexual y de género, en el ámbito político y electoral;</w:t>
      </w:r>
    </w:p>
    <w:p>
      <w:pPr>
        <w:spacing w:before="0"/>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33"/>
          <w:sz w:val="14"/>
        </w:rPr>
        <w:t> </w:t>
      </w:r>
      <w:r>
        <w:rPr>
          <w:i/>
          <w:color w:val="006FC0"/>
          <w:sz w:val="14"/>
        </w:rPr>
        <w:t>30</w:t>
      </w:r>
      <w:r>
        <w:rPr>
          <w:i/>
          <w:color w:val="006FC0"/>
          <w:spacing w:val="-2"/>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w:t>
      </w:r>
      <w:r>
        <w:rPr>
          <w:i/>
          <w:color w:val="006FC0"/>
          <w:sz w:val="14"/>
        </w:rPr>
        <w:t>2023,</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1"/>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w:t>
      </w:r>
      <w:r>
        <w:rPr>
          <w:i/>
          <w:color w:val="006FC0"/>
          <w:spacing w:val="-2"/>
          <w:sz w:val="14"/>
        </w:rPr>
        <w:t>2023.</w:t>
      </w:r>
    </w:p>
    <w:p>
      <w:pPr>
        <w:pStyle w:val="BodyText"/>
        <w:rPr>
          <w:i/>
          <w:sz w:val="14"/>
        </w:rPr>
      </w:pPr>
    </w:p>
    <w:p>
      <w:pPr>
        <w:pStyle w:val="BodyText"/>
        <w:rPr>
          <w:i/>
          <w:sz w:val="14"/>
        </w:rPr>
      </w:pPr>
    </w:p>
    <w:p>
      <w:pPr>
        <w:pStyle w:val="BodyText"/>
        <w:spacing w:before="138"/>
        <w:rPr>
          <w:i/>
          <w:sz w:val="14"/>
        </w:rPr>
      </w:pPr>
    </w:p>
    <w:p>
      <w:pPr>
        <w:pStyle w:val="BodyText"/>
        <w:ind w:left="1985" w:right="1414" w:hanging="567"/>
        <w:jc w:val="both"/>
      </w:pPr>
      <w:r>
        <w:rPr>
          <w:b/>
        </w:rPr>
        <w:t>XVI.-</w:t>
      </w:r>
      <w:r>
        <w:rPr>
          <w:b/>
          <w:spacing w:val="40"/>
        </w:rPr>
        <w:t> </w:t>
      </w:r>
      <w:r>
        <w:rPr/>
        <w:t>Aprobar</w:t>
      </w:r>
      <w:r>
        <w:rPr>
          <w:spacing w:val="-1"/>
        </w:rPr>
        <w:t> </w:t>
      </w:r>
      <w:r>
        <w:rPr/>
        <w:t>y emitir la convocatoria, recibir</w:t>
      </w:r>
      <w:r>
        <w:rPr>
          <w:spacing w:val="-1"/>
        </w:rPr>
        <w:t> </w:t>
      </w:r>
      <w:r>
        <w:rPr/>
        <w:t>y aprobar las</w:t>
      </w:r>
      <w:r>
        <w:rPr>
          <w:spacing w:val="-1"/>
        </w:rPr>
        <w:t> </w:t>
      </w:r>
      <w:r>
        <w:rPr/>
        <w:t>solicitudes</w:t>
      </w:r>
      <w:r>
        <w:rPr>
          <w:spacing w:val="-1"/>
        </w:rPr>
        <w:t> </w:t>
      </w:r>
      <w:r>
        <w:rPr/>
        <w:t>y las modalidades</w:t>
      </w:r>
      <w:r>
        <w:rPr>
          <w:spacing w:val="-1"/>
        </w:rPr>
        <w:t> </w:t>
      </w:r>
      <w:r>
        <w:rPr/>
        <w:t>de actuación de los observadores electorales, según lo establecido en el presente Código y de acuerdo con los lineamientos y criterios que emita el Instituto Nacional Electoral;</w:t>
      </w:r>
    </w:p>
    <w:p>
      <w:pPr>
        <w:pStyle w:val="BodyText"/>
        <w:spacing w:before="229"/>
        <w:ind w:left="1418"/>
      </w:pPr>
      <w:r>
        <w:rPr>
          <w:b/>
        </w:rPr>
        <w:t>XVII.-</w:t>
      </w:r>
      <w:r>
        <w:rPr>
          <w:b/>
          <w:spacing w:val="4"/>
        </w:rPr>
        <w:t> </w:t>
      </w:r>
      <w:r>
        <w:rPr/>
        <w:t>Publicar</w:t>
      </w:r>
      <w:r>
        <w:rPr>
          <w:spacing w:val="-5"/>
        </w:rPr>
        <w:t> </w:t>
      </w:r>
      <w:r>
        <w:rPr/>
        <w:t>en</w:t>
      </w:r>
      <w:r>
        <w:rPr>
          <w:spacing w:val="-9"/>
        </w:rPr>
        <w:t> </w:t>
      </w:r>
      <w:r>
        <w:rPr/>
        <w:t>el</w:t>
      </w:r>
      <w:r>
        <w:rPr>
          <w:spacing w:val="-6"/>
        </w:rPr>
        <w:t> </w:t>
      </w:r>
      <w:r>
        <w:rPr/>
        <w:t>Periódico</w:t>
      </w:r>
      <w:r>
        <w:rPr>
          <w:spacing w:val="-6"/>
        </w:rPr>
        <w:t> </w:t>
      </w:r>
      <w:r>
        <w:rPr/>
        <w:t>Oficial</w:t>
      </w:r>
      <w:r>
        <w:rPr>
          <w:spacing w:val="-6"/>
        </w:rPr>
        <w:t> </w:t>
      </w:r>
      <w:r>
        <w:rPr/>
        <w:t>del</w:t>
      </w:r>
      <w:r>
        <w:rPr>
          <w:spacing w:val="-7"/>
        </w:rPr>
        <w:t> </w:t>
      </w:r>
      <w:r>
        <w:rPr/>
        <w:t>Estado,</w:t>
      </w:r>
      <w:r>
        <w:rPr>
          <w:spacing w:val="-6"/>
        </w:rPr>
        <w:t> </w:t>
      </w:r>
      <w:r>
        <w:rPr/>
        <w:t>la</w:t>
      </w:r>
      <w:r>
        <w:rPr>
          <w:spacing w:val="-5"/>
        </w:rPr>
        <w:t> </w:t>
      </w:r>
      <w:r>
        <w:rPr/>
        <w:t>integración</w:t>
      </w:r>
      <w:r>
        <w:rPr>
          <w:spacing w:val="-9"/>
        </w:rPr>
        <w:t> </w:t>
      </w:r>
      <w:r>
        <w:rPr/>
        <w:t>de</w:t>
      </w:r>
      <w:r>
        <w:rPr>
          <w:spacing w:val="-7"/>
        </w:rPr>
        <w:t> </w:t>
      </w:r>
      <w:r>
        <w:rPr/>
        <w:t>los</w:t>
      </w:r>
      <w:r>
        <w:rPr>
          <w:spacing w:val="-1"/>
        </w:rPr>
        <w:t> </w:t>
      </w:r>
      <w:r>
        <w:rPr/>
        <w:t>Consejos</w:t>
      </w:r>
      <w:r>
        <w:rPr>
          <w:spacing w:val="-5"/>
        </w:rPr>
        <w:t> </w:t>
      </w:r>
      <w:r>
        <w:rPr>
          <w:spacing w:val="-2"/>
        </w:rPr>
        <w:t>Distritales;</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7" w:hanging="567"/>
        <w:jc w:val="both"/>
      </w:pPr>
      <w:r>
        <w:rPr>
          <w:b/>
        </w:rPr>
        <w:t>XVIII.-</w:t>
      </w:r>
      <w:r>
        <w:rPr/>
        <w:t>Aprobar, emitir y ordenar la publicación de las convocatorias para las elecciones locales ordinarias</w:t>
      </w:r>
      <w:r>
        <w:rPr>
          <w:spacing w:val="40"/>
        </w:rPr>
        <w:t> </w:t>
      </w:r>
      <w:r>
        <w:rPr/>
        <w:t>y extraordinarias;</w:t>
      </w:r>
    </w:p>
    <w:p>
      <w:pPr>
        <w:pStyle w:val="BodyText"/>
        <w:spacing w:before="229"/>
        <w:ind w:left="1985" w:right="1415" w:hanging="567"/>
        <w:jc w:val="both"/>
      </w:pPr>
      <w:r>
        <w:rPr>
          <w:b/>
        </w:rPr>
        <w:t>XIX.-</w:t>
      </w:r>
      <w:r>
        <w:rPr>
          <w:b/>
          <w:spacing w:val="40"/>
        </w:rPr>
        <w:t> </w:t>
      </w:r>
      <w:r>
        <w:rPr/>
        <w:t>Ordenar la impresión y producción de documentación y materiales electorales, en términos de los lineamientos que al efecto emita el Instituto Nacional Electoral;</w:t>
      </w:r>
    </w:p>
    <w:p>
      <w:pPr>
        <w:pStyle w:val="BodyText"/>
        <w:spacing w:before="1"/>
      </w:pPr>
    </w:p>
    <w:p>
      <w:pPr>
        <w:pStyle w:val="BodyText"/>
        <w:ind w:left="1985" w:right="1420" w:hanging="567"/>
        <w:jc w:val="both"/>
      </w:pPr>
      <w:r>
        <w:rPr>
          <w:b/>
        </w:rPr>
        <w:t>XX.-</w:t>
      </w:r>
      <w:r>
        <w:rPr>
          <w:b/>
          <w:spacing w:val="40"/>
        </w:rPr>
        <w:t> </w:t>
      </w:r>
      <w:r>
        <w:rPr/>
        <w:t>Registrar las candidaturas a la Gubernatura del Estado, previa verificación del cumplimiento a la obligación establecida para los partidos políticos de alternar el género en cada periodo electivo;</w:t>
      </w:r>
    </w:p>
    <w:p>
      <w:pPr>
        <w:spacing w:before="2"/>
        <w:ind w:left="6675"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BodyText"/>
        <w:ind w:left="1985" w:right="1416" w:hanging="567"/>
        <w:jc w:val="both"/>
      </w:pPr>
      <w:r>
        <w:rPr>
          <w:b/>
        </w:rPr>
        <w:t>XXI.-</w:t>
      </w:r>
      <w:r>
        <w:rPr>
          <w:b/>
          <w:spacing w:val="40"/>
        </w:rPr>
        <w:t> </w:t>
      </w:r>
      <w:r>
        <w:rPr/>
        <w:t>Registrar supletoriamente las fórmulas de candidatos para Diputados de mayoría y las planillas de candidatos para Ayuntamientos;</w:t>
      </w:r>
    </w:p>
    <w:p>
      <w:pPr>
        <w:pStyle w:val="BodyText"/>
        <w:spacing w:before="1"/>
      </w:pPr>
    </w:p>
    <w:p>
      <w:pPr>
        <w:pStyle w:val="BodyText"/>
        <w:ind w:left="1418"/>
      </w:pPr>
      <w:r>
        <w:rPr>
          <w:b/>
        </w:rPr>
        <w:t>XXII.-</w:t>
      </w:r>
      <w:r>
        <w:rPr>
          <w:b/>
          <w:spacing w:val="3"/>
        </w:rPr>
        <w:t> </w:t>
      </w:r>
      <w:r>
        <w:rPr/>
        <w:t>Registrar</w:t>
      </w:r>
      <w:r>
        <w:rPr>
          <w:spacing w:val="-4"/>
        </w:rPr>
        <w:t> </w:t>
      </w:r>
      <w:r>
        <w:rPr/>
        <w:t>las</w:t>
      </w:r>
      <w:r>
        <w:rPr>
          <w:spacing w:val="-7"/>
        </w:rPr>
        <w:t> </w:t>
      </w:r>
      <w:r>
        <w:rPr/>
        <w:t>listas</w:t>
      </w:r>
      <w:r>
        <w:rPr>
          <w:spacing w:val="-7"/>
        </w:rPr>
        <w:t> </w:t>
      </w:r>
      <w:r>
        <w:rPr/>
        <w:t>de</w:t>
      </w:r>
      <w:r>
        <w:rPr>
          <w:spacing w:val="-7"/>
        </w:rPr>
        <w:t> </w:t>
      </w:r>
      <w:r>
        <w:rPr/>
        <w:t>candidatos</w:t>
      </w:r>
      <w:r>
        <w:rPr>
          <w:spacing w:val="-7"/>
        </w:rPr>
        <w:t> </w:t>
      </w:r>
      <w:r>
        <w:rPr/>
        <w:t>a</w:t>
      </w:r>
      <w:r>
        <w:rPr>
          <w:spacing w:val="-6"/>
        </w:rPr>
        <w:t> </w:t>
      </w:r>
      <w:r>
        <w:rPr/>
        <w:t>Diputados</w:t>
      </w:r>
      <w:r>
        <w:rPr>
          <w:spacing w:val="-7"/>
        </w:rPr>
        <w:t> </w:t>
      </w:r>
      <w:r>
        <w:rPr/>
        <w:t>de</w:t>
      </w:r>
      <w:r>
        <w:rPr>
          <w:spacing w:val="-8"/>
        </w:rPr>
        <w:t> </w:t>
      </w:r>
      <w:r>
        <w:rPr/>
        <w:t>representación</w:t>
      </w:r>
      <w:r>
        <w:rPr>
          <w:spacing w:val="-7"/>
        </w:rPr>
        <w:t> </w:t>
      </w:r>
      <w:r>
        <w:rPr>
          <w:spacing w:val="-2"/>
        </w:rPr>
        <w:t>proporcional;</w:t>
      </w:r>
    </w:p>
    <w:p>
      <w:pPr>
        <w:pStyle w:val="BodyText"/>
        <w:spacing w:before="229"/>
        <w:ind w:left="1985" w:right="1414" w:hanging="567"/>
        <w:jc w:val="both"/>
      </w:pPr>
      <w:r>
        <w:rPr>
          <w:b/>
        </w:rPr>
        <w:t>XXIII.-</w:t>
      </w:r>
      <w:r>
        <w:rPr/>
        <w:t>Realizar el cómputo y declaración de validez de la elección de Gobernador, extendiendo la constancia de mayoría;</w:t>
      </w:r>
    </w:p>
    <w:p>
      <w:pPr>
        <w:pStyle w:val="BodyText"/>
        <w:spacing w:before="1"/>
      </w:pPr>
    </w:p>
    <w:p>
      <w:pPr>
        <w:pStyle w:val="BodyText"/>
        <w:ind w:left="1985" w:right="1416" w:hanging="567"/>
        <w:jc w:val="both"/>
      </w:pPr>
      <w:r>
        <w:rPr>
          <w:b/>
        </w:rPr>
        <w:t>XXIV.-</w:t>
      </w:r>
      <w:r>
        <w:rPr>
          <w:b/>
          <w:spacing w:val="40"/>
        </w:rPr>
        <w:t> </w:t>
      </w:r>
      <w:r>
        <w:rPr/>
        <w:t>Aprobar los formatos de las constancias de mayoría de Gobernador, de Diputados por ambos principios y de integrantes de los Ayuntamientos;</w:t>
      </w:r>
    </w:p>
    <w:p>
      <w:pPr>
        <w:pStyle w:val="BodyText"/>
        <w:spacing w:before="229"/>
        <w:ind w:left="1985" w:right="1413" w:hanging="567"/>
        <w:jc w:val="both"/>
      </w:pPr>
      <w:r>
        <w:rPr>
          <w:b/>
        </w:rPr>
        <w:t>XXV.-</w:t>
      </w:r>
      <w:r>
        <w:rPr>
          <w:b/>
          <w:spacing w:val="-12"/>
        </w:rPr>
        <w:t> </w:t>
      </w:r>
      <w:r>
        <w:rPr/>
        <w:t>Realizar la asignación de los Diputados y regidores de representación proporcional, y en los casos que corresponda de Síndicos de primera minoría, extendiendo las constancias respectivas e informando al Congreso del Estado. Si en las diputaciones no hubiera sido</w:t>
      </w:r>
      <w:r>
        <w:rPr>
          <w:spacing w:val="80"/>
        </w:rPr>
        <w:t> </w:t>
      </w:r>
      <w:r>
        <w:rPr/>
        <w:t>electa bajo el principio de mayoría relativa alguna fórmula integrada por personas con discapacidad, en las asignaciones deberá garantizarse el acceso al cargo de personas con discapacidad;</w:t>
      </w:r>
    </w:p>
    <w:p>
      <w:pPr>
        <w:spacing w:before="3"/>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dos</w:t>
      </w:r>
      <w:r>
        <w:rPr>
          <w:i/>
          <w:color w:val="006FC0"/>
          <w:spacing w:val="-3"/>
          <w:sz w:val="14"/>
        </w:rPr>
        <w:t> </w:t>
      </w:r>
      <w:r>
        <w:rPr>
          <w:i/>
          <w:color w:val="006FC0"/>
          <w:sz w:val="14"/>
        </w:rPr>
        <w:t>del</w:t>
      </w:r>
      <w:r>
        <w:rPr>
          <w:i/>
          <w:color w:val="006FC0"/>
          <w:spacing w:val="-4"/>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985" w:right="1413" w:hanging="567"/>
        <w:jc w:val="both"/>
      </w:pPr>
      <w:r>
        <w:rPr>
          <w:b/>
        </w:rPr>
        <w:t>XXVI.-</w:t>
      </w:r>
      <w:r>
        <w:rPr>
          <w:b/>
          <w:spacing w:val="40"/>
        </w:rPr>
        <w:t> </w:t>
      </w:r>
      <w:r>
        <w:rPr/>
        <w:t>Aprobar el número y ubicación de las casillas especiales y el número de boletas electorales a utilizarse en las mismas, así como el número y ubicación de los centros de acopio necesarios para la mejor recepción de los paquetes y sobres electorales en los casos de elecciones concurrentes con la federación, esta atribución se desarrollará conforme lo disponga o se convenga con el Instituto Nacional Electoral;</w:t>
      </w:r>
    </w:p>
    <w:p>
      <w:pPr>
        <w:pStyle w:val="BodyText"/>
        <w:spacing w:before="1"/>
      </w:pPr>
    </w:p>
    <w:p>
      <w:pPr>
        <w:pStyle w:val="BodyText"/>
        <w:ind w:left="1985" w:right="1414" w:hanging="567"/>
        <w:jc w:val="both"/>
      </w:pPr>
      <w:r>
        <w:rPr>
          <w:b/>
        </w:rPr>
        <w:t>XXVII.- </w:t>
      </w:r>
      <w:r>
        <w:rPr/>
        <w:t>Ordenar la publicación en el Periódico Oficial del Estado de los nombres de las personas que resulten electas en los procesos electorales;</w:t>
      </w:r>
    </w:p>
    <w:p>
      <w:pPr>
        <w:pStyle w:val="BodyText"/>
        <w:spacing w:before="1"/>
      </w:pPr>
    </w:p>
    <w:p>
      <w:pPr>
        <w:pStyle w:val="BodyText"/>
        <w:ind w:left="1985" w:right="1416" w:hanging="567"/>
        <w:jc w:val="both"/>
      </w:pPr>
      <w:r>
        <w:rPr>
          <w:b/>
        </w:rPr>
        <w:t>XXVIII.-</w:t>
      </w:r>
      <w:r>
        <w:rPr>
          <w:b/>
          <w:spacing w:val="-14"/>
        </w:rPr>
        <w:t> </w:t>
      </w:r>
      <w:r>
        <w:rPr/>
        <w:t>Investigar los hechos relacionados con el proceso electoral y de manera especial los que se denuncien</w:t>
      </w:r>
      <w:r>
        <w:rPr>
          <w:spacing w:val="-2"/>
        </w:rPr>
        <w:t> </w:t>
      </w:r>
      <w:r>
        <w:rPr/>
        <w:t>como actos</w:t>
      </w:r>
      <w:r>
        <w:rPr>
          <w:spacing w:val="-1"/>
        </w:rPr>
        <w:t> </w:t>
      </w:r>
      <w:r>
        <w:rPr/>
        <w:t>violatorios en</w:t>
      </w:r>
      <w:r>
        <w:rPr>
          <w:spacing w:val="-2"/>
        </w:rPr>
        <w:t> </w:t>
      </w:r>
      <w:r>
        <w:rPr/>
        <w:t>agravio de</w:t>
      </w:r>
      <w:r>
        <w:rPr>
          <w:spacing w:val="-3"/>
        </w:rPr>
        <w:t> </w:t>
      </w:r>
      <w:r>
        <w:rPr/>
        <w:t>sus</w:t>
      </w:r>
      <w:r>
        <w:rPr>
          <w:spacing w:val="-1"/>
        </w:rPr>
        <w:t> </w:t>
      </w:r>
      <w:r>
        <w:rPr/>
        <w:t>candidatos,</w:t>
      </w:r>
      <w:r>
        <w:rPr>
          <w:spacing w:val="-2"/>
        </w:rPr>
        <w:t> </w:t>
      </w:r>
      <w:r>
        <w:rPr/>
        <w:t>miembros</w:t>
      </w:r>
      <w:r>
        <w:rPr>
          <w:spacing w:val="-1"/>
        </w:rPr>
        <w:t> </w:t>
      </w:r>
      <w:r>
        <w:rPr/>
        <w:t>o</w:t>
      </w:r>
      <w:r>
        <w:rPr>
          <w:spacing w:val="-2"/>
        </w:rPr>
        <w:t> </w:t>
      </w:r>
      <w:r>
        <w:rPr/>
        <w:t>propaganda;</w:t>
      </w:r>
      <w:r>
        <w:rPr>
          <w:spacing w:val="-2"/>
        </w:rPr>
        <w:t> </w:t>
      </w:r>
      <w:r>
        <w:rPr/>
        <w:t>así</w:t>
      </w:r>
      <w:r>
        <w:rPr>
          <w:spacing w:val="-2"/>
        </w:rPr>
        <w:t> </w:t>
      </w:r>
      <w:r>
        <w:rPr/>
        <w:t>como los hechos relacionados con la violencia política contra las mujeres en razón de género.</w:t>
      </w:r>
    </w:p>
    <w:p>
      <w:pPr>
        <w:spacing w:after="0"/>
        <w:jc w:val="both"/>
        <w:sectPr>
          <w:pgSz w:w="12250" w:h="15820"/>
          <w:pgMar w:header="0" w:footer="903" w:top="1680" w:bottom="1100" w:left="0" w:right="0"/>
        </w:sectPr>
      </w:pPr>
    </w:p>
    <w:p>
      <w:pPr>
        <w:pStyle w:val="BodyText"/>
        <w:spacing w:before="129"/>
      </w:pPr>
    </w:p>
    <w:p>
      <w:pPr>
        <w:pStyle w:val="BodyText"/>
        <w:ind w:left="1985" w:right="1413" w:hanging="567"/>
        <w:jc w:val="both"/>
      </w:pPr>
      <w:r>
        <w:rPr>
          <w:b/>
        </w:rPr>
        <w:t>XXVIII Bis. </w:t>
      </w:r>
      <w:r>
        <w:rPr/>
        <w:t>Vigilar que en la propaganda electoral que produzcan y difundan los partidos políticos, coaliciones, candidaturas comunes, candidatas y candidatos registrados a precampañas y campañas, se utilice lenguaje que garantice la accesibilidad comunicativa hacia las personas con discapacidad, para ser utilizada y difundida durante las actividades de precampaña y campaña;</w:t>
      </w:r>
    </w:p>
    <w:p>
      <w:pPr>
        <w:spacing w:before="0"/>
        <w:ind w:left="0" w:right="1416" w:firstLine="0"/>
        <w:jc w:val="righ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5"/>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pPr>
      <w:r>
        <w:rPr>
          <w:b/>
        </w:rPr>
        <w:t>XXIX.-</w:t>
      </w:r>
      <w:r>
        <w:rPr>
          <w:b/>
          <w:spacing w:val="63"/>
        </w:rPr>
        <w:t> </w:t>
      </w:r>
      <w:r>
        <w:rPr/>
        <w:t>Solicitar</w:t>
      </w:r>
      <w:r>
        <w:rPr>
          <w:spacing w:val="-6"/>
        </w:rPr>
        <w:t> </w:t>
      </w:r>
      <w:r>
        <w:rPr/>
        <w:t>el</w:t>
      </w:r>
      <w:r>
        <w:rPr>
          <w:spacing w:val="-5"/>
        </w:rPr>
        <w:t> </w:t>
      </w:r>
      <w:r>
        <w:rPr/>
        <w:t>auxilio</w:t>
      </w:r>
      <w:r>
        <w:rPr>
          <w:spacing w:val="-7"/>
        </w:rPr>
        <w:t> </w:t>
      </w:r>
      <w:r>
        <w:rPr/>
        <w:t>de</w:t>
      </w:r>
      <w:r>
        <w:rPr>
          <w:spacing w:val="-6"/>
        </w:rPr>
        <w:t> </w:t>
      </w:r>
      <w:r>
        <w:rPr/>
        <w:t>la</w:t>
      </w:r>
      <w:r>
        <w:rPr>
          <w:spacing w:val="-4"/>
        </w:rPr>
        <w:t> </w:t>
      </w:r>
      <w:r>
        <w:rPr/>
        <w:t>fuerza</w:t>
      </w:r>
      <w:r>
        <w:rPr>
          <w:spacing w:val="-6"/>
        </w:rPr>
        <w:t> </w:t>
      </w:r>
      <w:r>
        <w:rPr/>
        <w:t>pública</w:t>
      </w:r>
      <w:r>
        <w:rPr>
          <w:spacing w:val="-5"/>
        </w:rPr>
        <w:t> </w:t>
      </w:r>
      <w:r>
        <w:rPr/>
        <w:t>para</w:t>
      </w:r>
      <w:r>
        <w:rPr>
          <w:spacing w:val="-4"/>
        </w:rPr>
        <w:t> </w:t>
      </w:r>
      <w:r>
        <w:rPr/>
        <w:t>garantizar</w:t>
      </w:r>
      <w:r>
        <w:rPr>
          <w:spacing w:val="-4"/>
        </w:rPr>
        <w:t> </w:t>
      </w:r>
      <w:r>
        <w:rPr/>
        <w:t>el</w:t>
      </w:r>
      <w:r>
        <w:rPr>
          <w:spacing w:val="-7"/>
        </w:rPr>
        <w:t> </w:t>
      </w:r>
      <w:r>
        <w:rPr/>
        <w:t>desarrollo</w:t>
      </w:r>
      <w:r>
        <w:rPr>
          <w:spacing w:val="-6"/>
        </w:rPr>
        <w:t> </w:t>
      </w:r>
      <w:r>
        <w:rPr/>
        <w:t>del</w:t>
      </w:r>
      <w:r>
        <w:rPr>
          <w:spacing w:val="-5"/>
        </w:rPr>
        <w:t> </w:t>
      </w:r>
      <w:r>
        <w:rPr/>
        <w:t>proceso</w:t>
      </w:r>
      <w:r>
        <w:rPr>
          <w:spacing w:val="-6"/>
        </w:rPr>
        <w:t> </w:t>
      </w:r>
      <w:r>
        <w:rPr>
          <w:spacing w:val="-2"/>
        </w:rPr>
        <w:t>electoral;</w:t>
      </w:r>
    </w:p>
    <w:p>
      <w:pPr>
        <w:pStyle w:val="BodyText"/>
      </w:pPr>
    </w:p>
    <w:p>
      <w:pPr>
        <w:pStyle w:val="BodyText"/>
        <w:ind w:left="1418"/>
      </w:pPr>
      <w:r>
        <w:rPr>
          <w:b/>
        </w:rPr>
        <w:t>XXX.-</w:t>
      </w:r>
      <w:r>
        <w:rPr>
          <w:b/>
          <w:spacing w:val="-14"/>
        </w:rPr>
        <w:t> </w:t>
      </w:r>
      <w:r>
        <w:rPr/>
        <w:t>Resolver</w:t>
      </w:r>
      <w:r>
        <w:rPr>
          <w:spacing w:val="-5"/>
        </w:rPr>
        <w:t> </w:t>
      </w:r>
      <w:r>
        <w:rPr/>
        <w:t>los</w:t>
      </w:r>
      <w:r>
        <w:rPr>
          <w:spacing w:val="-6"/>
        </w:rPr>
        <w:t> </w:t>
      </w:r>
      <w:r>
        <w:rPr/>
        <w:t>recursos</w:t>
      </w:r>
      <w:r>
        <w:rPr>
          <w:spacing w:val="-6"/>
        </w:rPr>
        <w:t> </w:t>
      </w:r>
      <w:r>
        <w:rPr/>
        <w:t>de</w:t>
      </w:r>
      <w:r>
        <w:rPr>
          <w:spacing w:val="-7"/>
        </w:rPr>
        <w:t> </w:t>
      </w:r>
      <w:r>
        <w:rPr/>
        <w:t>su</w:t>
      </w:r>
      <w:r>
        <w:rPr>
          <w:spacing w:val="-7"/>
        </w:rPr>
        <w:t> </w:t>
      </w:r>
      <w:r>
        <w:rPr/>
        <w:t>competencia</w:t>
      </w:r>
      <w:r>
        <w:rPr>
          <w:spacing w:val="-4"/>
        </w:rPr>
        <w:t> </w:t>
      </w:r>
      <w:r>
        <w:rPr/>
        <w:t>en</w:t>
      </w:r>
      <w:r>
        <w:rPr>
          <w:spacing w:val="-4"/>
        </w:rPr>
        <w:t> </w:t>
      </w:r>
      <w:r>
        <w:rPr/>
        <w:t>los</w:t>
      </w:r>
      <w:r>
        <w:rPr>
          <w:spacing w:val="-6"/>
        </w:rPr>
        <w:t> </w:t>
      </w:r>
      <w:r>
        <w:rPr/>
        <w:t>términos</w:t>
      </w:r>
      <w:r>
        <w:rPr>
          <w:spacing w:val="-6"/>
        </w:rPr>
        <w:t> </w:t>
      </w:r>
      <w:r>
        <w:rPr/>
        <w:t>de</w:t>
      </w:r>
      <w:r>
        <w:rPr>
          <w:spacing w:val="-5"/>
        </w:rPr>
        <w:t> </w:t>
      </w:r>
      <w:r>
        <w:rPr/>
        <w:t>este</w:t>
      </w:r>
      <w:r>
        <w:rPr>
          <w:spacing w:val="-8"/>
        </w:rPr>
        <w:t> </w:t>
      </w:r>
      <w:r>
        <w:rPr>
          <w:spacing w:val="-2"/>
        </w:rPr>
        <w:t>Código;</w:t>
      </w:r>
    </w:p>
    <w:p>
      <w:pPr>
        <w:pStyle w:val="BodyText"/>
        <w:spacing w:before="229"/>
        <w:ind w:left="1985" w:right="1415" w:hanging="567"/>
        <w:jc w:val="both"/>
      </w:pPr>
      <w:r>
        <w:rPr>
          <w:b/>
        </w:rPr>
        <w:t>XXXI.-</w:t>
      </w:r>
      <w:r>
        <w:rPr>
          <w:b/>
          <w:spacing w:val="40"/>
        </w:rPr>
        <w:t> </w:t>
      </w:r>
      <w:r>
        <w:rPr/>
        <w:t>Nombrar</w:t>
      </w:r>
      <w:r>
        <w:rPr>
          <w:spacing w:val="-1"/>
        </w:rPr>
        <w:t> </w:t>
      </w:r>
      <w:r>
        <w:rPr/>
        <w:t>y</w:t>
      </w:r>
      <w:r>
        <w:rPr>
          <w:spacing w:val="-3"/>
        </w:rPr>
        <w:t> </w:t>
      </w:r>
      <w:r>
        <w:rPr/>
        <w:t>remover</w:t>
      </w:r>
      <w:r>
        <w:rPr>
          <w:spacing w:val="-4"/>
        </w:rPr>
        <w:t> </w:t>
      </w:r>
      <w:r>
        <w:rPr/>
        <w:t>a las</w:t>
      </w:r>
      <w:r>
        <w:rPr>
          <w:spacing w:val="-3"/>
        </w:rPr>
        <w:t> </w:t>
      </w:r>
      <w:r>
        <w:rPr/>
        <w:t>y los</w:t>
      </w:r>
      <w:r>
        <w:rPr>
          <w:spacing w:val="-1"/>
        </w:rPr>
        <w:t> </w:t>
      </w:r>
      <w:r>
        <w:rPr/>
        <w:t>Enlaces</w:t>
      </w:r>
      <w:r>
        <w:rPr>
          <w:spacing w:val="-1"/>
        </w:rPr>
        <w:t> </w:t>
      </w:r>
      <w:r>
        <w:rPr/>
        <w:t>Electorales</w:t>
      </w:r>
      <w:r>
        <w:rPr>
          <w:spacing w:val="-1"/>
        </w:rPr>
        <w:t> </w:t>
      </w:r>
      <w:r>
        <w:rPr/>
        <w:t>Distritales,</w:t>
      </w:r>
      <w:r>
        <w:rPr>
          <w:spacing w:val="-4"/>
        </w:rPr>
        <w:t> </w:t>
      </w:r>
      <w:r>
        <w:rPr/>
        <w:t>así</w:t>
      </w:r>
      <w:r>
        <w:rPr>
          <w:spacing w:val="-2"/>
        </w:rPr>
        <w:t> </w:t>
      </w:r>
      <w:r>
        <w:rPr/>
        <w:t>como</w:t>
      </w:r>
      <w:r>
        <w:rPr>
          <w:spacing w:val="-2"/>
        </w:rPr>
        <w:t> </w:t>
      </w:r>
      <w:r>
        <w:rPr/>
        <w:t>Supervisores</w:t>
      </w:r>
      <w:r>
        <w:rPr>
          <w:spacing w:val="-2"/>
        </w:rPr>
        <w:t> </w:t>
      </w:r>
      <w:r>
        <w:rPr/>
        <w:t>y</w:t>
      </w:r>
      <w:r>
        <w:rPr>
          <w:spacing w:val="-3"/>
        </w:rPr>
        <w:t> </w:t>
      </w:r>
      <w:r>
        <w:rPr/>
        <w:t>Asistentes Electorales. El Consejo General otorgará preferencia a las personas con discapacidad que reúnan los requisitos correspondientes;</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5"/>
          <w:sz w:val="14"/>
        </w:rPr>
        <w:t> </w:t>
      </w:r>
      <w:r>
        <w:rPr>
          <w:i/>
          <w:color w:val="006FC0"/>
          <w:sz w:val="14"/>
        </w:rPr>
        <w:t>30</w:t>
      </w:r>
      <w:r>
        <w:rPr>
          <w:i/>
          <w:color w:val="006FC0"/>
          <w:spacing w:val="-2"/>
          <w:sz w:val="14"/>
        </w:rPr>
        <w:t> </w:t>
      </w:r>
      <w:r>
        <w:rPr>
          <w:i/>
          <w:color w:val="006FC0"/>
          <w:sz w:val="14"/>
        </w:rPr>
        <w:t>de</w:t>
      </w:r>
      <w:r>
        <w:rPr>
          <w:i/>
          <w:color w:val="006FC0"/>
          <w:spacing w:val="-5"/>
          <w:sz w:val="14"/>
        </w:rPr>
        <w:t> </w:t>
      </w:r>
      <w:r>
        <w:rPr>
          <w:i/>
          <w:color w:val="006FC0"/>
          <w:sz w:val="14"/>
        </w:rPr>
        <w:t>marzo</w:t>
      </w:r>
      <w:r>
        <w:rPr>
          <w:i/>
          <w:color w:val="006FC0"/>
          <w:spacing w:val="-2"/>
          <w:sz w:val="14"/>
        </w:rPr>
        <w:t> </w:t>
      </w:r>
      <w:r>
        <w:rPr>
          <w:i/>
          <w:color w:val="006FC0"/>
          <w:sz w:val="14"/>
        </w:rPr>
        <w:t>de</w:t>
      </w:r>
      <w:r>
        <w:rPr>
          <w:i/>
          <w:color w:val="006FC0"/>
          <w:spacing w:val="-3"/>
          <w:sz w:val="14"/>
        </w:rPr>
        <w:t> </w:t>
      </w:r>
      <w:r>
        <w:rPr>
          <w:i/>
          <w:color w:val="006FC0"/>
          <w:sz w:val="14"/>
        </w:rPr>
        <w:t>2023,</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2"/>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2"/>
          <w:sz w:val="14"/>
        </w:rPr>
        <w:t>2023.</w:t>
      </w:r>
    </w:p>
    <w:p>
      <w:pPr>
        <w:pStyle w:val="BodyText"/>
        <w:spacing w:before="69"/>
        <w:rPr>
          <w:i/>
          <w:sz w:val="14"/>
        </w:rPr>
      </w:pPr>
    </w:p>
    <w:p>
      <w:pPr>
        <w:pStyle w:val="BodyText"/>
        <w:ind w:left="1985" w:right="1418" w:hanging="567"/>
        <w:jc w:val="both"/>
      </w:pPr>
      <w:r>
        <w:rPr>
          <w:b/>
        </w:rPr>
        <w:t>XXXII.- </w:t>
      </w:r>
      <w:r>
        <w:rPr/>
        <w:t>Informar al Tribunal Electoral Estatal sobre</w:t>
      </w:r>
      <w:r>
        <w:rPr>
          <w:spacing w:val="80"/>
        </w:rPr>
        <w:t> </w:t>
      </w:r>
      <w:r>
        <w:rPr/>
        <w:t>aspectos que resulten relevantes para el</w:t>
      </w:r>
      <w:r>
        <w:rPr>
          <w:spacing w:val="40"/>
        </w:rPr>
        <w:t> </w:t>
      </w:r>
      <w:r>
        <w:rPr/>
        <w:t>cumplimiento de las atribuciones que le corresponden;</w:t>
      </w:r>
    </w:p>
    <w:p>
      <w:pPr>
        <w:pStyle w:val="BodyText"/>
        <w:spacing w:before="229"/>
        <w:ind w:left="1985" w:right="1415" w:hanging="567"/>
        <w:jc w:val="both"/>
      </w:pPr>
      <w:r>
        <w:rPr>
          <w:b/>
        </w:rPr>
        <w:t>XXXIII.-</w:t>
      </w:r>
      <w:r>
        <w:rPr>
          <w:b/>
          <w:spacing w:val="-14"/>
        </w:rPr>
        <w:t> </w:t>
      </w:r>
      <w:r>
        <w:rPr/>
        <w:t>Informar</w:t>
      </w:r>
      <w:r>
        <w:rPr>
          <w:spacing w:val="-13"/>
        </w:rPr>
        <w:t> </w:t>
      </w:r>
      <w:r>
        <w:rPr/>
        <w:t>al Congreso del Estado sobre la declaratoria de nulidad de alguna de las elecciones de Gobernador, Diputados o Ayuntamientos para los efectos conducentes;</w:t>
      </w:r>
    </w:p>
    <w:p>
      <w:pPr>
        <w:pStyle w:val="BodyText"/>
        <w:spacing w:before="1"/>
      </w:pPr>
    </w:p>
    <w:p>
      <w:pPr>
        <w:pStyle w:val="BodyText"/>
        <w:ind w:left="1418"/>
      </w:pPr>
      <w:r>
        <w:rPr>
          <w:b/>
        </w:rPr>
        <w:t>XXXIV.-</w:t>
      </w:r>
      <w:r>
        <w:rPr/>
        <w:t>Declarar</w:t>
      </w:r>
      <w:r>
        <w:rPr>
          <w:spacing w:val="-8"/>
        </w:rPr>
        <w:t> </w:t>
      </w:r>
      <w:r>
        <w:rPr/>
        <w:t>el</w:t>
      </w:r>
      <w:r>
        <w:rPr>
          <w:spacing w:val="-6"/>
        </w:rPr>
        <w:t> </w:t>
      </w:r>
      <w:r>
        <w:rPr/>
        <w:t>receso</w:t>
      </w:r>
      <w:r>
        <w:rPr>
          <w:spacing w:val="-6"/>
        </w:rPr>
        <w:t> </w:t>
      </w:r>
      <w:r>
        <w:rPr/>
        <w:t>de</w:t>
      </w:r>
      <w:r>
        <w:rPr>
          <w:spacing w:val="-9"/>
        </w:rPr>
        <w:t> </w:t>
      </w:r>
      <w:r>
        <w:rPr/>
        <w:t>los</w:t>
      </w:r>
      <w:r>
        <w:rPr>
          <w:spacing w:val="-7"/>
        </w:rPr>
        <w:t> </w:t>
      </w:r>
      <w:r>
        <w:rPr/>
        <w:t>órganos</w:t>
      </w:r>
      <w:r>
        <w:rPr>
          <w:spacing w:val="-7"/>
        </w:rPr>
        <w:t> </w:t>
      </w:r>
      <w:r>
        <w:rPr/>
        <w:t>desconcentrados</w:t>
      </w:r>
      <w:r>
        <w:rPr>
          <w:spacing w:val="-7"/>
        </w:rPr>
        <w:t> </w:t>
      </w:r>
      <w:r>
        <w:rPr/>
        <w:t>del</w:t>
      </w:r>
      <w:r>
        <w:rPr>
          <w:spacing w:val="-9"/>
        </w:rPr>
        <w:t> </w:t>
      </w:r>
      <w:r>
        <w:rPr/>
        <w:t>Instituto</w:t>
      </w:r>
      <w:r>
        <w:rPr>
          <w:spacing w:val="-6"/>
        </w:rPr>
        <w:t> </w:t>
      </w:r>
      <w:r>
        <w:rPr/>
        <w:t>Estatal</w:t>
      </w:r>
      <w:r>
        <w:rPr>
          <w:spacing w:val="-7"/>
        </w:rPr>
        <w:t> </w:t>
      </w:r>
      <w:r>
        <w:rPr>
          <w:spacing w:val="-2"/>
        </w:rPr>
        <w:t>Electoral;</w:t>
      </w:r>
    </w:p>
    <w:p>
      <w:pPr>
        <w:pStyle w:val="ListParagraph"/>
        <w:numPr>
          <w:ilvl w:val="0"/>
          <w:numId w:val="29"/>
        </w:numPr>
        <w:tabs>
          <w:tab w:pos="1985" w:val="left" w:leader="none"/>
          <w:tab w:pos="2123" w:val="left" w:leader="none"/>
        </w:tabs>
        <w:spacing w:line="240" w:lineRule="auto" w:before="228" w:after="0"/>
        <w:ind w:left="1985" w:right="1414" w:hanging="567"/>
        <w:jc w:val="both"/>
        <w:rPr>
          <w:sz w:val="20"/>
        </w:rPr>
      </w:pPr>
      <w:r>
        <w:rPr>
          <w:sz w:val="20"/>
        </w:rPr>
        <w:t>Aprobar en su caso, a más tardar el día treinta de octubre de cada año, el proyecto del</w:t>
      </w:r>
      <w:r>
        <w:rPr>
          <w:spacing w:val="80"/>
          <w:sz w:val="20"/>
        </w:rPr>
        <w:t> </w:t>
      </w:r>
      <w:r>
        <w:rPr>
          <w:sz w:val="20"/>
        </w:rPr>
        <w:t>presupuesto del Instituto Estatal Electoral, así como sus adecuaciones;</w:t>
      </w:r>
    </w:p>
    <w:p>
      <w:pPr>
        <w:pStyle w:val="BodyText"/>
        <w:spacing w:before="2"/>
      </w:pPr>
    </w:p>
    <w:p>
      <w:pPr>
        <w:pStyle w:val="ListParagraph"/>
        <w:numPr>
          <w:ilvl w:val="0"/>
          <w:numId w:val="29"/>
        </w:numPr>
        <w:tabs>
          <w:tab w:pos="1985" w:val="left" w:leader="none"/>
          <w:tab w:pos="2059" w:val="left" w:leader="none"/>
        </w:tabs>
        <w:spacing w:line="240" w:lineRule="auto" w:before="0" w:after="0"/>
        <w:ind w:left="1985" w:right="1416" w:hanging="567"/>
        <w:jc w:val="both"/>
        <w:rPr>
          <w:sz w:val="20"/>
        </w:rPr>
      </w:pPr>
      <w:r>
        <w:rPr>
          <w:sz w:val="20"/>
        </w:rPr>
        <w:t>Aprobar a propuesta del Consejero Presidente el nombramiento del Secretario Ejecutivo con el voto</w:t>
      </w:r>
      <w:r>
        <w:rPr>
          <w:spacing w:val="-5"/>
          <w:sz w:val="20"/>
        </w:rPr>
        <w:t> </w:t>
      </w:r>
      <w:r>
        <w:rPr>
          <w:sz w:val="20"/>
        </w:rPr>
        <w:t>de</w:t>
      </w:r>
      <w:r>
        <w:rPr>
          <w:spacing w:val="-2"/>
          <w:sz w:val="20"/>
        </w:rPr>
        <w:t> </w:t>
      </w:r>
      <w:r>
        <w:rPr>
          <w:sz w:val="20"/>
        </w:rPr>
        <w:t>al</w:t>
      </w:r>
      <w:r>
        <w:rPr>
          <w:spacing w:val="-3"/>
          <w:sz w:val="20"/>
        </w:rPr>
        <w:t> </w:t>
      </w:r>
      <w:r>
        <w:rPr>
          <w:sz w:val="20"/>
        </w:rPr>
        <w:t>menos</w:t>
      </w:r>
      <w:r>
        <w:rPr>
          <w:spacing w:val="-1"/>
          <w:sz w:val="20"/>
        </w:rPr>
        <w:t> </w:t>
      </w:r>
      <w:r>
        <w:rPr>
          <w:sz w:val="20"/>
        </w:rPr>
        <w:t>cinco</w:t>
      </w:r>
      <w:r>
        <w:rPr>
          <w:spacing w:val="-2"/>
          <w:sz w:val="20"/>
        </w:rPr>
        <w:t> </w:t>
      </w:r>
      <w:r>
        <w:rPr>
          <w:sz w:val="20"/>
        </w:rPr>
        <w:t>Consejeros</w:t>
      </w:r>
      <w:r>
        <w:rPr>
          <w:spacing w:val="-2"/>
          <w:sz w:val="20"/>
        </w:rPr>
        <w:t> </w:t>
      </w:r>
      <w:r>
        <w:rPr>
          <w:sz w:val="20"/>
        </w:rPr>
        <w:t>Electorales</w:t>
      </w:r>
      <w:r>
        <w:rPr>
          <w:spacing w:val="-3"/>
          <w:sz w:val="20"/>
        </w:rPr>
        <w:t> </w:t>
      </w:r>
      <w:r>
        <w:rPr>
          <w:sz w:val="20"/>
        </w:rPr>
        <w:t>y designar en</w:t>
      </w:r>
      <w:r>
        <w:rPr>
          <w:spacing w:val="-2"/>
          <w:sz w:val="20"/>
        </w:rPr>
        <w:t> </w:t>
      </w:r>
      <w:r>
        <w:rPr>
          <w:sz w:val="20"/>
        </w:rPr>
        <w:t>caso</w:t>
      </w:r>
      <w:r>
        <w:rPr>
          <w:spacing w:val="-1"/>
          <w:sz w:val="20"/>
        </w:rPr>
        <w:t> </w:t>
      </w:r>
      <w:r>
        <w:rPr>
          <w:sz w:val="20"/>
        </w:rPr>
        <w:t>de</w:t>
      </w:r>
      <w:r>
        <w:rPr>
          <w:spacing w:val="-2"/>
          <w:sz w:val="20"/>
        </w:rPr>
        <w:t> </w:t>
      </w:r>
      <w:r>
        <w:rPr>
          <w:sz w:val="20"/>
        </w:rPr>
        <w:t>ausencia de</w:t>
      </w:r>
      <w:r>
        <w:rPr>
          <w:spacing w:val="-3"/>
          <w:sz w:val="20"/>
        </w:rPr>
        <w:t> </w:t>
      </w:r>
      <w:r>
        <w:rPr>
          <w:sz w:val="20"/>
        </w:rPr>
        <w:t>este</w:t>
      </w:r>
      <w:r>
        <w:rPr>
          <w:spacing w:val="-2"/>
          <w:sz w:val="20"/>
        </w:rPr>
        <w:t> </w:t>
      </w:r>
      <w:r>
        <w:rPr>
          <w:sz w:val="20"/>
        </w:rPr>
        <w:t>funcionario, de entre los integrantes de la Junta Estatal Ejecutiva, a la persona que fungirá como Secretario del Consejo General en la sesión;</w:t>
      </w:r>
    </w:p>
    <w:p>
      <w:pPr>
        <w:pStyle w:val="BodyText"/>
      </w:pPr>
    </w:p>
    <w:p>
      <w:pPr>
        <w:pStyle w:val="ListParagraph"/>
        <w:numPr>
          <w:ilvl w:val="0"/>
          <w:numId w:val="29"/>
        </w:numPr>
        <w:tabs>
          <w:tab w:pos="1985" w:val="left" w:leader="none"/>
          <w:tab w:pos="2112" w:val="left" w:leader="none"/>
        </w:tabs>
        <w:spacing w:line="240" w:lineRule="auto" w:before="0" w:after="0"/>
        <w:ind w:left="1985" w:right="1415" w:hanging="567"/>
        <w:jc w:val="both"/>
        <w:rPr>
          <w:sz w:val="20"/>
        </w:rPr>
      </w:pPr>
      <w:r>
        <w:rPr>
          <w:sz w:val="20"/>
        </w:rPr>
        <w:t>Aprobar con el voto de al menos cinco Consejeros Electorales, a propuesta del Consejero Presidente, las comisiones permanentes, especiales y temporales que se consideren necesarias para el desempeño de sus atribuciones, con el número de Consejeros que para cada caso se requiera, así como quienes las presidirán;</w:t>
      </w:r>
    </w:p>
    <w:p>
      <w:pPr>
        <w:pStyle w:val="ListParagraph"/>
        <w:numPr>
          <w:ilvl w:val="0"/>
          <w:numId w:val="29"/>
        </w:numPr>
        <w:tabs>
          <w:tab w:pos="1985" w:val="left" w:leader="none"/>
          <w:tab w:pos="2168" w:val="left" w:leader="none"/>
        </w:tabs>
        <w:spacing w:line="240" w:lineRule="auto" w:before="230" w:after="0"/>
        <w:ind w:left="1985" w:right="1415" w:hanging="567"/>
        <w:jc w:val="both"/>
        <w:rPr>
          <w:sz w:val="20"/>
        </w:rPr>
      </w:pPr>
      <w:r>
        <w:rPr>
          <w:sz w:val="20"/>
        </w:rPr>
        <w:t>Implementar y operar el Programa de Resultados Electorales Preliminares de las elecciones que se lleven a cabo en la entidad, de conformidad con las reglas, lineamientos, criterios y formatos</w:t>
      </w:r>
      <w:r>
        <w:rPr>
          <w:spacing w:val="80"/>
          <w:sz w:val="20"/>
        </w:rPr>
        <w:t> </w:t>
      </w:r>
      <w:r>
        <w:rPr>
          <w:sz w:val="20"/>
        </w:rPr>
        <w:t>que para el efecto emita el Instituto Nacional Electoral;</w:t>
      </w:r>
    </w:p>
    <w:p>
      <w:pPr>
        <w:pStyle w:val="BodyText"/>
        <w:spacing w:before="229"/>
        <w:ind w:left="1985" w:right="1417" w:hanging="567"/>
        <w:jc w:val="both"/>
      </w:pPr>
      <w:r>
        <w:rPr>
          <w:b/>
        </w:rPr>
        <w:t>XXXIX.-</w:t>
      </w:r>
      <w:r>
        <w:rPr/>
        <w:t>Conocer de</w:t>
      </w:r>
      <w:r>
        <w:rPr>
          <w:spacing w:val="80"/>
        </w:rPr>
        <w:t> </w:t>
      </w:r>
      <w:r>
        <w:rPr/>
        <w:t>las infracciones y, en su caso imponer las sanciones que corresponda en los términos previstos en este Código;</w:t>
      </w:r>
    </w:p>
    <w:p>
      <w:pPr>
        <w:pStyle w:val="BodyText"/>
        <w:spacing w:before="1"/>
      </w:pPr>
    </w:p>
    <w:p>
      <w:pPr>
        <w:pStyle w:val="BodyText"/>
        <w:ind w:left="1985" w:right="1419" w:hanging="567"/>
        <w:jc w:val="both"/>
      </w:pPr>
      <w:r>
        <w:rPr>
          <w:b/>
        </w:rPr>
        <w:t>XL.-</w:t>
      </w:r>
      <w:r>
        <w:rPr>
          <w:b/>
          <w:spacing w:val="80"/>
        </w:rPr>
        <w:t> </w:t>
      </w:r>
      <w:r>
        <w:rPr/>
        <w:t>Proporcionar equitativamente a los partidos políticos, las instalaciones mínimas necesarias para que, durante el proceso electoral, sus Representantes ante el Consejo General, puedan cumplir</w:t>
      </w:r>
      <w:r>
        <w:rPr>
          <w:spacing w:val="40"/>
        </w:rPr>
        <w:t> </w:t>
      </w:r>
      <w:r>
        <w:rPr/>
        <w:t>con las funciones electorales que le son propias;</w:t>
      </w:r>
    </w:p>
    <w:p>
      <w:pPr>
        <w:pStyle w:val="BodyText"/>
      </w:pPr>
    </w:p>
    <w:p>
      <w:pPr>
        <w:pStyle w:val="BodyText"/>
        <w:ind w:left="1985" w:right="1415" w:hanging="567"/>
        <w:jc w:val="both"/>
      </w:pPr>
      <w:r>
        <w:rPr>
          <w:b/>
        </w:rPr>
        <w:t>XLI.- </w:t>
      </w:r>
      <w:r>
        <w:rPr/>
        <w:t>Aprobar por mayoría de al menos cinco Consejeros Electorales a propuesta del Consejero Presidente del Instituto Estatal Electoral, a los Directores Ejecutivos y titulares de unidades</w:t>
      </w:r>
      <w:r>
        <w:rPr>
          <w:spacing w:val="40"/>
        </w:rPr>
        <w:t> </w:t>
      </w:r>
      <w:r>
        <w:rPr>
          <w:spacing w:val="-2"/>
        </w:rPr>
        <w:t>técnicas;</w:t>
      </w:r>
    </w:p>
    <w:p>
      <w:pPr>
        <w:pStyle w:val="BodyText"/>
        <w:spacing w:before="229"/>
        <w:ind w:left="1985" w:right="1412" w:hanging="567"/>
        <w:jc w:val="both"/>
      </w:pPr>
      <w:r>
        <w:rPr>
          <w:b/>
        </w:rPr>
        <w:t>XLII.- </w:t>
      </w:r>
      <w:r>
        <w:rPr/>
        <w:t>Aprobar</w:t>
      </w:r>
      <w:r>
        <w:rPr>
          <w:b/>
        </w:rPr>
        <w:t>, </w:t>
      </w:r>
      <w:r>
        <w:rPr/>
        <w:t>a propuesta del Secretario Ejecutivo</w:t>
      </w:r>
      <w:r>
        <w:rPr>
          <w:b/>
        </w:rPr>
        <w:t>, </w:t>
      </w:r>
      <w:r>
        <w:rPr/>
        <w:t>la estructura técnico administrativa del Instituto Estatal Electoral y de órganos electorales, conforme a las necesidades del servicio, a los recursos presupuestales asignados y la idoneidad de los aspirantes;</w:t>
      </w:r>
    </w:p>
    <w:p>
      <w:pPr>
        <w:spacing w:after="0"/>
        <w:jc w:val="both"/>
        <w:sectPr>
          <w:pgSz w:w="12250" w:h="15820"/>
          <w:pgMar w:header="0" w:footer="903" w:top="1680" w:bottom="1100" w:left="0" w:right="0"/>
        </w:sectPr>
      </w:pPr>
    </w:p>
    <w:p>
      <w:pPr>
        <w:pStyle w:val="BodyText"/>
        <w:spacing w:before="129"/>
      </w:pPr>
    </w:p>
    <w:p>
      <w:pPr>
        <w:pStyle w:val="BodyText"/>
        <w:ind w:left="1985" w:right="1418" w:hanging="567"/>
        <w:jc w:val="both"/>
      </w:pPr>
      <w:r>
        <w:rPr>
          <w:b/>
        </w:rPr>
        <w:t>XLIII.-</w:t>
      </w:r>
      <w:r>
        <w:rPr>
          <w:b/>
          <w:spacing w:val="-14"/>
        </w:rPr>
        <w:t> </w:t>
      </w:r>
      <w:r>
        <w:rPr/>
        <w:t>Prever</w:t>
      </w:r>
      <w:r>
        <w:rPr>
          <w:spacing w:val="-14"/>
        </w:rPr>
        <w:t> </w:t>
      </w:r>
      <w:r>
        <w:rPr/>
        <w:t>lo</w:t>
      </w:r>
      <w:r>
        <w:rPr>
          <w:spacing w:val="-7"/>
        </w:rPr>
        <w:t> </w:t>
      </w:r>
      <w:r>
        <w:rPr/>
        <w:t>relativo a la organización, desarrollo, y</w:t>
      </w:r>
      <w:r>
        <w:rPr>
          <w:spacing w:val="-1"/>
        </w:rPr>
        <w:t> </w:t>
      </w:r>
      <w:r>
        <w:rPr/>
        <w:t>realización de</w:t>
      </w:r>
      <w:r>
        <w:rPr>
          <w:spacing w:val="-3"/>
        </w:rPr>
        <w:t> </w:t>
      </w:r>
      <w:r>
        <w:rPr/>
        <w:t>cómputos</w:t>
      </w:r>
      <w:r>
        <w:rPr>
          <w:spacing w:val="-1"/>
        </w:rPr>
        <w:t> </w:t>
      </w:r>
      <w:r>
        <w:rPr/>
        <w:t>de votos</w:t>
      </w:r>
      <w:r>
        <w:rPr>
          <w:spacing w:val="-1"/>
        </w:rPr>
        <w:t> </w:t>
      </w:r>
      <w:r>
        <w:rPr/>
        <w:t>y</w:t>
      </w:r>
      <w:r>
        <w:rPr>
          <w:spacing w:val="-1"/>
        </w:rPr>
        <w:t> </w:t>
      </w:r>
      <w:r>
        <w:rPr/>
        <w:t>declaración de resultados en los mecanismos de participación ciudadana que se prevean en este Código;</w:t>
      </w:r>
    </w:p>
    <w:p>
      <w:pPr>
        <w:pStyle w:val="BodyText"/>
        <w:spacing w:before="229"/>
        <w:ind w:left="1985" w:right="1413" w:hanging="567"/>
        <w:jc w:val="both"/>
      </w:pPr>
      <w:r>
        <w:rPr>
          <w:b/>
        </w:rPr>
        <w:t>XLIII Bis. </w:t>
      </w:r>
      <w:r>
        <w:rPr/>
        <w:t>Emitir los acuerdos generales y realizar el cómputo total de los procesos de participación ciudadana previstos en la Ley de Participación Ciudadana para el Estado de Hidalgo.</w:t>
      </w:r>
    </w:p>
    <w:p>
      <w:pPr>
        <w:pStyle w:val="BodyText"/>
        <w:spacing w:before="1"/>
      </w:pPr>
    </w:p>
    <w:p>
      <w:pPr>
        <w:pStyle w:val="BodyText"/>
        <w:ind w:left="1985" w:right="1417" w:hanging="567"/>
        <w:jc w:val="both"/>
      </w:pPr>
      <w:r>
        <w:rPr>
          <w:b/>
        </w:rPr>
        <w:t>XLIV.-</w:t>
      </w:r>
      <w:r>
        <w:rPr/>
        <w:t>Ordenar la realización de conteos rápidos basados en las actas de escrutinio y cómputo de casilla</w:t>
      </w:r>
      <w:r>
        <w:rPr>
          <w:spacing w:val="40"/>
        </w:rPr>
        <w:t> </w:t>
      </w:r>
      <w:r>
        <w:rPr/>
        <w:t>a fin de conocer las tendencias de los resultados el día de la jornada electoral, de conformidad con los lineamientos emitidos por el Instituto Nacional Electoral;</w:t>
      </w:r>
    </w:p>
    <w:p>
      <w:pPr>
        <w:pStyle w:val="BodyText"/>
        <w:spacing w:before="229"/>
        <w:ind w:left="1985" w:right="1416" w:hanging="567"/>
        <w:jc w:val="both"/>
      </w:pPr>
      <w:r>
        <w:rPr>
          <w:b/>
        </w:rPr>
        <w:t>XLV.- </w:t>
      </w:r>
      <w:r>
        <w:rPr/>
        <w:t>Verificar el cumplimiento de los criterios generales que emita el Instituto Nacional Electoral en materia</w:t>
      </w:r>
      <w:r>
        <w:rPr>
          <w:spacing w:val="-2"/>
        </w:rPr>
        <w:t> </w:t>
      </w:r>
      <w:r>
        <w:rPr/>
        <w:t>de</w:t>
      </w:r>
      <w:r>
        <w:rPr>
          <w:spacing w:val="-3"/>
        </w:rPr>
        <w:t> </w:t>
      </w:r>
      <w:r>
        <w:rPr/>
        <w:t>encuestas</w:t>
      </w:r>
      <w:r>
        <w:rPr>
          <w:spacing w:val="-1"/>
        </w:rPr>
        <w:t> </w:t>
      </w:r>
      <w:r>
        <w:rPr/>
        <w:t>o</w:t>
      </w:r>
      <w:r>
        <w:rPr>
          <w:spacing w:val="-2"/>
        </w:rPr>
        <w:t> </w:t>
      </w:r>
      <w:r>
        <w:rPr/>
        <w:t>sondeos</w:t>
      </w:r>
      <w:r>
        <w:rPr>
          <w:spacing w:val="-1"/>
        </w:rPr>
        <w:t> </w:t>
      </w:r>
      <w:r>
        <w:rPr/>
        <w:t>de</w:t>
      </w:r>
      <w:r>
        <w:rPr>
          <w:spacing w:val="-3"/>
        </w:rPr>
        <w:t> </w:t>
      </w:r>
      <w:r>
        <w:rPr/>
        <w:t>opinión</w:t>
      </w:r>
      <w:r>
        <w:rPr>
          <w:spacing w:val="-3"/>
        </w:rPr>
        <w:t> </w:t>
      </w:r>
      <w:r>
        <w:rPr/>
        <w:t>sobre</w:t>
      </w:r>
      <w:r>
        <w:rPr>
          <w:spacing w:val="-2"/>
        </w:rPr>
        <w:t> </w:t>
      </w:r>
      <w:r>
        <w:rPr/>
        <w:t>preferencias</w:t>
      </w:r>
      <w:r>
        <w:rPr>
          <w:spacing w:val="-1"/>
        </w:rPr>
        <w:t> </w:t>
      </w:r>
      <w:r>
        <w:rPr/>
        <w:t>electorales</w:t>
      </w:r>
      <w:r>
        <w:rPr>
          <w:spacing w:val="-1"/>
        </w:rPr>
        <w:t> </w:t>
      </w:r>
      <w:r>
        <w:rPr/>
        <w:t>que</w:t>
      </w:r>
      <w:r>
        <w:rPr>
          <w:spacing w:val="-2"/>
        </w:rPr>
        <w:t> </w:t>
      </w:r>
      <w:r>
        <w:rPr/>
        <w:t>deberán</w:t>
      </w:r>
      <w:r>
        <w:rPr>
          <w:spacing w:val="-2"/>
        </w:rPr>
        <w:t> </w:t>
      </w:r>
      <w:r>
        <w:rPr/>
        <w:t>adoptar</w:t>
      </w:r>
      <w:r>
        <w:rPr>
          <w:spacing w:val="-1"/>
        </w:rPr>
        <w:t> </w:t>
      </w:r>
      <w:r>
        <w:rPr/>
        <w:t>las personas físicas o morales que pretendan llevar a cabo este tipo de estudios en los procesos electorales del Estado;</w:t>
      </w:r>
    </w:p>
    <w:p>
      <w:pPr>
        <w:pStyle w:val="BodyText"/>
        <w:spacing w:before="1"/>
      </w:pPr>
    </w:p>
    <w:p>
      <w:pPr>
        <w:pStyle w:val="BodyText"/>
        <w:ind w:left="1985" w:right="1393" w:hanging="567"/>
        <w:jc w:val="both"/>
      </w:pPr>
      <w:r>
        <w:rPr>
          <w:b/>
        </w:rPr>
        <w:t>XLV Bis. </w:t>
      </w:r>
      <w:r>
        <w:rPr/>
        <w:t>Vigilar a petición de parte, el ejercicio efectivo de los derechos político-electorales indígenas y afromexicanos, tanto en el régimen de partidos políticos como en el de sistemas normativos internos, así como promover el reconocimiento de la perspectiva intercultural jurídica ante ayuntamientos, poderes públicos y organismos autónomos;</w:t>
      </w:r>
    </w:p>
    <w:p>
      <w:pPr>
        <w:spacing w:before="0"/>
        <w:ind w:left="658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985" w:right="1413" w:hanging="567"/>
        <w:jc w:val="both"/>
      </w:pPr>
      <w:r>
        <w:rPr>
          <w:b/>
        </w:rPr>
        <w:t>XLVI.-</w:t>
      </w:r>
      <w:r>
        <w:rPr/>
        <w:t>Vigilar que las actividades de los partidos políticos, asociaciones políticas y candidatos se desarrollen</w:t>
      </w:r>
      <w:r>
        <w:rPr>
          <w:spacing w:val="-3"/>
        </w:rPr>
        <w:t> </w:t>
      </w:r>
      <w:r>
        <w:rPr/>
        <w:t>con</w:t>
      </w:r>
      <w:r>
        <w:rPr>
          <w:spacing w:val="-2"/>
        </w:rPr>
        <w:t> </w:t>
      </w:r>
      <w:r>
        <w:rPr/>
        <w:t>apego a este</w:t>
      </w:r>
      <w:r>
        <w:rPr>
          <w:spacing w:val="-2"/>
        </w:rPr>
        <w:t> </w:t>
      </w:r>
      <w:r>
        <w:rPr/>
        <w:t>Código,</w:t>
      </w:r>
      <w:r>
        <w:rPr>
          <w:spacing w:val="-2"/>
        </w:rPr>
        <w:t> </w:t>
      </w:r>
      <w:r>
        <w:rPr/>
        <w:t>la</w:t>
      </w:r>
      <w:r>
        <w:rPr>
          <w:spacing w:val="-2"/>
        </w:rPr>
        <w:t> </w:t>
      </w:r>
      <w:r>
        <w:rPr/>
        <w:t>Ley</w:t>
      </w:r>
      <w:r>
        <w:rPr>
          <w:spacing w:val="-1"/>
        </w:rPr>
        <w:t> </w:t>
      </w:r>
      <w:r>
        <w:rPr/>
        <w:t>General</w:t>
      </w:r>
      <w:r>
        <w:rPr>
          <w:spacing w:val="-3"/>
        </w:rPr>
        <w:t> </w:t>
      </w:r>
      <w:r>
        <w:rPr/>
        <w:t>de Instituciones y</w:t>
      </w:r>
      <w:r>
        <w:rPr>
          <w:spacing w:val="-1"/>
        </w:rPr>
        <w:t> </w:t>
      </w:r>
      <w:r>
        <w:rPr/>
        <w:t>Procedimientos Electorales, Ley General de Partidos Políticos, así como los lineamientos que emita este Consejo General para que los partidos políticos prevengan, atiendan y erradiquen la violencia política contra las mujeres en razón de género, y vigilar que cumplan con las obligaciones a que están sujetos;</w:t>
      </w:r>
    </w:p>
    <w:p>
      <w:pPr>
        <w:pStyle w:val="BodyText"/>
      </w:pPr>
    </w:p>
    <w:p>
      <w:pPr>
        <w:pStyle w:val="BodyText"/>
        <w:ind w:left="1985" w:right="1464" w:hanging="567"/>
        <w:jc w:val="both"/>
      </w:pPr>
      <w:r>
        <w:rPr>
          <w:b/>
        </w:rPr>
        <w:t>XLVI Bis. </w:t>
      </w:r>
      <w:r>
        <w:rPr/>
        <w:t>Promover, con fundamento en las disposiciones normativas de la materia, los mecanismos de transparencia, anticorrupción, control y confianza que deban atender las candidatas y los candidatos; a fin de que la ciudadanía pueda emitir un voto informado;</w:t>
      </w:r>
    </w:p>
    <w:p>
      <w:pPr>
        <w:spacing w:before="3"/>
        <w:ind w:left="6503" w:right="0" w:firstLine="0"/>
        <w:jc w:val="left"/>
        <w:rPr>
          <w:i/>
          <w:sz w:val="14"/>
        </w:rPr>
      </w:pPr>
      <w:r>
        <w:rPr>
          <w:i/>
          <w:color w:val="006FC0"/>
          <w:sz w:val="14"/>
        </w:rPr>
        <w:t>Fracción</w:t>
      </w:r>
      <w:r>
        <w:rPr>
          <w:i/>
          <w:color w:val="006FC0"/>
          <w:spacing w:val="-7"/>
          <w:sz w:val="14"/>
        </w:rPr>
        <w:t> </w:t>
      </w:r>
      <w:r>
        <w:rPr>
          <w:i/>
          <w:color w:val="006FC0"/>
          <w:sz w:val="14"/>
        </w:rPr>
        <w:t>adicionada,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27</w:t>
      </w:r>
      <w:r>
        <w:rPr>
          <w:i/>
          <w:color w:val="006FC0"/>
          <w:spacing w:val="-3"/>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rPr>
          <w:i/>
          <w:sz w:val="14"/>
        </w:rPr>
      </w:pPr>
    </w:p>
    <w:p>
      <w:pPr>
        <w:pStyle w:val="BodyText"/>
        <w:ind w:left="1418"/>
      </w:pPr>
      <w:r>
        <w:rPr>
          <w:b/>
        </w:rPr>
        <w:t>XLVII.-</w:t>
      </w:r>
      <w:r>
        <w:rPr>
          <w:b/>
          <w:spacing w:val="22"/>
        </w:rPr>
        <w:t> </w:t>
      </w:r>
      <w:r>
        <w:rPr/>
        <w:t>Aprobar</w:t>
      </w:r>
      <w:r>
        <w:rPr>
          <w:spacing w:val="-7"/>
        </w:rPr>
        <w:t> </w:t>
      </w:r>
      <w:r>
        <w:rPr/>
        <w:t>el</w:t>
      </w:r>
      <w:r>
        <w:rPr>
          <w:spacing w:val="-7"/>
        </w:rPr>
        <w:t> </w:t>
      </w:r>
      <w:r>
        <w:rPr/>
        <w:t>calendario</w:t>
      </w:r>
      <w:r>
        <w:rPr>
          <w:spacing w:val="-5"/>
        </w:rPr>
        <w:t> </w:t>
      </w:r>
      <w:r>
        <w:rPr/>
        <w:t>integral</w:t>
      </w:r>
      <w:r>
        <w:rPr>
          <w:spacing w:val="-8"/>
        </w:rPr>
        <w:t> </w:t>
      </w:r>
      <w:r>
        <w:rPr/>
        <w:t>del</w:t>
      </w:r>
      <w:r>
        <w:rPr>
          <w:spacing w:val="-7"/>
        </w:rPr>
        <w:t> </w:t>
      </w:r>
      <w:r>
        <w:rPr/>
        <w:t>proceso</w:t>
      </w:r>
      <w:r>
        <w:rPr>
          <w:spacing w:val="-7"/>
        </w:rPr>
        <w:t> </w:t>
      </w:r>
      <w:r>
        <w:rPr/>
        <w:t>electoral,</w:t>
      </w:r>
      <w:r>
        <w:rPr>
          <w:spacing w:val="-6"/>
        </w:rPr>
        <w:t> </w:t>
      </w:r>
      <w:r>
        <w:rPr/>
        <w:t>a</w:t>
      </w:r>
      <w:r>
        <w:rPr>
          <w:spacing w:val="-3"/>
        </w:rPr>
        <w:t> </w:t>
      </w:r>
      <w:r>
        <w:rPr/>
        <w:t>propuesta</w:t>
      </w:r>
      <w:r>
        <w:rPr>
          <w:spacing w:val="-8"/>
        </w:rPr>
        <w:t> </w:t>
      </w:r>
      <w:r>
        <w:rPr/>
        <w:t>de</w:t>
      </w:r>
      <w:r>
        <w:rPr>
          <w:spacing w:val="-6"/>
        </w:rPr>
        <w:t> </w:t>
      </w:r>
      <w:r>
        <w:rPr/>
        <w:t>la</w:t>
      </w:r>
      <w:r>
        <w:rPr>
          <w:spacing w:val="-7"/>
        </w:rPr>
        <w:t> </w:t>
      </w:r>
      <w:r>
        <w:rPr/>
        <w:t>Junta</w:t>
      </w:r>
      <w:r>
        <w:rPr>
          <w:spacing w:val="-6"/>
        </w:rPr>
        <w:t> </w:t>
      </w:r>
      <w:r>
        <w:rPr/>
        <w:t>Estatal</w:t>
      </w:r>
      <w:r>
        <w:rPr>
          <w:spacing w:val="-6"/>
        </w:rPr>
        <w:t> </w:t>
      </w:r>
      <w:r>
        <w:rPr>
          <w:spacing w:val="-2"/>
        </w:rPr>
        <w:t>Ejecutiva;</w:t>
      </w:r>
    </w:p>
    <w:p>
      <w:pPr>
        <w:pStyle w:val="BodyText"/>
        <w:spacing w:before="229"/>
        <w:ind w:left="1985" w:right="1418" w:hanging="567"/>
        <w:jc w:val="both"/>
      </w:pPr>
      <w:r>
        <w:rPr>
          <w:b/>
        </w:rPr>
        <w:t>XLVIII. </w:t>
      </w:r>
      <w:r>
        <w:rPr/>
        <w:t>Aprobar la celebración de debates entre candidatos expidiendo los lineamientos generales que deberán aplicarse. En los debates deberá procurarse el uso de lenguaje que garantice la accesibilidad comunicativa hacia las personas con discapacidad;</w:t>
      </w:r>
    </w:p>
    <w:p>
      <w:pPr>
        <w:pStyle w:val="BodyText"/>
        <w:spacing w:before="2"/>
      </w:pPr>
    </w:p>
    <w:p>
      <w:pPr>
        <w:spacing w:before="0"/>
        <w:ind w:left="416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27</w:t>
      </w:r>
      <w:r>
        <w:rPr>
          <w:i/>
          <w:color w:val="006FC0"/>
          <w:spacing w:val="-3"/>
          <w:sz w:val="14"/>
        </w:rPr>
        <w:t> </w:t>
      </w:r>
      <w:r>
        <w:rPr>
          <w:i/>
          <w:color w:val="006FC0"/>
          <w:sz w:val="14"/>
        </w:rPr>
        <w:t>de</w:t>
      </w:r>
      <w:r>
        <w:rPr>
          <w:i/>
          <w:color w:val="006FC0"/>
          <w:spacing w:val="-3"/>
          <w:sz w:val="14"/>
        </w:rPr>
        <w:t> </w:t>
      </w:r>
      <w:r>
        <w:rPr>
          <w:i/>
          <w:color w:val="006FC0"/>
          <w:sz w:val="14"/>
        </w:rPr>
        <w:t>octubre</w:t>
      </w:r>
      <w:r>
        <w:rPr>
          <w:i/>
          <w:color w:val="006FC0"/>
          <w:spacing w:val="-3"/>
          <w:sz w:val="14"/>
        </w:rPr>
        <w:t> </w:t>
      </w:r>
      <w:r>
        <w:rPr>
          <w:i/>
          <w:color w:val="006FC0"/>
          <w:sz w:val="14"/>
        </w:rPr>
        <w:t>de</w:t>
      </w:r>
      <w:r>
        <w:rPr>
          <w:i/>
          <w:color w:val="006FC0"/>
          <w:spacing w:val="-2"/>
          <w:sz w:val="14"/>
        </w:rPr>
        <w:t> </w:t>
      </w:r>
      <w:r>
        <w:rPr>
          <w:i/>
          <w:color w:val="006FC0"/>
          <w:sz w:val="14"/>
        </w:rPr>
        <w:t>2022.,Alcance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2023.</w:t>
      </w:r>
    </w:p>
    <w:p>
      <w:pPr>
        <w:pStyle w:val="BodyText"/>
        <w:spacing w:before="160"/>
        <w:ind w:left="1418" w:right="1418"/>
      </w:pPr>
      <w:r>
        <w:rPr>
          <w:b/>
        </w:rPr>
        <w:t>XLVIII</w:t>
      </w:r>
      <w:r>
        <w:rPr>
          <w:b/>
          <w:spacing w:val="-3"/>
        </w:rPr>
        <w:t> </w:t>
      </w:r>
      <w:r>
        <w:rPr>
          <w:b/>
        </w:rPr>
        <w:t>Bis.</w:t>
      </w:r>
      <w:r>
        <w:rPr>
          <w:b/>
          <w:spacing w:val="-1"/>
        </w:rPr>
        <w:t> </w:t>
      </w:r>
      <w:r>
        <w:rPr/>
        <w:t>Recibir</w:t>
      </w:r>
      <w:r>
        <w:rPr>
          <w:spacing w:val="-2"/>
        </w:rPr>
        <w:t> </w:t>
      </w:r>
      <w:r>
        <w:rPr/>
        <w:t>y conocer</w:t>
      </w:r>
      <w:r>
        <w:rPr>
          <w:spacing w:val="-1"/>
        </w:rPr>
        <w:t> </w:t>
      </w:r>
      <w:r>
        <w:rPr/>
        <w:t>los</w:t>
      </w:r>
      <w:r>
        <w:rPr>
          <w:spacing w:val="-2"/>
        </w:rPr>
        <w:t> </w:t>
      </w:r>
      <w:r>
        <w:rPr/>
        <w:t>informes</w:t>
      </w:r>
      <w:r>
        <w:rPr>
          <w:spacing w:val="-2"/>
        </w:rPr>
        <w:t> </w:t>
      </w:r>
      <w:r>
        <w:rPr/>
        <w:t>que,</w:t>
      </w:r>
      <w:r>
        <w:rPr>
          <w:spacing w:val="-1"/>
        </w:rPr>
        <w:t> </w:t>
      </w:r>
      <w:r>
        <w:rPr/>
        <w:t>en</w:t>
      </w:r>
      <w:r>
        <w:rPr>
          <w:spacing w:val="-1"/>
        </w:rPr>
        <w:t> </w:t>
      </w:r>
      <w:r>
        <w:rPr/>
        <w:t>su caso,</w:t>
      </w:r>
      <w:r>
        <w:rPr>
          <w:spacing w:val="-3"/>
        </w:rPr>
        <w:t> </w:t>
      </w:r>
      <w:r>
        <w:rPr/>
        <w:t>deba</w:t>
      </w:r>
      <w:r>
        <w:rPr>
          <w:spacing w:val="-1"/>
        </w:rPr>
        <w:t> </w:t>
      </w:r>
      <w:r>
        <w:rPr/>
        <w:t>presentar</w:t>
      </w:r>
      <w:r>
        <w:rPr>
          <w:spacing w:val="-1"/>
        </w:rPr>
        <w:t> </w:t>
      </w:r>
      <w:r>
        <w:rPr/>
        <w:t>el</w:t>
      </w:r>
      <w:r>
        <w:rPr>
          <w:spacing w:val="-2"/>
        </w:rPr>
        <w:t> </w:t>
      </w:r>
      <w:r>
        <w:rPr/>
        <w:t>titular del</w:t>
      </w:r>
      <w:r>
        <w:rPr>
          <w:spacing w:val="-1"/>
        </w:rPr>
        <w:t> </w:t>
      </w:r>
      <w:r>
        <w:rPr/>
        <w:t>Órgano</w:t>
      </w:r>
      <w:r>
        <w:rPr>
          <w:spacing w:val="-2"/>
        </w:rPr>
        <w:t> </w:t>
      </w:r>
      <w:r>
        <w:rPr/>
        <w:t>Interno</w:t>
      </w:r>
      <w:r>
        <w:rPr>
          <w:spacing w:val="-1"/>
        </w:rPr>
        <w:t> </w:t>
      </w:r>
      <w:r>
        <w:rPr/>
        <w:t>de Control; y</w:t>
      </w:r>
    </w:p>
    <w:p>
      <w:pPr>
        <w:pStyle w:val="BodyText"/>
        <w:spacing w:before="229"/>
        <w:ind w:left="1418" w:right="1418"/>
      </w:pPr>
      <w:r>
        <w:rPr>
          <w:b/>
        </w:rPr>
        <w:t>XLIX.-</w:t>
      </w:r>
      <w:r>
        <w:rPr>
          <w:b/>
          <w:spacing w:val="80"/>
        </w:rPr>
        <w:t> </w:t>
      </w:r>
      <w:r>
        <w:rPr/>
        <w:t>Las</w:t>
      </w:r>
      <w:r>
        <w:rPr>
          <w:spacing w:val="40"/>
        </w:rPr>
        <w:t> </w:t>
      </w:r>
      <w:r>
        <w:rPr/>
        <w:t>demás</w:t>
      </w:r>
      <w:r>
        <w:rPr>
          <w:spacing w:val="40"/>
        </w:rPr>
        <w:t> </w:t>
      </w:r>
      <w:r>
        <w:rPr/>
        <w:t>que</w:t>
      </w:r>
      <w:r>
        <w:rPr>
          <w:spacing w:val="40"/>
        </w:rPr>
        <w:t> </w:t>
      </w:r>
      <w:r>
        <w:rPr/>
        <w:t>le</w:t>
      </w:r>
      <w:r>
        <w:rPr>
          <w:spacing w:val="40"/>
        </w:rPr>
        <w:t> </w:t>
      </w:r>
      <w:r>
        <w:rPr/>
        <w:t>confiera</w:t>
      </w:r>
      <w:r>
        <w:rPr>
          <w:spacing w:val="40"/>
        </w:rPr>
        <w:t> </w:t>
      </w:r>
      <w:r>
        <w:rPr/>
        <w:t>este</w:t>
      </w:r>
      <w:r>
        <w:rPr>
          <w:spacing w:val="40"/>
        </w:rPr>
        <w:t> </w:t>
      </w:r>
      <w:r>
        <w:rPr/>
        <w:t>Código,</w:t>
      </w:r>
      <w:r>
        <w:rPr>
          <w:spacing w:val="40"/>
        </w:rPr>
        <w:t> </w:t>
      </w:r>
      <w:r>
        <w:rPr/>
        <w:t>sus</w:t>
      </w:r>
      <w:r>
        <w:rPr>
          <w:spacing w:val="40"/>
        </w:rPr>
        <w:t> </w:t>
      </w:r>
      <w:r>
        <w:rPr/>
        <w:t>reglamentos</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y normatividad aplicable.</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V</w:t>
      </w:r>
    </w:p>
    <w:p>
      <w:pPr>
        <w:spacing w:before="0"/>
        <w:ind w:left="1462" w:right="1462" w:firstLine="0"/>
        <w:jc w:val="center"/>
        <w:rPr>
          <w:b/>
          <w:sz w:val="20"/>
        </w:rPr>
      </w:pPr>
      <w:r>
        <w:rPr>
          <w:b/>
          <w:sz w:val="20"/>
        </w:rPr>
        <w:t>DE</w:t>
      </w:r>
      <w:r>
        <w:rPr>
          <w:b/>
          <w:spacing w:val="-7"/>
          <w:sz w:val="20"/>
        </w:rPr>
        <w:t> </w:t>
      </w:r>
      <w:r>
        <w:rPr>
          <w:b/>
          <w:sz w:val="20"/>
        </w:rPr>
        <w:t>LAS</w:t>
      </w:r>
      <w:r>
        <w:rPr>
          <w:b/>
          <w:spacing w:val="-7"/>
          <w:sz w:val="20"/>
        </w:rPr>
        <w:t> </w:t>
      </w:r>
      <w:r>
        <w:rPr>
          <w:b/>
          <w:sz w:val="20"/>
        </w:rPr>
        <w:t>FACULTADES</w:t>
      </w:r>
      <w:r>
        <w:rPr>
          <w:b/>
          <w:spacing w:val="-7"/>
          <w:sz w:val="20"/>
        </w:rPr>
        <w:t> </w:t>
      </w:r>
      <w:r>
        <w:rPr>
          <w:b/>
          <w:sz w:val="20"/>
        </w:rPr>
        <w:t>Y</w:t>
      </w:r>
      <w:r>
        <w:rPr>
          <w:b/>
          <w:spacing w:val="-6"/>
          <w:sz w:val="20"/>
        </w:rPr>
        <w:t> </w:t>
      </w:r>
      <w:r>
        <w:rPr>
          <w:b/>
          <w:sz w:val="20"/>
        </w:rPr>
        <w:t>OBLIGACIONES</w:t>
      </w:r>
      <w:r>
        <w:rPr>
          <w:b/>
          <w:spacing w:val="-6"/>
          <w:sz w:val="20"/>
        </w:rPr>
        <w:t> </w:t>
      </w:r>
      <w:r>
        <w:rPr>
          <w:b/>
          <w:sz w:val="20"/>
        </w:rPr>
        <w:t>DEL</w:t>
      </w:r>
      <w:r>
        <w:rPr>
          <w:b/>
          <w:spacing w:val="-6"/>
          <w:sz w:val="20"/>
        </w:rPr>
        <w:t> </w:t>
      </w:r>
      <w:r>
        <w:rPr>
          <w:b/>
          <w:sz w:val="20"/>
        </w:rPr>
        <w:t>PRESIDENTE</w:t>
      </w:r>
      <w:r>
        <w:rPr>
          <w:b/>
          <w:spacing w:val="-5"/>
          <w:sz w:val="20"/>
        </w:rPr>
        <w:t> </w:t>
      </w:r>
      <w:r>
        <w:rPr>
          <w:b/>
          <w:sz w:val="20"/>
        </w:rPr>
        <w:t>Y</w:t>
      </w:r>
      <w:r>
        <w:rPr>
          <w:b/>
          <w:spacing w:val="-6"/>
          <w:sz w:val="20"/>
        </w:rPr>
        <w:t> </w:t>
      </w:r>
      <w:r>
        <w:rPr>
          <w:b/>
          <w:sz w:val="20"/>
        </w:rPr>
        <w:t>DEL</w:t>
      </w:r>
      <w:r>
        <w:rPr>
          <w:b/>
          <w:spacing w:val="-4"/>
          <w:sz w:val="20"/>
        </w:rPr>
        <w:t> </w:t>
      </w:r>
      <w:r>
        <w:rPr>
          <w:b/>
          <w:sz w:val="20"/>
        </w:rPr>
        <w:t>SECRETARIO</w:t>
      </w:r>
      <w:r>
        <w:rPr>
          <w:b/>
          <w:spacing w:val="-4"/>
          <w:sz w:val="20"/>
        </w:rPr>
        <w:t> </w:t>
      </w:r>
      <w:r>
        <w:rPr>
          <w:b/>
          <w:spacing w:val="-2"/>
          <w:sz w:val="20"/>
        </w:rPr>
        <w:t>EJECUTIVO</w:t>
      </w:r>
    </w:p>
    <w:p>
      <w:pPr>
        <w:pStyle w:val="BodyText"/>
        <w:spacing w:before="1"/>
        <w:rPr>
          <w:b/>
        </w:rPr>
      </w:pPr>
    </w:p>
    <w:p>
      <w:pPr>
        <w:pStyle w:val="BodyText"/>
        <w:ind w:left="1418" w:right="1418"/>
      </w:pPr>
      <w:r>
        <w:rPr>
          <w:b/>
        </w:rPr>
        <w:t>Artículo</w:t>
      </w:r>
      <w:r>
        <w:rPr>
          <w:b/>
          <w:spacing w:val="80"/>
        </w:rPr>
        <w:t> </w:t>
      </w:r>
      <w:r>
        <w:rPr>
          <w:b/>
        </w:rPr>
        <w:t>67.</w:t>
      </w:r>
      <w:r>
        <w:rPr>
          <w:b/>
          <w:spacing w:val="80"/>
        </w:rPr>
        <w:t> </w:t>
      </w:r>
      <w:r>
        <w:rPr/>
        <w:t>Corresponden</w:t>
      </w:r>
      <w:r>
        <w:rPr>
          <w:spacing w:val="80"/>
        </w:rPr>
        <w:t> </w:t>
      </w:r>
      <w:r>
        <w:rPr/>
        <w:t>al</w:t>
      </w:r>
      <w:r>
        <w:rPr>
          <w:spacing w:val="79"/>
        </w:rPr>
        <w:t> </w:t>
      </w:r>
      <w:r>
        <w:rPr/>
        <w:t>Presidente</w:t>
      </w:r>
      <w:r>
        <w:rPr>
          <w:spacing w:val="80"/>
        </w:rPr>
        <w:t> </w:t>
      </w:r>
      <w:r>
        <w:rPr/>
        <w:t>del</w:t>
      </w:r>
      <w:r>
        <w:rPr>
          <w:spacing w:val="79"/>
        </w:rPr>
        <w:t> </w:t>
      </w:r>
      <w:r>
        <w:rPr/>
        <w:t>Consejo</w:t>
      </w:r>
      <w:r>
        <w:rPr>
          <w:spacing w:val="80"/>
        </w:rPr>
        <w:t> </w:t>
      </w:r>
      <w:r>
        <w:rPr/>
        <w:t>General</w:t>
      </w:r>
      <w:r>
        <w:rPr>
          <w:spacing w:val="79"/>
        </w:rPr>
        <w:t> </w:t>
      </w:r>
      <w:r>
        <w:rPr/>
        <w:t>del</w:t>
      </w:r>
      <w:r>
        <w:rPr>
          <w:spacing w:val="79"/>
        </w:rPr>
        <w:t> </w:t>
      </w:r>
      <w:r>
        <w:rPr/>
        <w:t>Instituto</w:t>
      </w:r>
      <w:r>
        <w:rPr>
          <w:spacing w:val="80"/>
        </w:rPr>
        <w:t> </w:t>
      </w:r>
      <w:r>
        <w:rPr/>
        <w:t>Estatal</w:t>
      </w:r>
      <w:r>
        <w:rPr>
          <w:spacing w:val="80"/>
        </w:rPr>
        <w:t> </w:t>
      </w:r>
      <w:r>
        <w:rPr/>
        <w:t>Electoral</w:t>
      </w:r>
      <w:r>
        <w:rPr>
          <w:spacing w:val="80"/>
        </w:rPr>
        <w:t> </w:t>
      </w:r>
      <w:r>
        <w:rPr/>
        <w:t>las atribuciones siguientes:</w:t>
      </w:r>
    </w:p>
    <w:p>
      <w:pPr>
        <w:spacing w:after="0"/>
        <w:sectPr>
          <w:pgSz w:w="12250" w:h="15820"/>
          <w:pgMar w:header="0" w:footer="903" w:top="1680" w:bottom="1100" w:left="0" w:right="0"/>
        </w:sectPr>
      </w:pPr>
    </w:p>
    <w:p>
      <w:pPr>
        <w:pStyle w:val="ListParagraph"/>
        <w:numPr>
          <w:ilvl w:val="0"/>
          <w:numId w:val="30"/>
        </w:numPr>
        <w:tabs>
          <w:tab w:pos="1983" w:val="left" w:leader="none"/>
          <w:tab w:pos="1985" w:val="left" w:leader="none"/>
        </w:tabs>
        <w:spacing w:line="240" w:lineRule="auto" w:before="129" w:after="0"/>
        <w:ind w:left="1985" w:right="1414" w:hanging="567"/>
        <w:jc w:val="both"/>
        <w:rPr>
          <w:sz w:val="20"/>
        </w:rPr>
      </w:pPr>
      <w:r>
        <w:rPr>
          <w:sz w:val="20"/>
        </w:rPr>
        <w:t>Convocar, presidir y conducir las sesiones del Consejo General del Instituto Estatal Electoral y vigilar que a la convocatoria de cada sesión se acompañen íntegramente los documentos y anexos necesarios para el análisis de los puntos a tratarse en la sesión correspondiente. Ello para que los integrantes del Consejo cuenten con la información suficiente y oportuna en tiempo y forma;</w:t>
      </w:r>
    </w:p>
    <w:p>
      <w:pPr>
        <w:pStyle w:val="ListParagraph"/>
        <w:numPr>
          <w:ilvl w:val="0"/>
          <w:numId w:val="30"/>
        </w:numPr>
        <w:tabs>
          <w:tab w:pos="1985" w:val="left" w:leader="none"/>
        </w:tabs>
        <w:spacing w:line="240" w:lineRule="auto" w:before="229" w:after="0"/>
        <w:ind w:left="1985" w:right="0" w:hanging="567"/>
        <w:jc w:val="left"/>
        <w:rPr>
          <w:sz w:val="20"/>
        </w:rPr>
      </w:pPr>
      <w:r>
        <w:rPr>
          <w:sz w:val="20"/>
        </w:rPr>
        <w:t>Presidir</w:t>
      </w:r>
      <w:r>
        <w:rPr>
          <w:spacing w:val="-7"/>
          <w:sz w:val="20"/>
        </w:rPr>
        <w:t> </w:t>
      </w:r>
      <w:r>
        <w:rPr>
          <w:sz w:val="20"/>
        </w:rPr>
        <w:t>la</w:t>
      </w:r>
      <w:r>
        <w:rPr>
          <w:spacing w:val="-7"/>
          <w:sz w:val="20"/>
        </w:rPr>
        <w:t> </w:t>
      </w:r>
      <w:r>
        <w:rPr>
          <w:sz w:val="20"/>
        </w:rPr>
        <w:t>Junta</w:t>
      </w:r>
      <w:r>
        <w:rPr>
          <w:spacing w:val="-5"/>
          <w:sz w:val="20"/>
        </w:rPr>
        <w:t> </w:t>
      </w:r>
      <w:r>
        <w:rPr>
          <w:sz w:val="20"/>
        </w:rPr>
        <w:t>Estatal</w:t>
      </w:r>
      <w:r>
        <w:rPr>
          <w:spacing w:val="-6"/>
          <w:sz w:val="20"/>
        </w:rPr>
        <w:t> </w:t>
      </w:r>
      <w:r>
        <w:rPr>
          <w:spacing w:val="-2"/>
          <w:sz w:val="20"/>
        </w:rPr>
        <w:t>Ejecutiva;</w:t>
      </w:r>
    </w:p>
    <w:p>
      <w:pPr>
        <w:pStyle w:val="BodyText"/>
        <w:spacing w:before="1"/>
      </w:pPr>
    </w:p>
    <w:p>
      <w:pPr>
        <w:pStyle w:val="ListParagraph"/>
        <w:numPr>
          <w:ilvl w:val="0"/>
          <w:numId w:val="30"/>
        </w:numPr>
        <w:tabs>
          <w:tab w:pos="1981" w:val="left" w:leader="none"/>
          <w:tab w:pos="1985" w:val="left" w:leader="none"/>
        </w:tabs>
        <w:spacing w:line="240" w:lineRule="auto" w:before="0" w:after="0"/>
        <w:ind w:left="1985" w:right="1414" w:hanging="567"/>
        <w:jc w:val="both"/>
        <w:rPr>
          <w:sz w:val="20"/>
        </w:rPr>
      </w:pPr>
      <w:r>
        <w:rPr>
          <w:sz w:val="20"/>
        </w:rPr>
        <w:t>Representar legalmente al Instituto Estatal Electoral así como delegar los Poderes de Representación que fueren necesarios para la tutela eficiente y oportuna de los intereses del </w:t>
      </w:r>
      <w:r>
        <w:rPr>
          <w:spacing w:val="-2"/>
          <w:sz w:val="20"/>
        </w:rPr>
        <w:t>Instituto;</w:t>
      </w:r>
    </w:p>
    <w:p>
      <w:pPr>
        <w:pStyle w:val="ListParagraph"/>
        <w:numPr>
          <w:ilvl w:val="0"/>
          <w:numId w:val="30"/>
        </w:numPr>
        <w:tabs>
          <w:tab w:pos="1985" w:val="left" w:leader="none"/>
        </w:tabs>
        <w:spacing w:line="240" w:lineRule="auto" w:before="229" w:after="0"/>
        <w:ind w:left="1985" w:right="1417" w:hanging="567"/>
        <w:jc w:val="both"/>
        <w:rPr>
          <w:sz w:val="20"/>
        </w:rPr>
      </w:pPr>
      <w:r>
        <w:rPr>
          <w:sz w:val="20"/>
        </w:rPr>
        <w:t>Establecer los vínculos con el Instituto Nacional Electoral y las autoridades federales, estatales y municipales, para lograr su apoyo y colaboración en el ámbito de su competencia;</w:t>
      </w:r>
    </w:p>
    <w:p>
      <w:pPr>
        <w:pStyle w:val="ListParagraph"/>
        <w:numPr>
          <w:ilvl w:val="0"/>
          <w:numId w:val="30"/>
        </w:numPr>
        <w:tabs>
          <w:tab w:pos="1985" w:val="left" w:leader="none"/>
        </w:tabs>
        <w:spacing w:line="240" w:lineRule="auto" w:before="229" w:after="0"/>
        <w:ind w:left="1985" w:right="0" w:hanging="567"/>
        <w:jc w:val="left"/>
        <w:rPr>
          <w:sz w:val="20"/>
        </w:rPr>
      </w:pPr>
      <w:r>
        <w:rPr>
          <w:sz w:val="20"/>
        </w:rPr>
        <w:t>Suscribir</w:t>
      </w:r>
      <w:r>
        <w:rPr>
          <w:spacing w:val="-6"/>
          <w:sz w:val="20"/>
        </w:rPr>
        <w:t> </w:t>
      </w:r>
      <w:r>
        <w:rPr>
          <w:sz w:val="20"/>
        </w:rPr>
        <w:t>los</w:t>
      </w:r>
      <w:r>
        <w:rPr>
          <w:spacing w:val="-8"/>
          <w:sz w:val="20"/>
        </w:rPr>
        <w:t> </w:t>
      </w:r>
      <w:r>
        <w:rPr>
          <w:sz w:val="20"/>
        </w:rPr>
        <w:t>convenios</w:t>
      </w:r>
      <w:r>
        <w:rPr>
          <w:spacing w:val="-7"/>
          <w:sz w:val="20"/>
        </w:rPr>
        <w:t> </w:t>
      </w:r>
      <w:r>
        <w:rPr>
          <w:sz w:val="20"/>
        </w:rPr>
        <w:t>aprobados</w:t>
      </w:r>
      <w:r>
        <w:rPr>
          <w:spacing w:val="-5"/>
          <w:sz w:val="20"/>
        </w:rPr>
        <w:t> </w:t>
      </w:r>
      <w:r>
        <w:rPr>
          <w:sz w:val="20"/>
        </w:rPr>
        <w:t>por</w:t>
      </w:r>
      <w:r>
        <w:rPr>
          <w:spacing w:val="-6"/>
          <w:sz w:val="20"/>
        </w:rPr>
        <w:t> </w:t>
      </w:r>
      <w:r>
        <w:rPr>
          <w:sz w:val="20"/>
        </w:rPr>
        <w:t>el</w:t>
      </w:r>
      <w:r>
        <w:rPr>
          <w:spacing w:val="-9"/>
          <w:sz w:val="20"/>
        </w:rPr>
        <w:t> </w:t>
      </w:r>
      <w:r>
        <w:rPr>
          <w:sz w:val="20"/>
        </w:rPr>
        <w:t>Consejo</w:t>
      </w:r>
      <w:r>
        <w:rPr>
          <w:spacing w:val="-8"/>
          <w:sz w:val="20"/>
        </w:rPr>
        <w:t> </w:t>
      </w:r>
      <w:r>
        <w:rPr>
          <w:spacing w:val="-2"/>
          <w:sz w:val="20"/>
        </w:rPr>
        <w:t>General;</w:t>
      </w:r>
    </w:p>
    <w:p>
      <w:pPr>
        <w:pStyle w:val="BodyText"/>
        <w:spacing w:before="2"/>
      </w:pPr>
    </w:p>
    <w:p>
      <w:pPr>
        <w:pStyle w:val="ListParagraph"/>
        <w:numPr>
          <w:ilvl w:val="0"/>
          <w:numId w:val="30"/>
        </w:numPr>
        <w:tabs>
          <w:tab w:pos="1985" w:val="left" w:leader="none"/>
        </w:tabs>
        <w:spacing w:line="240" w:lineRule="auto" w:before="0" w:after="0"/>
        <w:ind w:left="1985" w:right="1413" w:hanging="567"/>
        <w:jc w:val="both"/>
        <w:rPr>
          <w:sz w:val="20"/>
        </w:rPr>
      </w:pPr>
      <w:r>
        <w:rPr>
          <w:sz w:val="20"/>
        </w:rPr>
        <w:t>Proponer a nombre de las personas integrantes del Consejo General con base en el mecanismo estipulado en el artículo 83 y previo análisis con las representaciones partidistas, a las Consejerías Electorales para integrar los Consejos Distritales;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ListParagraph"/>
        <w:numPr>
          <w:ilvl w:val="0"/>
          <w:numId w:val="30"/>
        </w:numPr>
        <w:tabs>
          <w:tab w:pos="1985" w:val="left" w:leader="none"/>
        </w:tabs>
        <w:spacing w:line="240" w:lineRule="auto" w:before="160" w:after="0"/>
        <w:ind w:left="1985" w:right="0" w:hanging="567"/>
        <w:jc w:val="left"/>
        <w:rPr>
          <w:sz w:val="20"/>
        </w:rPr>
      </w:pPr>
      <w:r>
        <w:rPr>
          <w:sz w:val="20"/>
        </w:rPr>
        <w:t>Vigilar</w:t>
      </w:r>
      <w:r>
        <w:rPr>
          <w:spacing w:val="-7"/>
          <w:sz w:val="20"/>
        </w:rPr>
        <w:t> </w:t>
      </w:r>
      <w:r>
        <w:rPr>
          <w:sz w:val="20"/>
        </w:rPr>
        <w:t>que</w:t>
      </w:r>
      <w:r>
        <w:rPr>
          <w:spacing w:val="-7"/>
          <w:sz w:val="20"/>
        </w:rPr>
        <w:t> </w:t>
      </w:r>
      <w:r>
        <w:rPr>
          <w:sz w:val="20"/>
        </w:rPr>
        <w:t>se</w:t>
      </w:r>
      <w:r>
        <w:rPr>
          <w:spacing w:val="-6"/>
          <w:sz w:val="20"/>
        </w:rPr>
        <w:t> </w:t>
      </w:r>
      <w:r>
        <w:rPr>
          <w:sz w:val="20"/>
        </w:rPr>
        <w:t>cumplan</w:t>
      </w:r>
      <w:r>
        <w:rPr>
          <w:spacing w:val="-6"/>
          <w:sz w:val="20"/>
        </w:rPr>
        <w:t> </w:t>
      </w:r>
      <w:r>
        <w:rPr>
          <w:sz w:val="20"/>
        </w:rPr>
        <w:t>los</w:t>
      </w:r>
      <w:r>
        <w:rPr>
          <w:spacing w:val="-4"/>
          <w:sz w:val="20"/>
        </w:rPr>
        <w:t> </w:t>
      </w:r>
      <w:r>
        <w:rPr>
          <w:sz w:val="20"/>
        </w:rPr>
        <w:t>acuerdos</w:t>
      </w:r>
      <w:r>
        <w:rPr>
          <w:spacing w:val="-6"/>
          <w:sz w:val="20"/>
        </w:rPr>
        <w:t> </w:t>
      </w:r>
      <w:r>
        <w:rPr>
          <w:sz w:val="20"/>
        </w:rPr>
        <w:t>del</w:t>
      </w:r>
      <w:r>
        <w:rPr>
          <w:spacing w:val="-5"/>
          <w:sz w:val="20"/>
        </w:rPr>
        <w:t> </w:t>
      </w:r>
      <w:r>
        <w:rPr>
          <w:sz w:val="20"/>
        </w:rPr>
        <w:t>Consejo</w:t>
      </w:r>
      <w:r>
        <w:rPr>
          <w:spacing w:val="-7"/>
          <w:sz w:val="20"/>
        </w:rPr>
        <w:t> </w:t>
      </w:r>
      <w:r>
        <w:rPr>
          <w:spacing w:val="-2"/>
          <w:sz w:val="20"/>
        </w:rPr>
        <w:t>General;</w:t>
      </w:r>
    </w:p>
    <w:p>
      <w:pPr>
        <w:pStyle w:val="ListParagraph"/>
        <w:numPr>
          <w:ilvl w:val="0"/>
          <w:numId w:val="30"/>
        </w:numPr>
        <w:tabs>
          <w:tab w:pos="1985" w:val="left" w:leader="none"/>
        </w:tabs>
        <w:spacing w:line="240" w:lineRule="auto" w:before="228" w:after="0"/>
        <w:ind w:left="1985" w:right="1416" w:hanging="567"/>
        <w:jc w:val="left"/>
        <w:rPr>
          <w:sz w:val="20"/>
        </w:rPr>
      </w:pPr>
      <w:r>
        <w:rPr>
          <w:sz w:val="20"/>
        </w:rPr>
        <w:t>Proponer</w:t>
      </w:r>
      <w:r>
        <w:rPr>
          <w:spacing w:val="40"/>
          <w:sz w:val="20"/>
        </w:rPr>
        <w:t> </w:t>
      </w:r>
      <w:r>
        <w:rPr>
          <w:sz w:val="20"/>
        </w:rPr>
        <w:t>al</w:t>
      </w:r>
      <w:r>
        <w:rPr>
          <w:spacing w:val="40"/>
          <w:sz w:val="20"/>
        </w:rPr>
        <w:t> </w:t>
      </w:r>
      <w:r>
        <w:rPr>
          <w:sz w:val="20"/>
        </w:rPr>
        <w:t>pleno</w:t>
      </w:r>
      <w:r>
        <w:rPr>
          <w:spacing w:val="40"/>
          <w:sz w:val="20"/>
        </w:rPr>
        <w:t> </w:t>
      </w:r>
      <w:r>
        <w:rPr>
          <w:sz w:val="20"/>
        </w:rPr>
        <w:t>del</w:t>
      </w:r>
      <w:r>
        <w:rPr>
          <w:spacing w:val="40"/>
          <w:sz w:val="20"/>
        </w:rPr>
        <w:t> </w:t>
      </w:r>
      <w:r>
        <w:rPr>
          <w:sz w:val="20"/>
        </w:rPr>
        <w:t>Consejo</w:t>
      </w:r>
      <w:r>
        <w:rPr>
          <w:spacing w:val="40"/>
          <w:sz w:val="20"/>
        </w:rPr>
        <w:t> </w:t>
      </w:r>
      <w:r>
        <w:rPr>
          <w:sz w:val="20"/>
        </w:rPr>
        <w:t>General</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40"/>
          <w:sz w:val="20"/>
        </w:rPr>
        <w:t> </w:t>
      </w:r>
      <w:r>
        <w:rPr>
          <w:sz w:val="20"/>
        </w:rPr>
        <w:t>nombramiento</w:t>
      </w:r>
      <w:r>
        <w:rPr>
          <w:spacing w:val="40"/>
          <w:sz w:val="20"/>
        </w:rPr>
        <w:t> </w:t>
      </w:r>
      <w:r>
        <w:rPr>
          <w:sz w:val="20"/>
        </w:rPr>
        <w:t>del</w:t>
      </w:r>
      <w:r>
        <w:rPr>
          <w:spacing w:val="40"/>
          <w:sz w:val="20"/>
        </w:rPr>
        <w:t> </w:t>
      </w:r>
      <w:r>
        <w:rPr>
          <w:sz w:val="20"/>
        </w:rPr>
        <w:t>Secretario</w:t>
      </w:r>
      <w:r>
        <w:rPr>
          <w:spacing w:val="80"/>
          <w:sz w:val="20"/>
        </w:rPr>
        <w:t> </w:t>
      </w:r>
      <w:r>
        <w:rPr>
          <w:spacing w:val="-2"/>
          <w:sz w:val="20"/>
        </w:rPr>
        <w:t>Ejecutivo;</w:t>
      </w:r>
    </w:p>
    <w:p>
      <w:pPr>
        <w:pStyle w:val="BodyText"/>
        <w:spacing w:before="1"/>
      </w:pPr>
    </w:p>
    <w:p>
      <w:pPr>
        <w:pStyle w:val="ListParagraph"/>
        <w:numPr>
          <w:ilvl w:val="0"/>
          <w:numId w:val="30"/>
        </w:numPr>
        <w:tabs>
          <w:tab w:pos="1985" w:val="left" w:leader="none"/>
        </w:tabs>
        <w:spacing w:line="240" w:lineRule="auto" w:before="0" w:after="0"/>
        <w:ind w:left="1985" w:right="1420" w:hanging="567"/>
        <w:jc w:val="left"/>
        <w:rPr>
          <w:sz w:val="20"/>
        </w:rPr>
      </w:pPr>
      <w:r>
        <w:rPr>
          <w:sz w:val="20"/>
        </w:rPr>
        <w:t>Presentar</w:t>
      </w:r>
      <w:r>
        <w:rPr>
          <w:spacing w:val="28"/>
          <w:sz w:val="20"/>
        </w:rPr>
        <w:t> </w:t>
      </w:r>
      <w:r>
        <w:rPr>
          <w:sz w:val="20"/>
        </w:rPr>
        <w:t>al</w:t>
      </w:r>
      <w:r>
        <w:rPr>
          <w:spacing w:val="26"/>
          <w:sz w:val="20"/>
        </w:rPr>
        <w:t> </w:t>
      </w:r>
      <w:r>
        <w:rPr>
          <w:sz w:val="20"/>
        </w:rPr>
        <w:t>Consejo</w:t>
      </w:r>
      <w:r>
        <w:rPr>
          <w:spacing w:val="27"/>
          <w:sz w:val="20"/>
        </w:rPr>
        <w:t> </w:t>
      </w:r>
      <w:r>
        <w:rPr>
          <w:sz w:val="20"/>
        </w:rPr>
        <w:t>General</w:t>
      </w:r>
      <w:r>
        <w:rPr>
          <w:spacing w:val="27"/>
          <w:sz w:val="20"/>
        </w:rPr>
        <w:t> </w:t>
      </w:r>
      <w:r>
        <w:rPr>
          <w:sz w:val="20"/>
        </w:rPr>
        <w:t>del</w:t>
      </w:r>
      <w:r>
        <w:rPr>
          <w:spacing w:val="27"/>
          <w:sz w:val="20"/>
        </w:rPr>
        <w:t> </w:t>
      </w:r>
      <w:r>
        <w:rPr>
          <w:sz w:val="20"/>
        </w:rPr>
        <w:t>Instituto</w:t>
      </w:r>
      <w:r>
        <w:rPr>
          <w:spacing w:val="27"/>
          <w:sz w:val="20"/>
        </w:rPr>
        <w:t> </w:t>
      </w:r>
      <w:r>
        <w:rPr>
          <w:sz w:val="20"/>
        </w:rPr>
        <w:t>Estatal</w:t>
      </w:r>
      <w:r>
        <w:rPr>
          <w:spacing w:val="29"/>
          <w:sz w:val="20"/>
        </w:rPr>
        <w:t> </w:t>
      </w:r>
      <w:r>
        <w:rPr>
          <w:sz w:val="20"/>
        </w:rPr>
        <w:t>Electoral,</w:t>
      </w:r>
      <w:r>
        <w:rPr>
          <w:spacing w:val="27"/>
          <w:sz w:val="20"/>
        </w:rPr>
        <w:t> </w:t>
      </w:r>
      <w:r>
        <w:rPr>
          <w:sz w:val="20"/>
        </w:rPr>
        <w:t>el</w:t>
      </w:r>
      <w:r>
        <w:rPr>
          <w:spacing w:val="27"/>
          <w:sz w:val="20"/>
        </w:rPr>
        <w:t> </w:t>
      </w:r>
      <w:r>
        <w:rPr>
          <w:sz w:val="20"/>
        </w:rPr>
        <w:t>proyecto</w:t>
      </w:r>
      <w:r>
        <w:rPr>
          <w:spacing w:val="29"/>
          <w:sz w:val="20"/>
        </w:rPr>
        <w:t> </w:t>
      </w:r>
      <w:r>
        <w:rPr>
          <w:sz w:val="20"/>
        </w:rPr>
        <w:t>de</w:t>
      </w:r>
      <w:r>
        <w:rPr>
          <w:spacing w:val="27"/>
          <w:sz w:val="20"/>
        </w:rPr>
        <w:t> </w:t>
      </w:r>
      <w:r>
        <w:rPr>
          <w:sz w:val="20"/>
        </w:rPr>
        <w:t>presupuesto</w:t>
      </w:r>
      <w:r>
        <w:rPr>
          <w:spacing w:val="27"/>
          <w:sz w:val="20"/>
        </w:rPr>
        <w:t> </w:t>
      </w:r>
      <w:r>
        <w:rPr>
          <w:sz w:val="20"/>
        </w:rPr>
        <w:t>anual</w:t>
      </w:r>
      <w:r>
        <w:rPr>
          <w:spacing w:val="27"/>
          <w:sz w:val="20"/>
        </w:rPr>
        <w:t> </w:t>
      </w:r>
      <w:r>
        <w:rPr>
          <w:sz w:val="20"/>
        </w:rPr>
        <w:t>a más tardar el día 15 de septiembre.</w:t>
      </w:r>
    </w:p>
    <w:p>
      <w:pPr>
        <w:pStyle w:val="BodyText"/>
        <w:spacing w:before="229"/>
        <w:ind w:left="1985" w:right="1416"/>
        <w:jc w:val="both"/>
      </w:pPr>
      <w:r>
        <w:rPr/>
        <w:t>El proyecto de Presupuesto anual y las ampliaciones operativas presupuestales, deberán entregarse completamente detallados a los integrantes del Consejo General para su debido</w:t>
      </w:r>
      <w:r>
        <w:rPr>
          <w:spacing w:val="40"/>
        </w:rPr>
        <w:t> </w:t>
      </w:r>
      <w:r>
        <w:rPr/>
        <w:t>análisis</w:t>
      </w:r>
      <w:r>
        <w:rPr>
          <w:spacing w:val="-2"/>
        </w:rPr>
        <w:t> </w:t>
      </w:r>
      <w:r>
        <w:rPr/>
        <w:t>y discusión</w:t>
      </w:r>
      <w:r>
        <w:rPr>
          <w:spacing w:val="-1"/>
        </w:rPr>
        <w:t> </w:t>
      </w:r>
      <w:r>
        <w:rPr/>
        <w:t>con</w:t>
      </w:r>
      <w:r>
        <w:rPr>
          <w:spacing w:val="-2"/>
        </w:rPr>
        <w:t> </w:t>
      </w:r>
      <w:r>
        <w:rPr/>
        <w:t>al menos 15</w:t>
      </w:r>
      <w:r>
        <w:rPr>
          <w:spacing w:val="-1"/>
        </w:rPr>
        <w:t> </w:t>
      </w:r>
      <w:r>
        <w:rPr/>
        <w:t>días</w:t>
      </w:r>
      <w:r>
        <w:rPr>
          <w:spacing w:val="-2"/>
        </w:rPr>
        <w:t> </w:t>
      </w:r>
      <w:r>
        <w:rPr/>
        <w:t>de</w:t>
      </w:r>
      <w:r>
        <w:rPr>
          <w:spacing w:val="-1"/>
        </w:rPr>
        <w:t> </w:t>
      </w:r>
      <w:r>
        <w:rPr/>
        <w:t>anticipación</w:t>
      </w:r>
      <w:r>
        <w:rPr>
          <w:spacing w:val="-1"/>
        </w:rPr>
        <w:t> </w:t>
      </w:r>
      <w:r>
        <w:rPr/>
        <w:t>a</w:t>
      </w:r>
      <w:r>
        <w:rPr>
          <w:spacing w:val="-1"/>
        </w:rPr>
        <w:t> </w:t>
      </w:r>
      <w:r>
        <w:rPr/>
        <w:t>la</w:t>
      </w:r>
      <w:r>
        <w:rPr>
          <w:spacing w:val="-1"/>
        </w:rPr>
        <w:t> </w:t>
      </w:r>
      <w:r>
        <w:rPr/>
        <w:t>fecha</w:t>
      </w:r>
      <w:r>
        <w:rPr>
          <w:spacing w:val="-2"/>
        </w:rPr>
        <w:t> </w:t>
      </w:r>
      <w:r>
        <w:rPr/>
        <w:t>en</w:t>
      </w:r>
      <w:r>
        <w:rPr>
          <w:spacing w:val="-1"/>
        </w:rPr>
        <w:t> </w:t>
      </w:r>
      <w:r>
        <w:rPr/>
        <w:t>que</w:t>
      </w:r>
      <w:r>
        <w:rPr>
          <w:spacing w:val="-1"/>
        </w:rPr>
        <w:t> </w:t>
      </w:r>
      <w:r>
        <w:rPr/>
        <w:t>deba</w:t>
      </w:r>
      <w:r>
        <w:rPr>
          <w:spacing w:val="-1"/>
        </w:rPr>
        <w:t> </w:t>
      </w:r>
      <w:r>
        <w:rPr/>
        <w:t>ser</w:t>
      </w:r>
      <w:r>
        <w:rPr>
          <w:spacing w:val="-2"/>
        </w:rPr>
        <w:t> </w:t>
      </w:r>
      <w:r>
        <w:rPr/>
        <w:t>aprobado;</w:t>
      </w:r>
      <w:r>
        <w:rPr>
          <w:spacing w:val="-3"/>
        </w:rPr>
        <w:t> </w:t>
      </w:r>
      <w:r>
        <w:rPr/>
        <w:t>una vez aprobado deberá ser remitido al titular del Poder Ejecutivo para su consideración;</w:t>
      </w:r>
    </w:p>
    <w:p>
      <w:pPr>
        <w:pStyle w:val="BodyText"/>
      </w:pPr>
    </w:p>
    <w:p>
      <w:pPr>
        <w:pStyle w:val="ListParagraph"/>
        <w:numPr>
          <w:ilvl w:val="0"/>
          <w:numId w:val="30"/>
        </w:numPr>
        <w:tabs>
          <w:tab w:pos="1985" w:val="left" w:leader="none"/>
        </w:tabs>
        <w:spacing w:line="240" w:lineRule="auto" w:before="0" w:after="0"/>
        <w:ind w:left="1985" w:right="0" w:hanging="567"/>
        <w:jc w:val="left"/>
        <w:rPr>
          <w:sz w:val="20"/>
        </w:rPr>
      </w:pPr>
      <w:r>
        <w:rPr>
          <w:sz w:val="20"/>
        </w:rPr>
        <w:t>Ejercer</w:t>
      </w:r>
      <w:r>
        <w:rPr>
          <w:spacing w:val="-7"/>
          <w:sz w:val="20"/>
        </w:rPr>
        <w:t> </w:t>
      </w:r>
      <w:r>
        <w:rPr>
          <w:sz w:val="20"/>
        </w:rPr>
        <w:t>el</w:t>
      </w:r>
      <w:r>
        <w:rPr>
          <w:spacing w:val="-5"/>
          <w:sz w:val="20"/>
        </w:rPr>
        <w:t> </w:t>
      </w:r>
      <w:r>
        <w:rPr>
          <w:sz w:val="20"/>
        </w:rPr>
        <w:t>presupuesto</w:t>
      </w:r>
      <w:r>
        <w:rPr>
          <w:spacing w:val="-7"/>
          <w:sz w:val="20"/>
        </w:rPr>
        <w:t> </w:t>
      </w:r>
      <w:r>
        <w:rPr>
          <w:sz w:val="20"/>
        </w:rPr>
        <w:t>del</w:t>
      </w:r>
      <w:r>
        <w:rPr>
          <w:spacing w:val="-5"/>
          <w:sz w:val="20"/>
        </w:rPr>
        <w:t> </w:t>
      </w:r>
      <w:r>
        <w:rPr>
          <w:sz w:val="20"/>
        </w:rPr>
        <w:t>Instituto</w:t>
      </w:r>
      <w:r>
        <w:rPr>
          <w:spacing w:val="-7"/>
          <w:sz w:val="20"/>
        </w:rPr>
        <w:t> </w:t>
      </w:r>
      <w:r>
        <w:rPr>
          <w:sz w:val="20"/>
        </w:rPr>
        <w:t>Estatal</w:t>
      </w:r>
      <w:r>
        <w:rPr>
          <w:spacing w:val="-7"/>
          <w:sz w:val="20"/>
        </w:rPr>
        <w:t> </w:t>
      </w:r>
      <w:r>
        <w:rPr>
          <w:spacing w:val="-2"/>
          <w:sz w:val="20"/>
        </w:rPr>
        <w:t>Electoral;</w:t>
      </w:r>
    </w:p>
    <w:p>
      <w:pPr>
        <w:pStyle w:val="BodyText"/>
        <w:spacing w:before="1"/>
      </w:pPr>
    </w:p>
    <w:p>
      <w:pPr>
        <w:pStyle w:val="ListParagraph"/>
        <w:numPr>
          <w:ilvl w:val="0"/>
          <w:numId w:val="30"/>
        </w:numPr>
        <w:tabs>
          <w:tab w:pos="1985" w:val="left" w:leader="none"/>
        </w:tabs>
        <w:spacing w:line="240" w:lineRule="auto" w:before="0" w:after="0"/>
        <w:ind w:left="1985" w:right="1417" w:hanging="567"/>
        <w:jc w:val="left"/>
        <w:rPr>
          <w:sz w:val="20"/>
        </w:rPr>
      </w:pPr>
      <w:r>
        <w:rPr>
          <w:sz w:val="20"/>
        </w:rPr>
        <w:t>Presentar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proyecto</w:t>
      </w:r>
      <w:r>
        <w:rPr>
          <w:spacing w:val="40"/>
          <w:sz w:val="20"/>
        </w:rPr>
        <w:t> </w:t>
      </w:r>
      <w:r>
        <w:rPr>
          <w:sz w:val="20"/>
        </w:rPr>
        <w:t>de</w:t>
      </w:r>
      <w:r>
        <w:rPr>
          <w:spacing w:val="40"/>
          <w:sz w:val="20"/>
        </w:rPr>
        <w:t> </w:t>
      </w:r>
      <w:r>
        <w:rPr>
          <w:sz w:val="20"/>
        </w:rPr>
        <w:t>presupuesto</w:t>
      </w:r>
      <w:r>
        <w:rPr>
          <w:spacing w:val="40"/>
          <w:sz w:val="20"/>
        </w:rPr>
        <w:t> </w:t>
      </w:r>
      <w:r>
        <w:rPr>
          <w:sz w:val="20"/>
        </w:rPr>
        <w:t>de</w:t>
      </w:r>
      <w:r>
        <w:rPr>
          <w:spacing w:val="40"/>
          <w:sz w:val="20"/>
        </w:rPr>
        <w:t> </w:t>
      </w:r>
      <w:r>
        <w:rPr>
          <w:sz w:val="20"/>
        </w:rPr>
        <w:t>apoyos</w:t>
      </w:r>
      <w:r>
        <w:rPr>
          <w:spacing w:val="40"/>
          <w:sz w:val="20"/>
        </w:rPr>
        <w:t> </w:t>
      </w:r>
      <w:r>
        <w:rPr>
          <w:sz w:val="20"/>
        </w:rPr>
        <w:t>adicionales</w:t>
      </w:r>
      <w:r>
        <w:rPr>
          <w:spacing w:val="40"/>
          <w:sz w:val="20"/>
        </w:rPr>
        <w:t> </w:t>
      </w:r>
      <w:r>
        <w:rPr>
          <w:sz w:val="20"/>
        </w:rPr>
        <w:t>en</w:t>
      </w:r>
      <w:r>
        <w:rPr>
          <w:spacing w:val="40"/>
          <w:sz w:val="20"/>
        </w:rPr>
        <w:t> </w:t>
      </w:r>
      <w:r>
        <w:rPr>
          <w:sz w:val="20"/>
        </w:rPr>
        <w:t>tiempos electorales remitiéndolo una vez aprobado al titular del Poder Ejecutivo para su consideración;</w:t>
      </w:r>
    </w:p>
    <w:p>
      <w:pPr>
        <w:pStyle w:val="BodyText"/>
        <w:spacing w:before="1"/>
      </w:pPr>
    </w:p>
    <w:p>
      <w:pPr>
        <w:pStyle w:val="ListParagraph"/>
        <w:numPr>
          <w:ilvl w:val="0"/>
          <w:numId w:val="30"/>
        </w:numPr>
        <w:tabs>
          <w:tab w:pos="1985" w:val="left" w:leader="none"/>
        </w:tabs>
        <w:spacing w:line="240" w:lineRule="auto" w:before="0" w:after="0"/>
        <w:ind w:left="1985" w:right="1417" w:hanging="567"/>
        <w:jc w:val="left"/>
        <w:rPr>
          <w:sz w:val="20"/>
        </w:rPr>
      </w:pPr>
      <w:r>
        <w:rPr>
          <w:sz w:val="20"/>
        </w:rPr>
        <w:t>Proponer al pleno del Consejo General el nombramiento de los Directores Ejecutivos, titulares de unidades técnicas;</w:t>
      </w:r>
    </w:p>
    <w:p>
      <w:pPr>
        <w:pStyle w:val="ListParagraph"/>
        <w:numPr>
          <w:ilvl w:val="0"/>
          <w:numId w:val="30"/>
        </w:numPr>
        <w:tabs>
          <w:tab w:pos="1985" w:val="left" w:leader="none"/>
        </w:tabs>
        <w:spacing w:line="240" w:lineRule="auto" w:before="229" w:after="0"/>
        <w:ind w:left="1985" w:right="1417" w:hanging="567"/>
        <w:jc w:val="left"/>
        <w:rPr>
          <w:sz w:val="20"/>
        </w:rPr>
      </w:pPr>
      <w:r>
        <w:rPr>
          <w:sz w:val="20"/>
        </w:rPr>
        <w:t>Proponer</w:t>
      </w:r>
      <w:r>
        <w:rPr>
          <w:spacing w:val="23"/>
          <w:sz w:val="20"/>
        </w:rPr>
        <w:t> </w:t>
      </w:r>
      <w:r>
        <w:rPr>
          <w:sz w:val="20"/>
        </w:rPr>
        <w:t>al</w:t>
      </w:r>
      <w:r>
        <w:rPr>
          <w:spacing w:val="25"/>
          <w:sz w:val="20"/>
        </w:rPr>
        <w:t> </w:t>
      </w:r>
      <w:r>
        <w:rPr>
          <w:sz w:val="20"/>
        </w:rPr>
        <w:t>pleno</w:t>
      </w:r>
      <w:r>
        <w:rPr>
          <w:spacing w:val="25"/>
          <w:sz w:val="20"/>
        </w:rPr>
        <w:t> </w:t>
      </w:r>
      <w:r>
        <w:rPr>
          <w:sz w:val="20"/>
        </w:rPr>
        <w:t>del</w:t>
      </w:r>
      <w:r>
        <w:rPr>
          <w:spacing w:val="21"/>
          <w:sz w:val="20"/>
        </w:rPr>
        <w:t> </w:t>
      </w:r>
      <w:r>
        <w:rPr>
          <w:sz w:val="20"/>
        </w:rPr>
        <w:t>Consejo</w:t>
      </w:r>
      <w:r>
        <w:rPr>
          <w:spacing w:val="22"/>
          <w:sz w:val="20"/>
        </w:rPr>
        <w:t> </w:t>
      </w:r>
      <w:r>
        <w:rPr>
          <w:sz w:val="20"/>
        </w:rPr>
        <w:t>General,</w:t>
      </w:r>
      <w:r>
        <w:rPr>
          <w:spacing w:val="22"/>
          <w:sz w:val="20"/>
        </w:rPr>
        <w:t> </w:t>
      </w:r>
      <w:r>
        <w:rPr>
          <w:sz w:val="20"/>
        </w:rPr>
        <w:t>el</w:t>
      </w:r>
      <w:r>
        <w:rPr>
          <w:spacing w:val="24"/>
          <w:sz w:val="20"/>
        </w:rPr>
        <w:t> </w:t>
      </w:r>
      <w:r>
        <w:rPr>
          <w:sz w:val="20"/>
        </w:rPr>
        <w:t>nombramiento</w:t>
      </w:r>
      <w:r>
        <w:rPr>
          <w:spacing w:val="24"/>
          <w:sz w:val="20"/>
        </w:rPr>
        <w:t> </w:t>
      </w:r>
      <w:r>
        <w:rPr>
          <w:sz w:val="20"/>
        </w:rPr>
        <w:t>de</w:t>
      </w:r>
      <w:r>
        <w:rPr>
          <w:spacing w:val="27"/>
          <w:sz w:val="20"/>
        </w:rPr>
        <w:t> </w:t>
      </w:r>
      <w:r>
        <w:rPr>
          <w:sz w:val="20"/>
        </w:rPr>
        <w:t>las</w:t>
      </w:r>
      <w:r>
        <w:rPr>
          <w:spacing w:val="23"/>
          <w:sz w:val="20"/>
        </w:rPr>
        <w:t> </w:t>
      </w:r>
      <w:r>
        <w:rPr>
          <w:sz w:val="20"/>
        </w:rPr>
        <w:t>y</w:t>
      </w:r>
      <w:r>
        <w:rPr>
          <w:spacing w:val="26"/>
          <w:sz w:val="20"/>
        </w:rPr>
        <w:t> </w:t>
      </w:r>
      <w:r>
        <w:rPr>
          <w:sz w:val="20"/>
        </w:rPr>
        <w:t>los</w:t>
      </w:r>
      <w:r>
        <w:rPr>
          <w:spacing w:val="25"/>
          <w:sz w:val="20"/>
        </w:rPr>
        <w:t> </w:t>
      </w:r>
      <w:r>
        <w:rPr>
          <w:sz w:val="20"/>
        </w:rPr>
        <w:t>Supervisores</w:t>
      </w:r>
      <w:r>
        <w:rPr>
          <w:spacing w:val="24"/>
          <w:sz w:val="20"/>
        </w:rPr>
        <w:t> </w:t>
      </w:r>
      <w:r>
        <w:rPr>
          <w:sz w:val="20"/>
        </w:rPr>
        <w:t>y</w:t>
      </w:r>
      <w:r>
        <w:rPr>
          <w:spacing w:val="23"/>
          <w:sz w:val="20"/>
        </w:rPr>
        <w:t> </w:t>
      </w:r>
      <w:r>
        <w:rPr>
          <w:sz w:val="20"/>
        </w:rPr>
        <w:t>Asistentes Electorales, que se requieran para cumplir las distintas actividades del proceso electoral;</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30"/>
        </w:numPr>
        <w:tabs>
          <w:tab w:pos="1985" w:val="left" w:leader="none"/>
        </w:tabs>
        <w:spacing w:line="240" w:lineRule="auto" w:before="0" w:after="0"/>
        <w:ind w:left="1985" w:right="1416" w:hanging="567"/>
        <w:jc w:val="left"/>
        <w:rPr>
          <w:sz w:val="20"/>
        </w:rPr>
      </w:pPr>
      <w:r>
        <w:rPr>
          <w:sz w:val="20"/>
        </w:rPr>
        <w:t>Proveer</w:t>
      </w:r>
      <w:r>
        <w:rPr>
          <w:spacing w:val="67"/>
          <w:sz w:val="20"/>
        </w:rPr>
        <w:t> </w:t>
      </w:r>
      <w:r>
        <w:rPr>
          <w:sz w:val="20"/>
        </w:rPr>
        <w:t>a</w:t>
      </w:r>
      <w:r>
        <w:rPr>
          <w:spacing w:val="66"/>
          <w:sz w:val="20"/>
        </w:rPr>
        <w:t> </w:t>
      </w:r>
      <w:r>
        <w:rPr>
          <w:sz w:val="20"/>
        </w:rPr>
        <w:t>los</w:t>
      </w:r>
      <w:r>
        <w:rPr>
          <w:spacing w:val="67"/>
          <w:sz w:val="20"/>
        </w:rPr>
        <w:t> </w:t>
      </w:r>
      <w:r>
        <w:rPr>
          <w:sz w:val="20"/>
        </w:rPr>
        <w:t>órganos</w:t>
      </w:r>
      <w:r>
        <w:rPr>
          <w:spacing w:val="67"/>
          <w:sz w:val="20"/>
        </w:rPr>
        <w:t> </w:t>
      </w:r>
      <w:r>
        <w:rPr>
          <w:sz w:val="20"/>
        </w:rPr>
        <w:t>del</w:t>
      </w:r>
      <w:r>
        <w:rPr>
          <w:spacing w:val="65"/>
          <w:sz w:val="20"/>
        </w:rPr>
        <w:t> </w:t>
      </w:r>
      <w:r>
        <w:rPr>
          <w:sz w:val="20"/>
        </w:rPr>
        <w:t>Instituto,</w:t>
      </w:r>
      <w:r>
        <w:rPr>
          <w:spacing w:val="66"/>
          <w:sz w:val="20"/>
        </w:rPr>
        <w:t> </w:t>
      </w:r>
      <w:r>
        <w:rPr>
          <w:sz w:val="20"/>
        </w:rPr>
        <w:t>los</w:t>
      </w:r>
      <w:r>
        <w:rPr>
          <w:spacing w:val="67"/>
          <w:sz w:val="20"/>
        </w:rPr>
        <w:t> </w:t>
      </w:r>
      <w:r>
        <w:rPr>
          <w:sz w:val="20"/>
        </w:rPr>
        <w:t>elementos</w:t>
      </w:r>
      <w:r>
        <w:rPr>
          <w:spacing w:val="67"/>
          <w:sz w:val="20"/>
        </w:rPr>
        <w:t> </w:t>
      </w:r>
      <w:r>
        <w:rPr>
          <w:sz w:val="20"/>
        </w:rPr>
        <w:t>necesarios</w:t>
      </w:r>
      <w:r>
        <w:rPr>
          <w:spacing w:val="67"/>
          <w:sz w:val="20"/>
        </w:rPr>
        <w:t> </w:t>
      </w:r>
      <w:r>
        <w:rPr>
          <w:sz w:val="20"/>
        </w:rPr>
        <w:t>para</w:t>
      </w:r>
      <w:r>
        <w:rPr>
          <w:spacing w:val="66"/>
          <w:sz w:val="20"/>
        </w:rPr>
        <w:t> </w:t>
      </w:r>
      <w:r>
        <w:rPr>
          <w:sz w:val="20"/>
        </w:rPr>
        <w:t>el</w:t>
      </w:r>
      <w:r>
        <w:rPr>
          <w:spacing w:val="65"/>
          <w:sz w:val="20"/>
        </w:rPr>
        <w:t> </w:t>
      </w:r>
      <w:r>
        <w:rPr>
          <w:sz w:val="20"/>
        </w:rPr>
        <w:t>cumplimiento</w:t>
      </w:r>
      <w:r>
        <w:rPr>
          <w:spacing w:val="65"/>
          <w:sz w:val="20"/>
        </w:rPr>
        <w:t> </w:t>
      </w:r>
      <w:r>
        <w:rPr>
          <w:sz w:val="20"/>
        </w:rPr>
        <w:t>de</w:t>
      </w:r>
      <w:r>
        <w:rPr>
          <w:spacing w:val="65"/>
          <w:sz w:val="20"/>
        </w:rPr>
        <w:t> </w:t>
      </w:r>
      <w:r>
        <w:rPr>
          <w:sz w:val="20"/>
        </w:rPr>
        <w:t>sus </w:t>
      </w:r>
      <w:r>
        <w:rPr>
          <w:spacing w:val="-2"/>
          <w:sz w:val="20"/>
        </w:rPr>
        <w:t>funciones;</w:t>
      </w:r>
    </w:p>
    <w:p>
      <w:pPr>
        <w:pStyle w:val="BodyText"/>
      </w:pPr>
    </w:p>
    <w:p>
      <w:pPr>
        <w:pStyle w:val="ListParagraph"/>
        <w:numPr>
          <w:ilvl w:val="0"/>
          <w:numId w:val="30"/>
        </w:numPr>
        <w:tabs>
          <w:tab w:pos="1983" w:val="left" w:leader="none"/>
          <w:tab w:pos="1985" w:val="left" w:leader="none"/>
        </w:tabs>
        <w:spacing w:line="240" w:lineRule="auto" w:before="0" w:after="0"/>
        <w:ind w:left="1985" w:right="1412" w:hanging="567"/>
        <w:jc w:val="both"/>
        <w:rPr>
          <w:sz w:val="20"/>
        </w:rPr>
      </w:pPr>
      <w:r>
        <w:rPr>
          <w:sz w:val="20"/>
        </w:rPr>
        <w:t>Proveer lo necesario para que se publiquen y notifiquen los acuerdos y resoluciones del Consejo General, así como de dar a conocer los porcentajes de votación y los resultados electorales definitivos de cada partido político por distrito electoral y municipio correspondientes a la última elección. Si hubiera redistritación posterior a los últimos resultados electorales, los porcentajes por distrito se realizarán tomando en cuenta la nueva redistritación.</w:t>
      </w:r>
    </w:p>
    <w:p>
      <w:pPr>
        <w:spacing w:after="0" w:line="240" w:lineRule="auto"/>
        <w:jc w:val="both"/>
        <w:rPr>
          <w:sz w:val="20"/>
        </w:rPr>
        <w:sectPr>
          <w:pgSz w:w="12250" w:h="15820"/>
          <w:pgMar w:header="0" w:footer="903" w:top="1680" w:bottom="1100" w:left="0" w:right="0"/>
        </w:sectPr>
      </w:pPr>
    </w:p>
    <w:p>
      <w:pPr>
        <w:pStyle w:val="ListParagraph"/>
        <w:numPr>
          <w:ilvl w:val="0"/>
          <w:numId w:val="30"/>
        </w:numPr>
        <w:tabs>
          <w:tab w:pos="1983" w:val="left" w:leader="none"/>
        </w:tabs>
        <w:spacing w:line="240" w:lineRule="auto" w:before="129" w:after="0"/>
        <w:ind w:left="1983" w:right="0" w:hanging="565"/>
        <w:jc w:val="left"/>
        <w:rPr>
          <w:sz w:val="20"/>
        </w:rPr>
      </w:pPr>
      <w:r>
        <w:rPr>
          <w:sz w:val="20"/>
        </w:rPr>
        <w:t>Establecer</w:t>
      </w:r>
      <w:r>
        <w:rPr>
          <w:spacing w:val="-7"/>
          <w:sz w:val="20"/>
        </w:rPr>
        <w:t> </w:t>
      </w:r>
      <w:r>
        <w:rPr>
          <w:sz w:val="20"/>
        </w:rPr>
        <w:t>de</w:t>
      </w:r>
      <w:r>
        <w:rPr>
          <w:spacing w:val="-7"/>
          <w:sz w:val="20"/>
        </w:rPr>
        <w:t> </w:t>
      </w:r>
      <w:r>
        <w:rPr>
          <w:sz w:val="20"/>
        </w:rPr>
        <w:t>común</w:t>
      </w:r>
      <w:r>
        <w:rPr>
          <w:spacing w:val="-8"/>
          <w:sz w:val="20"/>
        </w:rPr>
        <w:t> </w:t>
      </w:r>
      <w:r>
        <w:rPr>
          <w:sz w:val="20"/>
        </w:rPr>
        <w:t>acuerdo</w:t>
      </w:r>
      <w:r>
        <w:rPr>
          <w:spacing w:val="-7"/>
          <w:sz w:val="20"/>
        </w:rPr>
        <w:t> </w:t>
      </w:r>
      <w:r>
        <w:rPr>
          <w:sz w:val="20"/>
        </w:rPr>
        <w:t>con</w:t>
      </w:r>
      <w:r>
        <w:rPr>
          <w:spacing w:val="-6"/>
          <w:sz w:val="20"/>
        </w:rPr>
        <w:t> </w:t>
      </w:r>
      <w:r>
        <w:rPr>
          <w:sz w:val="20"/>
        </w:rPr>
        <w:t>el</w:t>
      </w:r>
      <w:r>
        <w:rPr>
          <w:spacing w:val="-6"/>
          <w:sz w:val="20"/>
        </w:rPr>
        <w:t> </w:t>
      </w:r>
      <w:r>
        <w:rPr>
          <w:sz w:val="20"/>
        </w:rPr>
        <w:t>Instituto</w:t>
      </w:r>
      <w:r>
        <w:rPr>
          <w:spacing w:val="-6"/>
          <w:sz w:val="20"/>
        </w:rPr>
        <w:t> </w:t>
      </w:r>
      <w:r>
        <w:rPr>
          <w:sz w:val="20"/>
        </w:rPr>
        <w:t>Nacional</w:t>
      </w:r>
      <w:r>
        <w:rPr>
          <w:spacing w:val="-5"/>
          <w:sz w:val="20"/>
        </w:rPr>
        <w:t> </w:t>
      </w:r>
      <w:r>
        <w:rPr>
          <w:sz w:val="20"/>
        </w:rPr>
        <w:t>Electoral,</w:t>
      </w:r>
      <w:r>
        <w:rPr>
          <w:spacing w:val="-7"/>
          <w:sz w:val="20"/>
        </w:rPr>
        <w:t> </w:t>
      </w:r>
      <w:r>
        <w:rPr>
          <w:sz w:val="20"/>
        </w:rPr>
        <w:t>las</w:t>
      </w:r>
      <w:r>
        <w:rPr>
          <w:spacing w:val="-6"/>
          <w:sz w:val="20"/>
        </w:rPr>
        <w:t> </w:t>
      </w:r>
      <w:r>
        <w:rPr>
          <w:sz w:val="20"/>
        </w:rPr>
        <w:t>bases</w:t>
      </w:r>
      <w:r>
        <w:rPr>
          <w:spacing w:val="-6"/>
          <w:sz w:val="20"/>
        </w:rPr>
        <w:t> </w:t>
      </w:r>
      <w:r>
        <w:rPr>
          <w:sz w:val="20"/>
        </w:rPr>
        <w:t>de</w:t>
      </w:r>
      <w:r>
        <w:rPr>
          <w:spacing w:val="-6"/>
          <w:sz w:val="20"/>
        </w:rPr>
        <w:t> </w:t>
      </w:r>
      <w:r>
        <w:rPr>
          <w:spacing w:val="-2"/>
          <w:sz w:val="20"/>
        </w:rPr>
        <w:t>colaboración;</w:t>
      </w:r>
    </w:p>
    <w:p>
      <w:pPr>
        <w:pStyle w:val="ListParagraph"/>
        <w:numPr>
          <w:ilvl w:val="0"/>
          <w:numId w:val="30"/>
        </w:numPr>
        <w:tabs>
          <w:tab w:pos="1983" w:val="left" w:leader="none"/>
        </w:tabs>
        <w:spacing w:line="240" w:lineRule="auto" w:before="228" w:after="0"/>
        <w:ind w:left="1983" w:right="0" w:hanging="565"/>
        <w:jc w:val="left"/>
        <w:rPr>
          <w:sz w:val="20"/>
        </w:rPr>
      </w:pPr>
      <w:r>
        <w:rPr>
          <w:sz w:val="20"/>
        </w:rPr>
        <w:t>Proponer</w:t>
      </w:r>
      <w:r>
        <w:rPr>
          <w:spacing w:val="-6"/>
          <w:sz w:val="20"/>
        </w:rPr>
        <w:t> </w:t>
      </w:r>
      <w:r>
        <w:rPr>
          <w:sz w:val="20"/>
        </w:rPr>
        <w:t>al</w:t>
      </w:r>
      <w:r>
        <w:rPr>
          <w:spacing w:val="-7"/>
          <w:sz w:val="20"/>
        </w:rPr>
        <w:t> </w:t>
      </w:r>
      <w:r>
        <w:rPr>
          <w:sz w:val="20"/>
        </w:rPr>
        <w:t>pleno</w:t>
      </w:r>
      <w:r>
        <w:rPr>
          <w:spacing w:val="-7"/>
          <w:sz w:val="20"/>
        </w:rPr>
        <w:t> </w:t>
      </w:r>
      <w:r>
        <w:rPr>
          <w:sz w:val="20"/>
        </w:rPr>
        <w:t>del</w:t>
      </w:r>
      <w:r>
        <w:rPr>
          <w:spacing w:val="-6"/>
          <w:sz w:val="20"/>
        </w:rPr>
        <w:t> </w:t>
      </w:r>
      <w:r>
        <w:rPr>
          <w:sz w:val="20"/>
        </w:rPr>
        <w:t>Consejo</w:t>
      </w:r>
      <w:r>
        <w:rPr>
          <w:spacing w:val="-6"/>
          <w:sz w:val="20"/>
        </w:rPr>
        <w:t> </w:t>
      </w:r>
      <w:r>
        <w:rPr>
          <w:sz w:val="20"/>
        </w:rPr>
        <w:t>General</w:t>
      </w:r>
      <w:r>
        <w:rPr>
          <w:spacing w:val="-7"/>
          <w:sz w:val="20"/>
        </w:rPr>
        <w:t> </w:t>
      </w:r>
      <w:r>
        <w:rPr>
          <w:sz w:val="20"/>
        </w:rPr>
        <w:t>el</w:t>
      </w:r>
      <w:r>
        <w:rPr>
          <w:spacing w:val="-7"/>
          <w:sz w:val="20"/>
        </w:rPr>
        <w:t> </w:t>
      </w:r>
      <w:r>
        <w:rPr>
          <w:sz w:val="20"/>
        </w:rPr>
        <w:t>número,</w:t>
      </w:r>
      <w:r>
        <w:rPr>
          <w:spacing w:val="-6"/>
          <w:sz w:val="20"/>
        </w:rPr>
        <w:t> </w:t>
      </w:r>
      <w:r>
        <w:rPr>
          <w:sz w:val="20"/>
        </w:rPr>
        <w:t>ubicación</w:t>
      </w:r>
      <w:r>
        <w:rPr>
          <w:spacing w:val="-8"/>
          <w:sz w:val="20"/>
        </w:rPr>
        <w:t> </w:t>
      </w:r>
      <w:r>
        <w:rPr>
          <w:sz w:val="20"/>
        </w:rPr>
        <w:t>e</w:t>
      </w:r>
      <w:r>
        <w:rPr>
          <w:spacing w:val="-4"/>
          <w:sz w:val="20"/>
        </w:rPr>
        <w:t> </w:t>
      </w:r>
      <w:r>
        <w:rPr>
          <w:sz w:val="20"/>
        </w:rPr>
        <w:t>integración</w:t>
      </w:r>
      <w:r>
        <w:rPr>
          <w:spacing w:val="-5"/>
          <w:sz w:val="20"/>
        </w:rPr>
        <w:t> </w:t>
      </w:r>
      <w:r>
        <w:rPr>
          <w:sz w:val="20"/>
        </w:rPr>
        <w:t>de</w:t>
      </w:r>
      <w:r>
        <w:rPr>
          <w:spacing w:val="-6"/>
          <w:sz w:val="20"/>
        </w:rPr>
        <w:t> </w:t>
      </w:r>
      <w:r>
        <w:rPr>
          <w:sz w:val="20"/>
        </w:rPr>
        <w:t>los</w:t>
      </w:r>
      <w:r>
        <w:rPr>
          <w:spacing w:val="-3"/>
          <w:sz w:val="20"/>
        </w:rPr>
        <w:t> </w:t>
      </w:r>
      <w:r>
        <w:rPr>
          <w:sz w:val="20"/>
        </w:rPr>
        <w:t>centros</w:t>
      </w:r>
      <w:r>
        <w:rPr>
          <w:spacing w:val="-6"/>
          <w:sz w:val="20"/>
        </w:rPr>
        <w:t> </w:t>
      </w:r>
      <w:r>
        <w:rPr>
          <w:sz w:val="20"/>
        </w:rPr>
        <w:t>de</w:t>
      </w:r>
      <w:r>
        <w:rPr>
          <w:spacing w:val="-5"/>
          <w:sz w:val="20"/>
        </w:rPr>
        <w:t> </w:t>
      </w:r>
      <w:r>
        <w:rPr>
          <w:spacing w:val="-2"/>
          <w:sz w:val="20"/>
        </w:rPr>
        <w:t>acopio;</w:t>
      </w:r>
    </w:p>
    <w:p>
      <w:pPr>
        <w:pStyle w:val="BodyText"/>
        <w:spacing w:before="1"/>
      </w:pPr>
    </w:p>
    <w:p>
      <w:pPr>
        <w:pStyle w:val="ListParagraph"/>
        <w:numPr>
          <w:ilvl w:val="0"/>
          <w:numId w:val="30"/>
        </w:numPr>
        <w:tabs>
          <w:tab w:pos="1982" w:val="left" w:leader="none"/>
          <w:tab w:pos="1985" w:val="left" w:leader="none"/>
        </w:tabs>
        <w:spacing w:line="240" w:lineRule="auto" w:before="0" w:after="0"/>
        <w:ind w:left="1985" w:right="1414" w:hanging="567"/>
        <w:jc w:val="both"/>
        <w:rPr>
          <w:sz w:val="20"/>
        </w:rPr>
      </w:pPr>
      <w:r>
        <w:rPr>
          <w:sz w:val="20"/>
        </w:rPr>
        <w:t>Proponer al pleno los reglamentos necesarios para el buen funcionamiento del Instituto, así como</w:t>
      </w:r>
      <w:r>
        <w:rPr>
          <w:spacing w:val="40"/>
          <w:sz w:val="20"/>
        </w:rPr>
        <w:t> </w:t>
      </w:r>
      <w:r>
        <w:rPr>
          <w:sz w:val="20"/>
        </w:rPr>
        <w:t>la creación de Direcciones o Unidades Técnicas con ese mismo fin;</w:t>
      </w:r>
    </w:p>
    <w:p>
      <w:pPr>
        <w:pStyle w:val="BodyText"/>
        <w:spacing w:before="1"/>
      </w:pPr>
    </w:p>
    <w:p>
      <w:pPr>
        <w:pStyle w:val="ListParagraph"/>
        <w:numPr>
          <w:ilvl w:val="0"/>
          <w:numId w:val="30"/>
        </w:numPr>
        <w:tabs>
          <w:tab w:pos="1983" w:val="left" w:leader="none"/>
          <w:tab w:pos="1985" w:val="left" w:leader="none"/>
        </w:tabs>
        <w:spacing w:line="240" w:lineRule="auto" w:before="0" w:after="0"/>
        <w:ind w:left="1985" w:right="1416" w:hanging="567"/>
        <w:jc w:val="both"/>
        <w:rPr>
          <w:sz w:val="20"/>
        </w:rPr>
      </w:pPr>
      <w:r>
        <w:rPr>
          <w:sz w:val="20"/>
        </w:rPr>
        <w:t>Rendir anualmente un informe financiero y de actividades administrativas al pleno del Consejo General para su análisis y discusión;</w:t>
      </w:r>
    </w:p>
    <w:p>
      <w:pPr>
        <w:pStyle w:val="ListParagraph"/>
        <w:numPr>
          <w:ilvl w:val="0"/>
          <w:numId w:val="30"/>
        </w:numPr>
        <w:tabs>
          <w:tab w:pos="1983" w:val="left" w:leader="none"/>
          <w:tab w:pos="1985" w:val="left" w:leader="none"/>
        </w:tabs>
        <w:spacing w:line="240" w:lineRule="auto" w:before="229" w:after="0"/>
        <w:ind w:left="1985" w:right="1418" w:hanging="567"/>
        <w:jc w:val="both"/>
        <w:rPr>
          <w:sz w:val="20"/>
        </w:rPr>
      </w:pPr>
      <w:r>
        <w:rPr>
          <w:sz w:val="20"/>
        </w:rPr>
        <w:t>Dar trámite a todos los asuntos que le competan y no sean atribución</w:t>
      </w:r>
      <w:r>
        <w:rPr>
          <w:spacing w:val="40"/>
          <w:sz w:val="20"/>
        </w:rPr>
        <w:t> </w:t>
      </w:r>
      <w:r>
        <w:rPr>
          <w:sz w:val="20"/>
        </w:rPr>
        <w:t>del Consejo General o de algún área específica del Instituto, pudiendo designar en su caso a quien deba cumplimentar los </w:t>
      </w:r>
      <w:r>
        <w:rPr>
          <w:spacing w:val="-2"/>
          <w:sz w:val="20"/>
        </w:rPr>
        <w:t>mismos;</w:t>
      </w:r>
    </w:p>
    <w:p>
      <w:pPr>
        <w:pStyle w:val="ListParagraph"/>
        <w:numPr>
          <w:ilvl w:val="0"/>
          <w:numId w:val="30"/>
        </w:numPr>
        <w:tabs>
          <w:tab w:pos="1983" w:val="left" w:leader="none"/>
          <w:tab w:pos="1985" w:val="left" w:leader="none"/>
        </w:tabs>
        <w:spacing w:line="240" w:lineRule="auto" w:before="229" w:after="0"/>
        <w:ind w:left="1985" w:right="1417" w:hanging="567"/>
        <w:jc w:val="both"/>
        <w:rPr>
          <w:sz w:val="20"/>
        </w:rPr>
      </w:pPr>
      <w:r>
        <w:rPr>
          <w:sz w:val="20"/>
        </w:rPr>
        <w:t>Ordenar en su caso la publicación en el Periódico Oficial del Estado de los asuntos que corresponda; y</w:t>
      </w:r>
    </w:p>
    <w:p>
      <w:pPr>
        <w:pStyle w:val="BodyText"/>
        <w:spacing w:before="2"/>
      </w:pPr>
    </w:p>
    <w:p>
      <w:pPr>
        <w:pStyle w:val="BodyText"/>
        <w:ind w:left="1418" w:right="1414"/>
        <w:jc w:val="both"/>
      </w:pPr>
      <w:r>
        <w:rPr>
          <w:b/>
        </w:rPr>
        <w:t>XXI Bis. </w:t>
      </w:r>
      <w:r>
        <w:rPr/>
        <w:t>Recibir del titular del Órgano Interno de Control los informes de las revisiones y auditorías</w:t>
      </w:r>
      <w:r>
        <w:rPr>
          <w:spacing w:val="16"/>
        </w:rPr>
        <w:t> </w:t>
      </w:r>
      <w:r>
        <w:rPr/>
        <w:t>que</w:t>
      </w:r>
      <w:r>
        <w:rPr>
          <w:spacing w:val="40"/>
        </w:rPr>
        <w:t> </w:t>
      </w:r>
      <w:r>
        <w:rPr/>
        <w:t>se realicen para verificar la correcta y legal aplicación de los recursos y bienes del Instituto, así como hacerlos del conocimiento del Consejo General; y</w:t>
      </w:r>
    </w:p>
    <w:p>
      <w:pPr>
        <w:pStyle w:val="ListParagraph"/>
        <w:numPr>
          <w:ilvl w:val="0"/>
          <w:numId w:val="30"/>
        </w:numPr>
        <w:tabs>
          <w:tab w:pos="1983" w:val="left" w:leader="none"/>
        </w:tabs>
        <w:spacing w:line="240" w:lineRule="auto" w:before="229" w:after="0"/>
        <w:ind w:left="1983" w:right="0" w:hanging="56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confiere</w:t>
      </w:r>
      <w:r>
        <w:rPr>
          <w:spacing w:val="-5"/>
          <w:sz w:val="20"/>
        </w:rPr>
        <w:t> </w:t>
      </w:r>
      <w:r>
        <w:rPr>
          <w:sz w:val="20"/>
        </w:rPr>
        <w:t>este</w:t>
      </w:r>
      <w:r>
        <w:rPr>
          <w:spacing w:val="-7"/>
          <w:sz w:val="20"/>
        </w:rPr>
        <w:t> </w:t>
      </w:r>
      <w:r>
        <w:rPr>
          <w:sz w:val="20"/>
        </w:rPr>
        <w:t>Código,</w:t>
      </w:r>
      <w:r>
        <w:rPr>
          <w:spacing w:val="-7"/>
          <w:sz w:val="20"/>
        </w:rPr>
        <w:t> </w:t>
      </w:r>
      <w:r>
        <w:rPr>
          <w:sz w:val="20"/>
        </w:rPr>
        <w:t>el</w:t>
      </w:r>
      <w:r>
        <w:rPr>
          <w:spacing w:val="-8"/>
          <w:sz w:val="20"/>
        </w:rPr>
        <w:t> </w:t>
      </w:r>
      <w:r>
        <w:rPr>
          <w:sz w:val="20"/>
        </w:rPr>
        <w:t>pleno</w:t>
      </w:r>
      <w:r>
        <w:rPr>
          <w:spacing w:val="-6"/>
          <w:sz w:val="20"/>
        </w:rPr>
        <w:t> </w:t>
      </w:r>
      <w:r>
        <w:rPr>
          <w:sz w:val="20"/>
        </w:rPr>
        <w:t>del Consejo</w:t>
      </w:r>
      <w:r>
        <w:rPr>
          <w:spacing w:val="-7"/>
          <w:sz w:val="20"/>
        </w:rPr>
        <w:t> </w:t>
      </w:r>
      <w:r>
        <w:rPr>
          <w:sz w:val="20"/>
        </w:rPr>
        <w:t>General</w:t>
      </w:r>
      <w:r>
        <w:rPr>
          <w:spacing w:val="-7"/>
          <w:sz w:val="20"/>
        </w:rPr>
        <w:t> </w:t>
      </w:r>
      <w:r>
        <w:rPr>
          <w:sz w:val="20"/>
        </w:rPr>
        <w:t>y</w:t>
      </w:r>
      <w:r>
        <w:rPr>
          <w:spacing w:val="-4"/>
          <w:sz w:val="20"/>
        </w:rPr>
        <w:t> </w:t>
      </w:r>
      <w:r>
        <w:rPr>
          <w:sz w:val="20"/>
        </w:rPr>
        <w:t>otras</w:t>
      </w:r>
      <w:r>
        <w:rPr>
          <w:spacing w:val="-6"/>
          <w:sz w:val="20"/>
        </w:rPr>
        <w:t> </w:t>
      </w:r>
      <w:r>
        <w:rPr>
          <w:sz w:val="20"/>
        </w:rPr>
        <w:t>disposiciones</w:t>
      </w:r>
      <w:r>
        <w:rPr>
          <w:spacing w:val="-5"/>
          <w:sz w:val="20"/>
        </w:rPr>
        <w:t> </w:t>
      </w:r>
      <w:r>
        <w:rPr>
          <w:spacing w:val="-2"/>
          <w:sz w:val="20"/>
        </w:rPr>
        <w:t>legales.</w:t>
      </w:r>
    </w:p>
    <w:p>
      <w:pPr>
        <w:pStyle w:val="BodyText"/>
        <w:spacing w:before="1"/>
      </w:pPr>
    </w:p>
    <w:p>
      <w:pPr>
        <w:pStyle w:val="BodyText"/>
        <w:ind w:left="1418"/>
        <w:jc w:val="both"/>
      </w:pPr>
      <w:r>
        <w:rPr>
          <w:b/>
        </w:rPr>
        <w:t>Artículo</w:t>
      </w:r>
      <w:r>
        <w:rPr>
          <w:b/>
          <w:spacing w:val="-9"/>
        </w:rPr>
        <w:t> </w:t>
      </w:r>
      <w:r>
        <w:rPr>
          <w:b/>
        </w:rPr>
        <w:t>68.</w:t>
      </w:r>
      <w:r>
        <w:rPr>
          <w:b/>
          <w:spacing w:val="-8"/>
        </w:rPr>
        <w:t> </w:t>
      </w:r>
      <w:r>
        <w:rPr/>
        <w:t>Corresponde</w:t>
      </w:r>
      <w:r>
        <w:rPr>
          <w:spacing w:val="-4"/>
        </w:rPr>
        <w:t> </w:t>
      </w:r>
      <w:r>
        <w:rPr/>
        <w:t>al</w:t>
      </w:r>
      <w:r>
        <w:rPr>
          <w:spacing w:val="-7"/>
        </w:rPr>
        <w:t> </w:t>
      </w:r>
      <w:r>
        <w:rPr/>
        <w:t>Secretario</w:t>
      </w:r>
      <w:r>
        <w:rPr>
          <w:spacing w:val="-7"/>
        </w:rPr>
        <w:t> </w:t>
      </w:r>
      <w:r>
        <w:rPr/>
        <w:t>Ejecutivo</w:t>
      </w:r>
      <w:r>
        <w:rPr>
          <w:spacing w:val="-6"/>
        </w:rPr>
        <w:t> </w:t>
      </w:r>
      <w:r>
        <w:rPr/>
        <w:t>del</w:t>
      </w:r>
      <w:r>
        <w:rPr>
          <w:spacing w:val="-9"/>
        </w:rPr>
        <w:t> </w:t>
      </w:r>
      <w:r>
        <w:rPr/>
        <w:t>Instituto</w:t>
      </w:r>
      <w:r>
        <w:rPr>
          <w:spacing w:val="-8"/>
        </w:rPr>
        <w:t> </w:t>
      </w:r>
      <w:r>
        <w:rPr/>
        <w:t>Estatal</w:t>
      </w:r>
      <w:r>
        <w:rPr>
          <w:spacing w:val="-9"/>
        </w:rPr>
        <w:t> </w:t>
      </w:r>
      <w:r>
        <w:rPr>
          <w:spacing w:val="-2"/>
        </w:rPr>
        <w:t>Electoral:</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Auxiliar</w:t>
      </w:r>
      <w:r>
        <w:rPr>
          <w:spacing w:val="-6"/>
          <w:sz w:val="20"/>
        </w:rPr>
        <w:t> </w:t>
      </w:r>
      <w:r>
        <w:rPr>
          <w:sz w:val="20"/>
        </w:rPr>
        <w:t>al</w:t>
      </w:r>
      <w:r>
        <w:rPr>
          <w:spacing w:val="-5"/>
          <w:sz w:val="20"/>
        </w:rPr>
        <w:t> </w:t>
      </w:r>
      <w:r>
        <w:rPr>
          <w:sz w:val="20"/>
        </w:rPr>
        <w:t>Instituto</w:t>
      </w:r>
      <w:r>
        <w:rPr>
          <w:spacing w:val="-5"/>
          <w:sz w:val="20"/>
        </w:rPr>
        <w:t> </w:t>
      </w:r>
      <w:r>
        <w:rPr>
          <w:sz w:val="20"/>
        </w:rPr>
        <w:t>Estatal</w:t>
      </w:r>
      <w:r>
        <w:rPr>
          <w:spacing w:val="-5"/>
          <w:sz w:val="20"/>
        </w:rPr>
        <w:t> </w:t>
      </w:r>
      <w:r>
        <w:rPr>
          <w:sz w:val="20"/>
        </w:rPr>
        <w:t>Electoral</w:t>
      </w:r>
      <w:r>
        <w:rPr>
          <w:spacing w:val="-7"/>
          <w:sz w:val="20"/>
        </w:rPr>
        <w:t> </w:t>
      </w:r>
      <w:r>
        <w:rPr>
          <w:sz w:val="20"/>
        </w:rPr>
        <w:t>y</w:t>
      </w:r>
      <w:r>
        <w:rPr>
          <w:spacing w:val="-3"/>
          <w:sz w:val="20"/>
        </w:rPr>
        <w:t> </w:t>
      </w:r>
      <w:r>
        <w:rPr>
          <w:sz w:val="20"/>
        </w:rPr>
        <w:t>a</w:t>
      </w:r>
      <w:r>
        <w:rPr>
          <w:spacing w:val="-6"/>
          <w:sz w:val="20"/>
        </w:rPr>
        <w:t> </w:t>
      </w:r>
      <w:r>
        <w:rPr>
          <w:sz w:val="20"/>
        </w:rPr>
        <w:t>su</w:t>
      </w:r>
      <w:r>
        <w:rPr>
          <w:spacing w:val="-6"/>
          <w:sz w:val="20"/>
        </w:rPr>
        <w:t> </w:t>
      </w:r>
      <w:r>
        <w:rPr>
          <w:sz w:val="20"/>
        </w:rPr>
        <w:t>Presidente</w:t>
      </w:r>
      <w:r>
        <w:rPr>
          <w:spacing w:val="-4"/>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pacing w:val="-2"/>
          <w:sz w:val="20"/>
        </w:rPr>
        <w:t>atribuciones;</w:t>
      </w:r>
    </w:p>
    <w:p>
      <w:pPr>
        <w:pStyle w:val="BodyText"/>
      </w:pPr>
    </w:p>
    <w:p>
      <w:pPr>
        <w:pStyle w:val="ListParagraph"/>
        <w:numPr>
          <w:ilvl w:val="0"/>
          <w:numId w:val="31"/>
        </w:numPr>
        <w:tabs>
          <w:tab w:pos="1982" w:val="left" w:leader="none"/>
          <w:tab w:pos="1985" w:val="left" w:leader="none"/>
        </w:tabs>
        <w:spacing w:line="240" w:lineRule="auto" w:before="1" w:after="0"/>
        <w:ind w:left="1985" w:right="1415" w:hanging="567"/>
        <w:jc w:val="both"/>
        <w:rPr>
          <w:sz w:val="20"/>
        </w:rPr>
      </w:pPr>
      <w:r>
        <w:rPr>
          <w:sz w:val="20"/>
        </w:rPr>
        <w:t>Elaborar y preparar el orden del día de las sesiones del Consejo General; declarar la existencia de quórum; certificar lo actuado en las sesiones; levantar el acta correspondiente y someterla a la aprobación de los consejeros y Representantes asistentes;</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Informar</w:t>
      </w:r>
      <w:r>
        <w:rPr>
          <w:spacing w:val="-7"/>
          <w:sz w:val="20"/>
        </w:rPr>
        <w:t> </w:t>
      </w:r>
      <w:r>
        <w:rPr>
          <w:sz w:val="20"/>
        </w:rPr>
        <w:t>al</w:t>
      </w:r>
      <w:r>
        <w:rPr>
          <w:spacing w:val="-5"/>
          <w:sz w:val="20"/>
        </w:rPr>
        <w:t> </w:t>
      </w:r>
      <w:r>
        <w:rPr>
          <w:sz w:val="20"/>
        </w:rPr>
        <w:t>Consejo</w:t>
      </w:r>
      <w:r>
        <w:rPr>
          <w:spacing w:val="-7"/>
          <w:sz w:val="20"/>
        </w:rPr>
        <w:t> </w:t>
      </w:r>
      <w:r>
        <w:rPr>
          <w:sz w:val="20"/>
        </w:rPr>
        <w:t>General</w:t>
      </w:r>
      <w:r>
        <w:rPr>
          <w:spacing w:val="-7"/>
          <w:sz w:val="20"/>
        </w:rPr>
        <w:t> </w:t>
      </w:r>
      <w:r>
        <w:rPr>
          <w:sz w:val="20"/>
        </w:rPr>
        <w:t>sobre</w:t>
      </w:r>
      <w:r>
        <w:rPr>
          <w:spacing w:val="-4"/>
          <w:sz w:val="20"/>
        </w:rPr>
        <w:t> </w:t>
      </w:r>
      <w:r>
        <w:rPr>
          <w:sz w:val="20"/>
        </w:rPr>
        <w:t>el</w:t>
      </w:r>
      <w:r>
        <w:rPr>
          <w:spacing w:val="-7"/>
          <w:sz w:val="20"/>
        </w:rPr>
        <w:t> </w:t>
      </w:r>
      <w:r>
        <w:rPr>
          <w:sz w:val="20"/>
        </w:rPr>
        <w:t>cumplimiento</w:t>
      </w:r>
      <w:r>
        <w:rPr>
          <w:spacing w:val="-7"/>
          <w:sz w:val="20"/>
        </w:rPr>
        <w:t> </w:t>
      </w:r>
      <w:r>
        <w:rPr>
          <w:sz w:val="20"/>
        </w:rPr>
        <w:t>de</w:t>
      </w:r>
      <w:r>
        <w:rPr>
          <w:spacing w:val="-4"/>
          <w:sz w:val="20"/>
        </w:rPr>
        <w:t> </w:t>
      </w:r>
      <w:r>
        <w:rPr>
          <w:sz w:val="20"/>
        </w:rPr>
        <w:t>sus</w:t>
      </w:r>
      <w:r>
        <w:rPr>
          <w:spacing w:val="-6"/>
          <w:sz w:val="20"/>
        </w:rPr>
        <w:t> </w:t>
      </w:r>
      <w:r>
        <w:rPr>
          <w:spacing w:val="-2"/>
          <w:sz w:val="20"/>
        </w:rPr>
        <w:t>acuerdos;</w:t>
      </w:r>
    </w:p>
    <w:p>
      <w:pPr>
        <w:pStyle w:val="BodyText"/>
        <w:spacing w:before="1"/>
      </w:pPr>
    </w:p>
    <w:p>
      <w:pPr>
        <w:pStyle w:val="ListParagraph"/>
        <w:numPr>
          <w:ilvl w:val="0"/>
          <w:numId w:val="31"/>
        </w:numPr>
        <w:tabs>
          <w:tab w:pos="1985" w:val="left" w:leader="none"/>
        </w:tabs>
        <w:spacing w:line="240" w:lineRule="auto" w:before="0" w:after="0"/>
        <w:ind w:left="1985" w:right="1413" w:hanging="567"/>
        <w:jc w:val="both"/>
        <w:rPr>
          <w:sz w:val="20"/>
        </w:rPr>
      </w:pPr>
      <w:r>
        <w:rPr>
          <w:sz w:val="20"/>
        </w:rPr>
        <w:t>Recibir las solicitudes de registro que se presenten ante el Instituto Estatal Electoral y dar cuenta</w:t>
      </w:r>
      <w:r>
        <w:rPr>
          <w:spacing w:val="40"/>
          <w:sz w:val="20"/>
        </w:rPr>
        <w:t> </w:t>
      </w:r>
      <w:r>
        <w:rPr>
          <w:sz w:val="20"/>
        </w:rPr>
        <w:t>de ello al Consejo General;</w:t>
      </w:r>
    </w:p>
    <w:p>
      <w:pPr>
        <w:pStyle w:val="BodyText"/>
        <w:spacing w:before="1"/>
      </w:pPr>
    </w:p>
    <w:p>
      <w:pPr>
        <w:pStyle w:val="ListParagraph"/>
        <w:numPr>
          <w:ilvl w:val="0"/>
          <w:numId w:val="31"/>
        </w:numPr>
        <w:tabs>
          <w:tab w:pos="1985" w:val="left" w:leader="none"/>
        </w:tabs>
        <w:spacing w:line="240" w:lineRule="auto" w:before="0" w:after="0"/>
        <w:ind w:left="1985" w:right="1416" w:hanging="567"/>
        <w:jc w:val="both"/>
        <w:rPr>
          <w:sz w:val="20"/>
        </w:rPr>
      </w:pPr>
      <w:r>
        <w:rPr>
          <w:sz w:val="20"/>
        </w:rPr>
        <w:t>Dar cuenta al Consejo General de los informes, estudios, dictámenes y proyectos de acuerdo que sean sometidos a su consideración por las comisiones y órganos internos del Instituto Estatal </w:t>
      </w:r>
      <w:r>
        <w:rPr>
          <w:spacing w:val="-2"/>
          <w:sz w:val="20"/>
        </w:rPr>
        <w:t>Electoral;</w:t>
      </w:r>
    </w:p>
    <w:p>
      <w:pPr>
        <w:pStyle w:val="ListParagraph"/>
        <w:numPr>
          <w:ilvl w:val="0"/>
          <w:numId w:val="31"/>
        </w:numPr>
        <w:tabs>
          <w:tab w:pos="1985" w:val="left" w:leader="none"/>
        </w:tabs>
        <w:spacing w:line="240" w:lineRule="auto" w:before="230" w:after="0"/>
        <w:ind w:left="1985" w:right="1417" w:hanging="567"/>
        <w:jc w:val="both"/>
        <w:rPr>
          <w:sz w:val="20"/>
        </w:rPr>
      </w:pPr>
      <w:r>
        <w:rPr>
          <w:sz w:val="20"/>
        </w:rPr>
        <w:t>Integrar el expediente de la elección de Gobernador con las actas de los cómputos distritales y presentarlo</w:t>
      </w:r>
      <w:r>
        <w:rPr>
          <w:spacing w:val="-2"/>
          <w:sz w:val="20"/>
        </w:rPr>
        <w:t> </w:t>
      </w:r>
      <w:r>
        <w:rPr>
          <w:sz w:val="20"/>
        </w:rPr>
        <w:t>oportunamente al</w:t>
      </w:r>
      <w:r>
        <w:rPr>
          <w:spacing w:val="-3"/>
          <w:sz w:val="20"/>
        </w:rPr>
        <w:t> </w:t>
      </w:r>
      <w:r>
        <w:rPr>
          <w:sz w:val="20"/>
        </w:rPr>
        <w:t>Consejo</w:t>
      </w:r>
      <w:r>
        <w:rPr>
          <w:spacing w:val="-2"/>
          <w:sz w:val="20"/>
        </w:rPr>
        <w:t> </w:t>
      </w:r>
      <w:r>
        <w:rPr>
          <w:sz w:val="20"/>
        </w:rPr>
        <w:t>General, para</w:t>
      </w:r>
      <w:r>
        <w:rPr>
          <w:spacing w:val="-2"/>
          <w:sz w:val="20"/>
        </w:rPr>
        <w:t> </w:t>
      </w:r>
      <w:r>
        <w:rPr>
          <w:sz w:val="20"/>
        </w:rPr>
        <w:t>el</w:t>
      </w:r>
      <w:r>
        <w:rPr>
          <w:spacing w:val="-3"/>
          <w:sz w:val="20"/>
        </w:rPr>
        <w:t> </w:t>
      </w:r>
      <w:r>
        <w:rPr>
          <w:sz w:val="20"/>
        </w:rPr>
        <w:t>cómputo estatal</w:t>
      </w:r>
      <w:r>
        <w:rPr>
          <w:spacing w:val="-3"/>
          <w:sz w:val="20"/>
        </w:rPr>
        <w:t> </w:t>
      </w:r>
      <w:r>
        <w:rPr>
          <w:sz w:val="20"/>
        </w:rPr>
        <w:t>y la</w:t>
      </w:r>
      <w:r>
        <w:rPr>
          <w:spacing w:val="-2"/>
          <w:sz w:val="20"/>
        </w:rPr>
        <w:t> </w:t>
      </w:r>
      <w:r>
        <w:rPr>
          <w:sz w:val="20"/>
        </w:rPr>
        <w:t>declaración</w:t>
      </w:r>
      <w:r>
        <w:rPr>
          <w:spacing w:val="-2"/>
          <w:sz w:val="20"/>
        </w:rPr>
        <w:t> </w:t>
      </w:r>
      <w:r>
        <w:rPr>
          <w:sz w:val="20"/>
        </w:rPr>
        <w:t>de</w:t>
      </w:r>
      <w:r>
        <w:rPr>
          <w:spacing w:val="-2"/>
          <w:sz w:val="20"/>
        </w:rPr>
        <w:t> </w:t>
      </w:r>
      <w:r>
        <w:rPr>
          <w:sz w:val="20"/>
        </w:rPr>
        <w:t>validez;</w:t>
      </w:r>
    </w:p>
    <w:p>
      <w:pPr>
        <w:pStyle w:val="ListParagraph"/>
        <w:numPr>
          <w:ilvl w:val="0"/>
          <w:numId w:val="31"/>
        </w:numPr>
        <w:tabs>
          <w:tab w:pos="1983" w:val="left" w:leader="none"/>
          <w:tab w:pos="1985" w:val="left" w:leader="none"/>
        </w:tabs>
        <w:spacing w:line="240" w:lineRule="auto" w:before="228" w:after="0"/>
        <w:ind w:left="1985" w:right="1418" w:hanging="567"/>
        <w:jc w:val="both"/>
        <w:rPr>
          <w:sz w:val="20"/>
        </w:rPr>
      </w:pPr>
      <w:r>
        <w:rPr>
          <w:sz w:val="20"/>
        </w:rPr>
        <w:t>Integrar los expedientes con las actas de los cómputos distritales y municipales y las resoluciones que emita el Tribunal Electoral, en su caso, para la asignación de la representación proporcional </w:t>
      </w:r>
      <w:r>
        <w:rPr>
          <w:spacing w:val="-2"/>
          <w:sz w:val="20"/>
        </w:rPr>
        <w:t>correspondiente;</w:t>
      </w:r>
    </w:p>
    <w:p>
      <w:pPr>
        <w:pStyle w:val="BodyText"/>
        <w:spacing w:before="2"/>
      </w:pPr>
    </w:p>
    <w:p>
      <w:pPr>
        <w:pStyle w:val="ListParagraph"/>
        <w:numPr>
          <w:ilvl w:val="0"/>
          <w:numId w:val="31"/>
        </w:numPr>
        <w:tabs>
          <w:tab w:pos="1985" w:val="left" w:leader="none"/>
        </w:tabs>
        <w:spacing w:line="240" w:lineRule="auto" w:before="1" w:after="0"/>
        <w:ind w:left="1985" w:right="0" w:hanging="567"/>
        <w:jc w:val="left"/>
        <w:rPr>
          <w:sz w:val="20"/>
        </w:rPr>
      </w:pPr>
      <w:r>
        <w:rPr>
          <w:sz w:val="20"/>
        </w:rPr>
        <w:t>Expedir</w:t>
      </w:r>
      <w:r>
        <w:rPr>
          <w:spacing w:val="-8"/>
          <w:sz w:val="20"/>
        </w:rPr>
        <w:t> </w:t>
      </w:r>
      <w:r>
        <w:rPr>
          <w:sz w:val="20"/>
        </w:rPr>
        <w:t>las</w:t>
      </w:r>
      <w:r>
        <w:rPr>
          <w:spacing w:val="-7"/>
          <w:sz w:val="20"/>
        </w:rPr>
        <w:t> </w:t>
      </w:r>
      <w:r>
        <w:rPr>
          <w:sz w:val="20"/>
        </w:rPr>
        <w:t>certificaciones</w:t>
      </w:r>
      <w:r>
        <w:rPr>
          <w:spacing w:val="-3"/>
          <w:sz w:val="20"/>
        </w:rPr>
        <w:t> </w:t>
      </w:r>
      <w:r>
        <w:rPr>
          <w:sz w:val="20"/>
        </w:rPr>
        <w:t>que</w:t>
      </w:r>
      <w:r>
        <w:rPr>
          <w:spacing w:val="-8"/>
          <w:sz w:val="20"/>
        </w:rPr>
        <w:t> </w:t>
      </w:r>
      <w:r>
        <w:rPr>
          <w:sz w:val="20"/>
        </w:rPr>
        <w:t>se</w:t>
      </w:r>
      <w:r>
        <w:rPr>
          <w:spacing w:val="-8"/>
          <w:sz w:val="20"/>
        </w:rPr>
        <w:t> </w:t>
      </w:r>
      <w:r>
        <w:rPr>
          <w:spacing w:val="-2"/>
          <w:sz w:val="20"/>
        </w:rPr>
        <w:t>requieran;</w:t>
      </w:r>
    </w:p>
    <w:p>
      <w:pPr>
        <w:pStyle w:val="ListParagraph"/>
        <w:numPr>
          <w:ilvl w:val="0"/>
          <w:numId w:val="31"/>
        </w:numPr>
        <w:tabs>
          <w:tab w:pos="1985" w:val="left" w:leader="none"/>
        </w:tabs>
        <w:spacing w:line="240" w:lineRule="auto" w:before="228" w:after="0"/>
        <w:ind w:left="1985" w:right="1418" w:hanging="567"/>
        <w:jc w:val="both"/>
        <w:rPr>
          <w:sz w:val="20"/>
        </w:rPr>
      </w:pPr>
      <w:r>
        <w:rPr>
          <w:sz w:val="20"/>
        </w:rPr>
        <w:t>Actuar con fe pública en actos electorales en los que sea requerido y nombrar a las personas necesarias para que funjan como notificadores;</w:t>
      </w:r>
    </w:p>
    <w:p>
      <w:pPr>
        <w:pStyle w:val="BodyText"/>
        <w:spacing w:before="1"/>
      </w:pPr>
    </w:p>
    <w:p>
      <w:pPr>
        <w:pStyle w:val="ListParagraph"/>
        <w:numPr>
          <w:ilvl w:val="0"/>
          <w:numId w:val="31"/>
        </w:numPr>
        <w:tabs>
          <w:tab w:pos="1985" w:val="left" w:leader="none"/>
        </w:tabs>
        <w:spacing w:line="240" w:lineRule="auto" w:before="0" w:after="0"/>
        <w:ind w:left="1985" w:right="1415" w:hanging="567"/>
        <w:jc w:val="both"/>
        <w:rPr>
          <w:sz w:val="20"/>
        </w:rPr>
      </w:pPr>
      <w:r>
        <w:rPr>
          <w:sz w:val="20"/>
        </w:rPr>
        <w:t>Recibir y dar trámite a los recursos que se interpongan en contra de los actos o resoluciones del Consejo General, conforme lo dispone este Código;</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1"/>
        </w:numPr>
        <w:tabs>
          <w:tab w:pos="1985" w:val="left" w:leader="none"/>
        </w:tabs>
        <w:spacing w:line="240" w:lineRule="auto" w:before="0" w:after="0"/>
        <w:ind w:left="1985" w:right="1415" w:hanging="567"/>
        <w:jc w:val="both"/>
        <w:rPr>
          <w:sz w:val="20"/>
        </w:rPr>
      </w:pPr>
      <w:r>
        <w:rPr>
          <w:sz w:val="20"/>
        </w:rPr>
        <w:t>Proponer al Pleno del Consejo General la estructura técnico administrativa del Instituto Estatal Electoral que</w:t>
      </w:r>
      <w:r>
        <w:rPr>
          <w:spacing w:val="-3"/>
          <w:sz w:val="20"/>
        </w:rPr>
        <w:t> </w:t>
      </w:r>
      <w:r>
        <w:rPr>
          <w:sz w:val="20"/>
        </w:rPr>
        <w:t>sea</w:t>
      </w:r>
      <w:r>
        <w:rPr>
          <w:spacing w:val="-2"/>
          <w:sz w:val="20"/>
        </w:rPr>
        <w:t> </w:t>
      </w:r>
      <w:r>
        <w:rPr>
          <w:sz w:val="20"/>
        </w:rPr>
        <w:t>necesaria</w:t>
      </w:r>
      <w:r>
        <w:rPr>
          <w:spacing w:val="-2"/>
          <w:sz w:val="20"/>
        </w:rPr>
        <w:t> </w:t>
      </w:r>
      <w:r>
        <w:rPr>
          <w:sz w:val="20"/>
        </w:rPr>
        <w:t>para los</w:t>
      </w:r>
      <w:r>
        <w:rPr>
          <w:spacing w:val="-1"/>
          <w:sz w:val="20"/>
        </w:rPr>
        <w:t> </w:t>
      </w:r>
      <w:r>
        <w:rPr>
          <w:sz w:val="20"/>
        </w:rPr>
        <w:t>procesos electorales,</w:t>
      </w:r>
      <w:r>
        <w:rPr>
          <w:spacing w:val="-2"/>
          <w:sz w:val="20"/>
        </w:rPr>
        <w:t> </w:t>
      </w:r>
      <w:r>
        <w:rPr>
          <w:sz w:val="20"/>
        </w:rPr>
        <w:t>una</w:t>
      </w:r>
      <w:r>
        <w:rPr>
          <w:spacing w:val="-1"/>
          <w:sz w:val="20"/>
        </w:rPr>
        <w:t> </w:t>
      </w:r>
      <w:r>
        <w:rPr>
          <w:sz w:val="20"/>
        </w:rPr>
        <w:t>vez agotados</w:t>
      </w:r>
      <w:r>
        <w:rPr>
          <w:spacing w:val="-1"/>
          <w:sz w:val="20"/>
        </w:rPr>
        <w:t> </w:t>
      </w:r>
      <w:r>
        <w:rPr>
          <w:sz w:val="20"/>
        </w:rPr>
        <w:t>los procedimientos de </w:t>
      </w:r>
      <w:r>
        <w:rPr>
          <w:spacing w:val="-2"/>
          <w:sz w:val="20"/>
        </w:rPr>
        <w:t>selección;</w:t>
      </w:r>
    </w:p>
    <w:p>
      <w:pPr>
        <w:pStyle w:val="ListParagraph"/>
        <w:numPr>
          <w:ilvl w:val="0"/>
          <w:numId w:val="31"/>
        </w:numPr>
        <w:tabs>
          <w:tab w:pos="1983" w:val="left" w:leader="none"/>
          <w:tab w:pos="1985" w:val="left" w:leader="none"/>
        </w:tabs>
        <w:spacing w:line="240" w:lineRule="auto" w:before="0" w:after="0"/>
        <w:ind w:left="1985" w:right="1415" w:hanging="567"/>
        <w:jc w:val="both"/>
        <w:rPr>
          <w:sz w:val="20"/>
        </w:rPr>
      </w:pPr>
      <w:r>
        <w:rPr>
          <w:sz w:val="20"/>
        </w:rPr>
        <w:t>Informar</w:t>
      </w:r>
      <w:r>
        <w:rPr>
          <w:spacing w:val="-3"/>
          <w:sz w:val="20"/>
        </w:rPr>
        <w:t> </w:t>
      </w:r>
      <w:r>
        <w:rPr>
          <w:sz w:val="20"/>
        </w:rPr>
        <w:t>al</w:t>
      </w:r>
      <w:r>
        <w:rPr>
          <w:spacing w:val="-3"/>
          <w:sz w:val="20"/>
        </w:rPr>
        <w:t> </w:t>
      </w:r>
      <w:r>
        <w:rPr>
          <w:sz w:val="20"/>
        </w:rPr>
        <w:t>Consejo</w:t>
      </w:r>
      <w:r>
        <w:rPr>
          <w:spacing w:val="-4"/>
          <w:sz w:val="20"/>
        </w:rPr>
        <w:t> </w:t>
      </w:r>
      <w:r>
        <w:rPr>
          <w:sz w:val="20"/>
        </w:rPr>
        <w:t>General</w:t>
      </w:r>
      <w:r>
        <w:rPr>
          <w:spacing w:val="-3"/>
          <w:sz w:val="20"/>
        </w:rPr>
        <w:t> </w:t>
      </w:r>
      <w:r>
        <w:rPr>
          <w:sz w:val="20"/>
        </w:rPr>
        <w:t>de</w:t>
      </w:r>
      <w:r>
        <w:rPr>
          <w:spacing w:val="-3"/>
          <w:sz w:val="20"/>
        </w:rPr>
        <w:t> </w:t>
      </w:r>
      <w:r>
        <w:rPr>
          <w:sz w:val="20"/>
        </w:rPr>
        <w:t>las</w:t>
      </w:r>
      <w:r>
        <w:rPr>
          <w:spacing w:val="-3"/>
          <w:sz w:val="20"/>
        </w:rPr>
        <w:t> </w:t>
      </w:r>
      <w:r>
        <w:rPr>
          <w:sz w:val="20"/>
        </w:rPr>
        <w:t>resoluciones</w:t>
      </w:r>
      <w:r>
        <w:rPr>
          <w:spacing w:val="-1"/>
          <w:sz w:val="20"/>
        </w:rPr>
        <w:t> </w:t>
      </w:r>
      <w:r>
        <w:rPr>
          <w:sz w:val="20"/>
        </w:rPr>
        <w:t>dictadas</w:t>
      </w:r>
      <w:r>
        <w:rPr>
          <w:spacing w:val="-3"/>
          <w:sz w:val="20"/>
        </w:rPr>
        <w:t> </w:t>
      </w:r>
      <w:r>
        <w:rPr>
          <w:sz w:val="20"/>
        </w:rPr>
        <w:t>por</w:t>
      </w:r>
      <w:r>
        <w:rPr>
          <w:spacing w:val="-1"/>
          <w:sz w:val="20"/>
        </w:rPr>
        <w:t> </w:t>
      </w:r>
      <w:r>
        <w:rPr>
          <w:sz w:val="20"/>
        </w:rPr>
        <w:t>el</w:t>
      </w:r>
      <w:r>
        <w:rPr>
          <w:spacing w:val="-3"/>
          <w:sz w:val="20"/>
        </w:rPr>
        <w:t> </w:t>
      </w:r>
      <w:r>
        <w:rPr>
          <w:sz w:val="20"/>
        </w:rPr>
        <w:t>Tribunal</w:t>
      </w:r>
      <w:r>
        <w:rPr>
          <w:spacing w:val="-3"/>
          <w:sz w:val="20"/>
        </w:rPr>
        <w:t> </w:t>
      </w:r>
      <w:r>
        <w:rPr>
          <w:sz w:val="20"/>
        </w:rPr>
        <w:t>Electoral</w:t>
      </w:r>
      <w:r>
        <w:rPr>
          <w:spacing w:val="-5"/>
          <w:sz w:val="20"/>
        </w:rPr>
        <w:t> </w:t>
      </w:r>
      <w:r>
        <w:rPr>
          <w:sz w:val="20"/>
        </w:rPr>
        <w:t>y demás</w:t>
      </w:r>
      <w:r>
        <w:rPr>
          <w:spacing w:val="-1"/>
          <w:sz w:val="20"/>
        </w:rPr>
        <w:t> </w:t>
      </w:r>
      <w:r>
        <w:rPr>
          <w:sz w:val="20"/>
        </w:rPr>
        <w:t>órganos jurisdiccionales que sean de su interés;</w:t>
      </w:r>
    </w:p>
    <w:p>
      <w:pPr>
        <w:pStyle w:val="BodyText"/>
      </w:pPr>
    </w:p>
    <w:p>
      <w:pPr>
        <w:pStyle w:val="ListParagraph"/>
        <w:numPr>
          <w:ilvl w:val="0"/>
          <w:numId w:val="31"/>
        </w:numPr>
        <w:tabs>
          <w:tab w:pos="1985" w:val="left" w:leader="none"/>
        </w:tabs>
        <w:spacing w:line="240" w:lineRule="auto" w:before="0" w:after="0"/>
        <w:ind w:left="1985" w:right="0" w:hanging="567"/>
        <w:jc w:val="left"/>
        <w:rPr>
          <w:sz w:val="20"/>
        </w:rPr>
      </w:pPr>
      <w:r>
        <w:rPr>
          <w:sz w:val="20"/>
        </w:rPr>
        <w:t>Expedir</w:t>
      </w:r>
      <w:r>
        <w:rPr>
          <w:spacing w:val="-6"/>
          <w:sz w:val="20"/>
        </w:rPr>
        <w:t> </w:t>
      </w:r>
      <w:r>
        <w:rPr>
          <w:sz w:val="20"/>
        </w:rPr>
        <w:t>los</w:t>
      </w:r>
      <w:r>
        <w:rPr>
          <w:spacing w:val="-6"/>
          <w:sz w:val="20"/>
        </w:rPr>
        <w:t> </w:t>
      </w:r>
      <w:r>
        <w:rPr>
          <w:sz w:val="20"/>
        </w:rPr>
        <w:t>documentos</w:t>
      </w:r>
      <w:r>
        <w:rPr>
          <w:spacing w:val="-5"/>
          <w:sz w:val="20"/>
        </w:rPr>
        <w:t> </w:t>
      </w:r>
      <w:r>
        <w:rPr>
          <w:sz w:val="20"/>
        </w:rPr>
        <w:t>que</w:t>
      </w:r>
      <w:r>
        <w:rPr>
          <w:spacing w:val="-7"/>
          <w:sz w:val="20"/>
        </w:rPr>
        <w:t> </w:t>
      </w:r>
      <w:r>
        <w:rPr>
          <w:sz w:val="20"/>
        </w:rPr>
        <w:t>acrediten</w:t>
      </w:r>
      <w:r>
        <w:rPr>
          <w:spacing w:val="-7"/>
          <w:sz w:val="20"/>
        </w:rPr>
        <w:t> </w:t>
      </w:r>
      <w:r>
        <w:rPr>
          <w:sz w:val="20"/>
        </w:rPr>
        <w:t>como</w:t>
      </w:r>
      <w:r>
        <w:rPr>
          <w:spacing w:val="-5"/>
          <w:sz w:val="20"/>
        </w:rPr>
        <w:t> </w:t>
      </w:r>
      <w:r>
        <w:rPr>
          <w:sz w:val="20"/>
        </w:rPr>
        <w:t>tales</w:t>
      </w:r>
      <w:r>
        <w:rPr>
          <w:spacing w:val="-5"/>
          <w:sz w:val="20"/>
        </w:rPr>
        <w:t> </w:t>
      </w:r>
      <w:r>
        <w:rPr>
          <w:sz w:val="20"/>
        </w:rPr>
        <w:t>a</w:t>
      </w:r>
      <w:r>
        <w:rPr>
          <w:spacing w:val="-5"/>
          <w:sz w:val="20"/>
        </w:rPr>
        <w:t> </w:t>
      </w:r>
      <w:r>
        <w:rPr>
          <w:sz w:val="20"/>
        </w:rPr>
        <w:t>los</w:t>
      </w:r>
      <w:r>
        <w:rPr>
          <w:spacing w:val="-5"/>
          <w:sz w:val="20"/>
        </w:rPr>
        <w:t> </w:t>
      </w:r>
      <w:r>
        <w:rPr>
          <w:sz w:val="20"/>
        </w:rPr>
        <w:t>miembros</w:t>
      </w:r>
      <w:r>
        <w:rPr>
          <w:spacing w:val="-6"/>
          <w:sz w:val="20"/>
        </w:rPr>
        <w:t> </w:t>
      </w:r>
      <w:r>
        <w:rPr>
          <w:sz w:val="20"/>
        </w:rPr>
        <w:t>del</w:t>
      </w:r>
      <w:r>
        <w:rPr>
          <w:spacing w:val="-7"/>
          <w:sz w:val="20"/>
        </w:rPr>
        <w:t> </w:t>
      </w:r>
      <w:r>
        <w:rPr>
          <w:sz w:val="20"/>
        </w:rPr>
        <w:t>Consejo</w:t>
      </w:r>
      <w:r>
        <w:rPr>
          <w:spacing w:val="-7"/>
          <w:sz w:val="20"/>
        </w:rPr>
        <w:t> </w:t>
      </w:r>
      <w:r>
        <w:rPr>
          <w:spacing w:val="-2"/>
          <w:sz w:val="20"/>
        </w:rPr>
        <w:t>General;</w:t>
      </w:r>
    </w:p>
    <w:p>
      <w:pPr>
        <w:pStyle w:val="ListParagraph"/>
        <w:numPr>
          <w:ilvl w:val="0"/>
          <w:numId w:val="31"/>
        </w:numPr>
        <w:tabs>
          <w:tab w:pos="1985" w:val="left" w:leader="none"/>
        </w:tabs>
        <w:spacing w:line="240" w:lineRule="auto" w:before="229" w:after="0"/>
        <w:ind w:left="1985" w:right="1417" w:hanging="567"/>
        <w:jc w:val="both"/>
        <w:rPr>
          <w:sz w:val="20"/>
        </w:rPr>
      </w:pPr>
      <w:r>
        <w:rPr>
          <w:sz w:val="20"/>
        </w:rPr>
        <w:t>Firmar, con el Presidente del Consejo, todos los acuerdos y resoluciones que emita el propio Consejo General;</w:t>
      </w:r>
    </w:p>
    <w:p>
      <w:pPr>
        <w:pStyle w:val="BodyText"/>
        <w:spacing w:before="1"/>
      </w:pPr>
    </w:p>
    <w:p>
      <w:pPr>
        <w:pStyle w:val="ListParagraph"/>
        <w:numPr>
          <w:ilvl w:val="0"/>
          <w:numId w:val="31"/>
        </w:numPr>
        <w:tabs>
          <w:tab w:pos="1983" w:val="left" w:leader="none"/>
          <w:tab w:pos="1985" w:val="left" w:leader="none"/>
        </w:tabs>
        <w:spacing w:line="240" w:lineRule="auto" w:before="0" w:after="0"/>
        <w:ind w:left="1985" w:right="1415" w:hanging="567"/>
        <w:jc w:val="both"/>
        <w:rPr>
          <w:sz w:val="20"/>
        </w:rPr>
      </w:pPr>
      <w:r>
        <w:rPr>
          <w:sz w:val="20"/>
        </w:rPr>
        <w:t>Proveer lo necesario para que se publiquen y notifiquen los acuerdos y resoluciones del Consejo </w:t>
      </w:r>
      <w:r>
        <w:rPr>
          <w:spacing w:val="-2"/>
          <w:sz w:val="20"/>
        </w:rPr>
        <w:t>General;</w:t>
      </w:r>
    </w:p>
    <w:p>
      <w:pPr>
        <w:pStyle w:val="ListParagraph"/>
        <w:numPr>
          <w:ilvl w:val="0"/>
          <w:numId w:val="31"/>
        </w:numPr>
        <w:tabs>
          <w:tab w:pos="1983" w:val="left" w:leader="none"/>
        </w:tabs>
        <w:spacing w:line="240" w:lineRule="auto" w:before="229" w:after="0"/>
        <w:ind w:left="1983" w:right="0" w:hanging="565"/>
        <w:jc w:val="left"/>
        <w:rPr>
          <w:sz w:val="20"/>
        </w:rPr>
      </w:pPr>
      <w:r>
        <w:rPr>
          <w:sz w:val="20"/>
        </w:rPr>
        <w:t>Llevar</w:t>
      </w:r>
      <w:r>
        <w:rPr>
          <w:spacing w:val="-6"/>
          <w:sz w:val="20"/>
        </w:rPr>
        <w:t> </w:t>
      </w:r>
      <w:r>
        <w:rPr>
          <w:sz w:val="20"/>
        </w:rPr>
        <w:t>el</w:t>
      </w:r>
      <w:r>
        <w:rPr>
          <w:spacing w:val="-5"/>
          <w:sz w:val="20"/>
        </w:rPr>
        <w:t> </w:t>
      </w:r>
      <w:r>
        <w:rPr>
          <w:sz w:val="20"/>
        </w:rPr>
        <w:t>archivo</w:t>
      </w:r>
      <w:r>
        <w:rPr>
          <w:spacing w:val="-5"/>
          <w:sz w:val="20"/>
        </w:rPr>
        <w:t> </w:t>
      </w:r>
      <w:r>
        <w:rPr>
          <w:sz w:val="20"/>
        </w:rPr>
        <w:t>del</w:t>
      </w:r>
      <w:r>
        <w:rPr>
          <w:spacing w:val="-7"/>
          <w:sz w:val="20"/>
        </w:rPr>
        <w:t> </w:t>
      </w:r>
      <w:r>
        <w:rPr>
          <w:sz w:val="20"/>
        </w:rPr>
        <w:t>Instituto</w:t>
      </w:r>
      <w:r>
        <w:rPr>
          <w:spacing w:val="-5"/>
          <w:sz w:val="20"/>
        </w:rPr>
        <w:t> </w:t>
      </w:r>
      <w:r>
        <w:rPr>
          <w:sz w:val="20"/>
        </w:rPr>
        <w:t>Estatal</w:t>
      </w:r>
      <w:r>
        <w:rPr>
          <w:spacing w:val="-4"/>
          <w:sz w:val="20"/>
        </w:rPr>
        <w:t> </w:t>
      </w:r>
      <w:r>
        <w:rPr>
          <w:spacing w:val="-2"/>
          <w:sz w:val="20"/>
        </w:rPr>
        <w:t>Electoral;</w:t>
      </w:r>
    </w:p>
    <w:p>
      <w:pPr>
        <w:pStyle w:val="BodyText"/>
        <w:spacing w:before="1"/>
      </w:pPr>
    </w:p>
    <w:p>
      <w:pPr>
        <w:pStyle w:val="ListParagraph"/>
        <w:numPr>
          <w:ilvl w:val="0"/>
          <w:numId w:val="31"/>
        </w:numPr>
        <w:tabs>
          <w:tab w:pos="1983" w:val="left" w:leader="none"/>
          <w:tab w:pos="1985" w:val="left" w:leader="none"/>
        </w:tabs>
        <w:spacing w:line="240" w:lineRule="auto" w:before="0" w:after="0"/>
        <w:ind w:left="1985" w:right="1418" w:hanging="567"/>
        <w:jc w:val="both"/>
        <w:rPr>
          <w:sz w:val="20"/>
        </w:rPr>
      </w:pPr>
      <w:r>
        <w:rPr>
          <w:sz w:val="20"/>
        </w:rPr>
        <w:t>Acordar con el Presidente del Consejo los asuntos de su competencia, auxiliarlo en sus tareas y cumplir con sus instrucciones así como los acuerdos del Consejo General;</w:t>
      </w:r>
    </w:p>
    <w:p>
      <w:pPr>
        <w:pStyle w:val="ListParagraph"/>
        <w:numPr>
          <w:ilvl w:val="0"/>
          <w:numId w:val="31"/>
        </w:numPr>
        <w:tabs>
          <w:tab w:pos="1982" w:val="left" w:leader="none"/>
          <w:tab w:pos="1985" w:val="left" w:leader="none"/>
        </w:tabs>
        <w:spacing w:line="240" w:lineRule="auto" w:before="229" w:after="0"/>
        <w:ind w:left="1985" w:right="1414" w:hanging="567"/>
        <w:jc w:val="both"/>
        <w:rPr>
          <w:sz w:val="20"/>
        </w:rPr>
      </w:pPr>
      <w:r>
        <w:rPr>
          <w:sz w:val="20"/>
        </w:rPr>
        <w:t>Actuar como Secretario de la Junta Estatal Ejecutiva y acudir a sus sesiones con voz; elaborar y preparar el orden del día de sus sesiones; declarar la existencia de quórum; certificar lo actuado; levantar el acta correspondiente y someterla a la aprobación de sus integrantes;</w:t>
      </w:r>
    </w:p>
    <w:p>
      <w:pPr>
        <w:pStyle w:val="BodyText"/>
        <w:spacing w:before="2"/>
      </w:pPr>
    </w:p>
    <w:p>
      <w:pPr>
        <w:pStyle w:val="ListParagraph"/>
        <w:numPr>
          <w:ilvl w:val="0"/>
          <w:numId w:val="31"/>
        </w:numPr>
        <w:tabs>
          <w:tab w:pos="1882" w:val="left" w:leader="none"/>
          <w:tab w:pos="1985" w:val="left" w:leader="none"/>
        </w:tabs>
        <w:spacing w:line="240" w:lineRule="auto" w:before="0" w:after="0"/>
        <w:ind w:left="1985" w:right="1419" w:hanging="567"/>
        <w:jc w:val="both"/>
        <w:rPr>
          <w:sz w:val="20"/>
        </w:rPr>
      </w:pPr>
      <w:r>
        <w:rPr>
          <w:sz w:val="20"/>
        </w:rPr>
        <w:t>Registrar los nombramientos de las representaciones que los partidos políticos hayan designado para integrar al Consejo General, así como los Consejos Distritales;</w:t>
      </w:r>
    </w:p>
    <w:p>
      <w:pPr>
        <w:spacing w:line="161" w:lineRule="exact"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5" w:hanging="567"/>
        <w:jc w:val="both"/>
      </w:pPr>
      <w:r>
        <w:rPr>
          <w:b/>
        </w:rPr>
        <w:t>XX.-</w:t>
      </w:r>
      <w:r>
        <w:rPr>
          <w:b/>
          <w:spacing w:val="40"/>
        </w:rPr>
        <w:t> </w:t>
      </w:r>
      <w:r>
        <w:rPr/>
        <w:t>Atender oportunamente la función de oficialía electoral vigilando el cumplimiento oportuno de la misma, por sí, o por conducto de las Secretarías de los Consejos Distritales, así como de las personas servidoras públicas del Instituto en quienes se delegue dicha función con acuerdo de la Presidencia del Consejo General respecto de actos o hechos exclusivamente de naturaleza </w:t>
      </w:r>
      <w:r>
        <w:rPr>
          <w:spacing w:val="-2"/>
        </w:rPr>
        <w:t>electoral;</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6"/>
        <w:rPr>
          <w:i/>
          <w:sz w:val="14"/>
        </w:rPr>
      </w:pPr>
    </w:p>
    <w:p>
      <w:pPr>
        <w:pStyle w:val="BodyText"/>
        <w:ind w:left="1985" w:right="1419" w:hanging="567"/>
        <w:jc w:val="both"/>
      </w:pPr>
      <w:r>
        <w:rPr>
          <w:b/>
        </w:rPr>
        <w:t>XXI.- </w:t>
      </w:r>
      <w:r>
        <w:rPr/>
        <w:t>Suscribir, por instrucción del Consejero Presidente, los actos jurídicos que el Instituto Estatal Electoral celebre;</w:t>
      </w:r>
    </w:p>
    <w:p>
      <w:pPr>
        <w:pStyle w:val="BodyText"/>
        <w:spacing w:before="1"/>
      </w:pPr>
    </w:p>
    <w:p>
      <w:pPr>
        <w:pStyle w:val="BodyText"/>
        <w:ind w:left="1985" w:right="1414" w:hanging="567"/>
        <w:jc w:val="both"/>
      </w:pPr>
      <w:r>
        <w:rPr>
          <w:b/>
        </w:rPr>
        <w:t>XXII.- </w:t>
      </w:r>
      <w:r>
        <w:rPr/>
        <w:t>Sustanciar los recursos y procedimientos que competan a la Junta Estatal Ejecutiva así como los que se interpongan en contra de los actos o resoluciones de ésta, en los términos que disponga la </w:t>
      </w:r>
      <w:r>
        <w:rPr>
          <w:spacing w:val="-4"/>
        </w:rPr>
        <w:t>ley;</w:t>
      </w:r>
    </w:p>
    <w:p>
      <w:pPr>
        <w:pStyle w:val="BodyText"/>
      </w:pPr>
    </w:p>
    <w:p>
      <w:pPr>
        <w:pStyle w:val="BodyText"/>
        <w:ind w:left="1418"/>
      </w:pPr>
      <w:r>
        <w:rPr>
          <w:b/>
        </w:rPr>
        <w:t>XXIII.-</w:t>
      </w:r>
      <w:r>
        <w:rPr/>
        <w:t>Cumplir</w:t>
      </w:r>
      <w:r>
        <w:rPr>
          <w:spacing w:val="-5"/>
        </w:rPr>
        <w:t> </w:t>
      </w:r>
      <w:r>
        <w:rPr/>
        <w:t>los</w:t>
      </w:r>
      <w:r>
        <w:rPr>
          <w:spacing w:val="-6"/>
        </w:rPr>
        <w:t> </w:t>
      </w:r>
      <w:r>
        <w:rPr/>
        <w:t>acuerdos</w:t>
      </w:r>
      <w:r>
        <w:rPr>
          <w:spacing w:val="-6"/>
        </w:rPr>
        <w:t> </w:t>
      </w:r>
      <w:r>
        <w:rPr/>
        <w:t>del</w:t>
      </w:r>
      <w:r>
        <w:rPr>
          <w:spacing w:val="-8"/>
        </w:rPr>
        <w:t> </w:t>
      </w:r>
      <w:r>
        <w:rPr/>
        <w:t>Consejo</w:t>
      </w:r>
      <w:r>
        <w:rPr>
          <w:spacing w:val="-7"/>
        </w:rPr>
        <w:t> </w:t>
      </w:r>
      <w:r>
        <w:rPr>
          <w:spacing w:val="-2"/>
        </w:rPr>
        <w:t>General;</w:t>
      </w:r>
    </w:p>
    <w:p>
      <w:pPr>
        <w:pStyle w:val="BodyText"/>
      </w:pPr>
    </w:p>
    <w:p>
      <w:pPr>
        <w:pStyle w:val="BodyText"/>
        <w:spacing w:before="1"/>
        <w:ind w:left="1985" w:right="1412" w:hanging="567"/>
        <w:jc w:val="both"/>
      </w:pPr>
      <w:r>
        <w:rPr>
          <w:b/>
        </w:rPr>
        <w:t>XXIV.-</w:t>
      </w:r>
      <w:r>
        <w:rPr>
          <w:b/>
          <w:spacing w:val="40"/>
        </w:rPr>
        <w:t> </w:t>
      </w:r>
      <w:r>
        <w:rPr/>
        <w:t>Proveer lo necesario para la difusión inmediata de los resultados preliminares de las elecciones. Para tal efecto el Instituto Estatal Electoral dispondrá de un sistema informático al que tendrán acceso permanente los Consejeros y Representantes de partidos políticos acreditados ante el Consejo General;</w:t>
      </w:r>
    </w:p>
    <w:p>
      <w:pPr>
        <w:pStyle w:val="BodyText"/>
      </w:pPr>
    </w:p>
    <w:p>
      <w:pPr>
        <w:pStyle w:val="BodyText"/>
        <w:ind w:left="1985" w:right="1416" w:hanging="567"/>
        <w:jc w:val="both"/>
      </w:pPr>
      <w:r>
        <w:rPr>
          <w:b/>
        </w:rPr>
        <w:t>XXV.-</w:t>
      </w:r>
      <w:r>
        <w:rPr>
          <w:b/>
          <w:spacing w:val="-11"/>
        </w:rPr>
        <w:t> </w:t>
      </w:r>
      <w:r>
        <w:rPr/>
        <w:t>Someter al conocimiento y en su caso, aprobación del Consejo General los asuntos de su competencia; y</w:t>
      </w:r>
    </w:p>
    <w:p>
      <w:pPr>
        <w:pStyle w:val="BodyText"/>
        <w:spacing w:before="229"/>
        <w:ind w:left="1985" w:right="1419" w:hanging="567"/>
        <w:jc w:val="both"/>
      </w:pPr>
      <w:r>
        <w:rPr>
          <w:b/>
        </w:rPr>
        <w:t>XXVI.-</w:t>
      </w:r>
      <w:r>
        <w:rPr>
          <w:b/>
          <w:spacing w:val="80"/>
        </w:rPr>
        <w:t>  </w:t>
      </w:r>
      <w:r>
        <w:rPr/>
        <w:t>Las demás</w:t>
      </w:r>
      <w:r>
        <w:rPr>
          <w:spacing w:val="40"/>
        </w:rPr>
        <w:t> </w:t>
      </w:r>
      <w:r>
        <w:rPr/>
        <w:t>que le sean conferidas por este Código, el pleno del Consejo General o el Presidente del Instituto Estatal Electoral y otras disposiciones legales.</w:t>
      </w:r>
    </w:p>
    <w:p>
      <w:pPr>
        <w:spacing w:after="0"/>
        <w:jc w:val="both"/>
        <w:sectPr>
          <w:pgSz w:w="12250" w:h="15820"/>
          <w:pgMar w:header="0" w:footer="903" w:top="1680" w:bottom="1100" w:left="0" w:right="0"/>
        </w:sectPr>
      </w:pPr>
    </w:p>
    <w:p>
      <w:pPr>
        <w:pStyle w:val="BodyText"/>
        <w:spacing w:before="129"/>
        <w:ind w:left="1418" w:right="1414"/>
        <w:jc w:val="both"/>
      </w:pPr>
      <w:r>
        <w:rPr>
          <w:b/>
        </w:rPr>
        <w:t>Artículo 69</w:t>
      </w:r>
      <w:r>
        <w:rPr/>
        <w:t>. El Secretario Ejecutivo deberá cubrir los mismos requisitos de los Consejeros Electorales. Durará en su cargo siete años y podrá ser removido por el acuerdo de por lo menos cinco Consejeros Electorales; su ausencia temporal será cubierta por alguno de los integrantes de la Junta Estatal Ejecutiva, que para el efecto se designe por el propio Consejo General.</w:t>
      </w:r>
    </w:p>
    <w:p>
      <w:pPr>
        <w:pStyle w:val="BodyText"/>
        <w:spacing w:before="229"/>
        <w:ind w:left="1418" w:right="1417"/>
        <w:jc w:val="both"/>
      </w:pPr>
      <w:r>
        <w:rPr>
          <w:b/>
        </w:rPr>
        <w:t>Artículo 70. </w:t>
      </w:r>
      <w:r>
        <w:rPr/>
        <w:t>En el ejercicio de la función de oficialía electoral de la Secretaría Ejecutiva, de las Secretarías</w:t>
      </w:r>
      <w:r>
        <w:rPr>
          <w:spacing w:val="-1"/>
        </w:rPr>
        <w:t> </w:t>
      </w:r>
      <w:r>
        <w:rPr/>
        <w:t>de</w:t>
      </w:r>
      <w:r>
        <w:rPr>
          <w:spacing w:val="-2"/>
        </w:rPr>
        <w:t> </w:t>
      </w:r>
      <w:r>
        <w:rPr/>
        <w:t>los</w:t>
      </w:r>
      <w:r>
        <w:rPr>
          <w:spacing w:val="-2"/>
        </w:rPr>
        <w:t> </w:t>
      </w:r>
      <w:r>
        <w:rPr/>
        <w:t>Consejos</w:t>
      </w:r>
      <w:r>
        <w:rPr>
          <w:spacing w:val="-3"/>
        </w:rPr>
        <w:t> </w:t>
      </w:r>
      <w:r>
        <w:rPr/>
        <w:t>Distritales,</w:t>
      </w:r>
      <w:r>
        <w:rPr>
          <w:spacing w:val="-2"/>
        </w:rPr>
        <w:t> </w:t>
      </w:r>
      <w:r>
        <w:rPr/>
        <w:t>así</w:t>
      </w:r>
      <w:r>
        <w:rPr>
          <w:spacing w:val="-4"/>
        </w:rPr>
        <w:t> </w:t>
      </w:r>
      <w:r>
        <w:rPr/>
        <w:t>como las</w:t>
      </w:r>
      <w:r>
        <w:rPr>
          <w:spacing w:val="-3"/>
        </w:rPr>
        <w:t> </w:t>
      </w:r>
      <w:r>
        <w:rPr/>
        <w:t>demás</w:t>
      </w:r>
      <w:r>
        <w:rPr>
          <w:spacing w:val="-3"/>
        </w:rPr>
        <w:t> </w:t>
      </w:r>
      <w:r>
        <w:rPr/>
        <w:t>personas</w:t>
      </w:r>
      <w:r>
        <w:rPr>
          <w:spacing w:val="-3"/>
        </w:rPr>
        <w:t> </w:t>
      </w:r>
      <w:r>
        <w:rPr/>
        <w:t>funcionarias</w:t>
      </w:r>
      <w:r>
        <w:rPr>
          <w:spacing w:val="-3"/>
        </w:rPr>
        <w:t> </w:t>
      </w:r>
      <w:r>
        <w:rPr/>
        <w:t>en</w:t>
      </w:r>
      <w:r>
        <w:rPr>
          <w:spacing w:val="-5"/>
        </w:rPr>
        <w:t> </w:t>
      </w:r>
      <w:r>
        <w:rPr/>
        <w:t>quienes</w:t>
      </w:r>
      <w:r>
        <w:rPr>
          <w:spacing w:val="-3"/>
        </w:rPr>
        <w:t> </w:t>
      </w:r>
      <w:r>
        <w:rPr/>
        <w:t>se</w:t>
      </w:r>
      <w:r>
        <w:rPr>
          <w:spacing w:val="-2"/>
        </w:rPr>
        <w:t> </w:t>
      </w:r>
      <w:r>
        <w:rPr/>
        <w:t>delegue esta función tendrán las siguientes atribuciones, las cuales deberán de realizarlas de manera oportuna:</w:t>
      </w:r>
    </w:p>
    <w:p>
      <w:pPr>
        <w:spacing w:before="3"/>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tabs>
          <w:tab w:pos="1985" w:val="left" w:leader="none"/>
        </w:tabs>
        <w:ind w:left="1985" w:right="1418" w:hanging="567"/>
      </w:pPr>
      <w:r>
        <w:rPr>
          <w:b/>
          <w:spacing w:val="-4"/>
        </w:rPr>
        <w:t>I.-</w:t>
      </w:r>
      <w:r>
        <w:rPr>
          <w:b/>
        </w:rPr>
        <w:tab/>
      </w:r>
      <w:r>
        <w:rPr/>
        <w:t>A petición de los partidos políticos, dar fe de la realización de actos y hechos en materia electoral que pudieran influir o afectar la equidad en las contiendas electorales;</w:t>
      </w:r>
    </w:p>
    <w:p>
      <w:pPr>
        <w:pStyle w:val="BodyText"/>
        <w:spacing w:before="2"/>
      </w:pPr>
    </w:p>
    <w:p>
      <w:pPr>
        <w:pStyle w:val="BodyText"/>
        <w:tabs>
          <w:tab w:pos="1985" w:val="left" w:leader="none"/>
        </w:tabs>
        <w:ind w:left="1985" w:right="1418" w:hanging="567"/>
      </w:pPr>
      <w:r>
        <w:rPr>
          <w:b/>
          <w:spacing w:val="-4"/>
        </w:rPr>
        <w:t>II.</w:t>
      </w:r>
      <w:r>
        <w:rPr>
          <w:b/>
        </w:rPr>
        <w:tab/>
      </w:r>
      <w:r>
        <w:rPr/>
        <w:t>A</w:t>
      </w:r>
      <w:r>
        <w:rPr>
          <w:spacing w:val="40"/>
        </w:rPr>
        <w:t> </w:t>
      </w:r>
      <w:r>
        <w:rPr/>
        <w:t>petición</w:t>
      </w:r>
      <w:r>
        <w:rPr>
          <w:spacing w:val="40"/>
        </w:rPr>
        <w:t> </w:t>
      </w:r>
      <w:r>
        <w:rPr/>
        <w:t>de</w:t>
      </w:r>
      <w:r>
        <w:rPr>
          <w:spacing w:val="40"/>
        </w:rPr>
        <w:t> </w:t>
      </w:r>
      <w:r>
        <w:rPr/>
        <w:t>los</w:t>
      </w:r>
      <w:r>
        <w:rPr>
          <w:spacing w:val="40"/>
        </w:rPr>
        <w:t> </w:t>
      </w:r>
      <w:r>
        <w:rPr/>
        <w:t>Consejos</w:t>
      </w:r>
      <w:r>
        <w:rPr>
          <w:spacing w:val="40"/>
        </w:rPr>
        <w:t> </w:t>
      </w:r>
      <w:r>
        <w:rPr/>
        <w:t>General</w:t>
      </w:r>
      <w:r>
        <w:rPr>
          <w:spacing w:val="40"/>
        </w:rPr>
        <w:t> </w:t>
      </w:r>
      <w:r>
        <w:rPr/>
        <w:t>o</w:t>
      </w:r>
      <w:r>
        <w:rPr>
          <w:spacing w:val="40"/>
        </w:rPr>
        <w:t> </w:t>
      </w:r>
      <w:r>
        <w:rPr/>
        <w:t>Distritales,</w:t>
      </w:r>
      <w:r>
        <w:rPr>
          <w:spacing w:val="40"/>
        </w:rPr>
        <w:t> </w:t>
      </w:r>
      <w:r>
        <w:rPr/>
        <w:t>constatar</w:t>
      </w:r>
      <w:r>
        <w:rPr>
          <w:spacing w:val="40"/>
        </w:rPr>
        <w:t> </w:t>
      </w:r>
      <w:r>
        <w:rPr/>
        <w:t>hechos</w:t>
      </w:r>
      <w:r>
        <w:rPr>
          <w:spacing w:val="40"/>
        </w:rPr>
        <w:t> </w:t>
      </w:r>
      <w:r>
        <w:rPr/>
        <w:t>que</w:t>
      </w:r>
      <w:r>
        <w:rPr>
          <w:spacing w:val="40"/>
        </w:rPr>
        <w:t> </w:t>
      </w:r>
      <w:r>
        <w:rPr/>
        <w:t>influyan</w:t>
      </w:r>
      <w:r>
        <w:rPr>
          <w:spacing w:val="40"/>
        </w:rPr>
        <w:t> </w:t>
      </w:r>
      <w:r>
        <w:rPr/>
        <w:t>o</w:t>
      </w:r>
      <w:r>
        <w:rPr>
          <w:spacing w:val="40"/>
        </w:rPr>
        <w:t> </w:t>
      </w:r>
      <w:r>
        <w:rPr/>
        <w:t>afecten</w:t>
      </w:r>
      <w:r>
        <w:rPr>
          <w:spacing w:val="40"/>
        </w:rPr>
        <w:t> </w:t>
      </w:r>
      <w:r>
        <w:rPr/>
        <w:t>la organización del proceso electoral;</w:t>
      </w:r>
    </w:p>
    <w:p>
      <w:pPr>
        <w:spacing w:before="2"/>
        <w:ind w:left="679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tabs>
          <w:tab w:pos="1985" w:val="left" w:leader="none"/>
        </w:tabs>
        <w:ind w:left="1985" w:right="1418" w:hanging="567"/>
      </w:pPr>
      <w:r>
        <w:rPr>
          <w:b/>
          <w:spacing w:val="-2"/>
        </w:rPr>
        <w:t>III.-</w:t>
      </w:r>
      <w:r>
        <w:rPr>
          <w:b/>
        </w:rPr>
        <w:tab/>
      </w:r>
      <w:r>
        <w:rPr/>
        <w:t>Solicitar la colaboración de los Notarios Públicos para el auxilio de la función electoral durante</w:t>
      </w:r>
      <w:r>
        <w:rPr>
          <w:spacing w:val="24"/>
        </w:rPr>
        <w:t> </w:t>
      </w:r>
      <w:r>
        <w:rPr/>
        <w:t>el</w:t>
      </w:r>
      <w:r>
        <w:rPr>
          <w:spacing w:val="40"/>
        </w:rPr>
        <w:t> </w:t>
      </w:r>
      <w:r>
        <w:rPr/>
        <w:t>desarrollo de la jornada electoral; y</w:t>
      </w:r>
    </w:p>
    <w:p>
      <w:pPr>
        <w:pStyle w:val="BodyText"/>
        <w:spacing w:before="1"/>
      </w:pPr>
    </w:p>
    <w:p>
      <w:pPr>
        <w:pStyle w:val="BodyText"/>
        <w:ind w:left="1418"/>
        <w:jc w:val="both"/>
      </w:pPr>
      <w:r>
        <w:rPr>
          <w:b/>
        </w:rPr>
        <w:t>IV.-</w:t>
      </w:r>
      <w:r>
        <w:rPr>
          <w:b/>
          <w:spacing w:val="61"/>
        </w:rPr>
        <w:t>  </w:t>
      </w:r>
      <w:r>
        <w:rPr/>
        <w:t>Las</w:t>
      </w:r>
      <w:r>
        <w:rPr>
          <w:spacing w:val="-4"/>
        </w:rPr>
        <w:t> </w:t>
      </w:r>
      <w:r>
        <w:rPr/>
        <w:t>demás</w:t>
      </w:r>
      <w:r>
        <w:rPr>
          <w:spacing w:val="-5"/>
        </w:rPr>
        <w:t> </w:t>
      </w:r>
      <w:r>
        <w:rPr/>
        <w:t>que</w:t>
      </w:r>
      <w:r>
        <w:rPr>
          <w:spacing w:val="-6"/>
        </w:rPr>
        <w:t> </w:t>
      </w:r>
      <w:r>
        <w:rPr/>
        <w:t>establezca</w:t>
      </w:r>
      <w:r>
        <w:rPr>
          <w:spacing w:val="-4"/>
        </w:rPr>
        <w:t> </w:t>
      </w:r>
      <w:r>
        <w:rPr/>
        <w:t>este</w:t>
      </w:r>
      <w:r>
        <w:rPr>
          <w:spacing w:val="-5"/>
        </w:rPr>
        <w:t> </w:t>
      </w:r>
      <w:r>
        <w:rPr/>
        <w:t>Código</w:t>
      </w:r>
      <w:r>
        <w:rPr>
          <w:spacing w:val="-6"/>
        </w:rPr>
        <w:t> </w:t>
      </w:r>
      <w:r>
        <w:rPr/>
        <w:t>y</w:t>
      </w:r>
      <w:r>
        <w:rPr>
          <w:spacing w:val="-5"/>
        </w:rPr>
        <w:t> </w:t>
      </w:r>
      <w:r>
        <w:rPr/>
        <w:t>demás</w:t>
      </w:r>
      <w:r>
        <w:rPr>
          <w:spacing w:val="-2"/>
        </w:rPr>
        <w:t> </w:t>
      </w:r>
      <w:r>
        <w:rPr/>
        <w:t>disposiciones</w:t>
      </w:r>
      <w:r>
        <w:rPr>
          <w:spacing w:val="-3"/>
        </w:rPr>
        <w:t> </w:t>
      </w:r>
      <w:r>
        <w:rPr>
          <w:spacing w:val="-2"/>
        </w:rPr>
        <w:t>aplicables.</w:t>
      </w:r>
    </w:p>
    <w:p>
      <w:pPr>
        <w:pStyle w:val="BodyText"/>
        <w:spacing w:before="1"/>
      </w:pPr>
    </w:p>
    <w:p>
      <w:pPr>
        <w:pStyle w:val="BodyText"/>
        <w:ind w:left="1418" w:right="1412"/>
        <w:jc w:val="both"/>
      </w:pPr>
      <w:r>
        <w:rPr>
          <w:b/>
        </w:rPr>
        <w:t>Artículo 71. </w:t>
      </w:r>
      <w:r>
        <w:rPr/>
        <w:t>El Instituto contará con un Órgano Interno de Control, dotado de autonomía técnica y de gestión para decidir sobre su funcionamiento y resoluciones, vigilará que los recursos públicos sean administrados</w:t>
      </w:r>
      <w:r>
        <w:rPr>
          <w:spacing w:val="-1"/>
        </w:rPr>
        <w:t> </w:t>
      </w:r>
      <w:r>
        <w:rPr/>
        <w:t>y</w:t>
      </w:r>
      <w:r>
        <w:rPr>
          <w:spacing w:val="-1"/>
        </w:rPr>
        <w:t> </w:t>
      </w:r>
      <w:r>
        <w:rPr/>
        <w:t>ejercidos</w:t>
      </w:r>
      <w:r>
        <w:rPr>
          <w:spacing w:val="-1"/>
        </w:rPr>
        <w:t> </w:t>
      </w:r>
      <w:r>
        <w:rPr/>
        <w:t>de</w:t>
      </w:r>
      <w:r>
        <w:rPr>
          <w:spacing w:val="-2"/>
        </w:rPr>
        <w:t> </w:t>
      </w:r>
      <w:r>
        <w:rPr/>
        <w:t>acuerdo</w:t>
      </w:r>
      <w:r>
        <w:rPr>
          <w:spacing w:val="-3"/>
        </w:rPr>
        <w:t> </w:t>
      </w:r>
      <w:r>
        <w:rPr/>
        <w:t>con</w:t>
      </w:r>
      <w:r>
        <w:rPr>
          <w:spacing w:val="-3"/>
        </w:rPr>
        <w:t> </w:t>
      </w:r>
      <w:r>
        <w:rPr/>
        <w:t>las</w:t>
      </w:r>
      <w:r>
        <w:rPr>
          <w:spacing w:val="-1"/>
        </w:rPr>
        <w:t> </w:t>
      </w:r>
      <w:r>
        <w:rPr/>
        <w:t>normas establecidas</w:t>
      </w:r>
      <w:r>
        <w:rPr>
          <w:spacing w:val="-1"/>
        </w:rPr>
        <w:t> </w:t>
      </w:r>
      <w:r>
        <w:rPr/>
        <w:t>para 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spacing w:before="228"/>
        <w:ind w:left="1418" w:right="1414"/>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objeto, acorde con las disposiciones legales aplicables.</w:t>
      </w:r>
    </w:p>
    <w:p>
      <w:pPr>
        <w:pStyle w:val="BodyText"/>
        <w:spacing w:before="2"/>
      </w:pPr>
    </w:p>
    <w:p>
      <w:pPr>
        <w:pStyle w:val="BodyText"/>
        <w:ind w:left="1418" w:right="1414"/>
        <w:jc w:val="both"/>
      </w:pPr>
      <w:r>
        <w:rPr/>
        <w:t>En el desempeño de su cargo, el titular del Órgano Interno de Control se sujetará a los principios de certeza,</w:t>
      </w:r>
      <w:r>
        <w:rPr>
          <w:spacing w:val="-1"/>
        </w:rPr>
        <w:t> </w:t>
      </w:r>
      <w:r>
        <w:rPr/>
        <w:t>legalidad, independencia, imparcialidad, máxima</w:t>
      </w:r>
      <w:r>
        <w:rPr>
          <w:spacing w:val="-1"/>
        </w:rPr>
        <w:t> </w:t>
      </w:r>
      <w:r>
        <w:rPr/>
        <w:t>publicidad, objetividad y los demás previstos</w:t>
      </w:r>
      <w:r>
        <w:rPr>
          <w:spacing w:val="-3"/>
        </w:rPr>
        <w:t> </w:t>
      </w:r>
      <w:r>
        <w:rPr/>
        <w:t>en la legislación en materia de Responsabilidades Administrativas.</w:t>
      </w:r>
    </w:p>
    <w:p>
      <w:pPr>
        <w:pStyle w:val="BodyText"/>
        <w:spacing w:before="230"/>
        <w:ind w:left="1418" w:right="1415"/>
        <w:jc w:val="both"/>
      </w:pPr>
      <w:r>
        <w:rPr/>
        <w:t>El actuar de los servidores públicos del Instituto Estatal Electoral, así como las faltas administrativas concernientes a la actividad general, serán sancionadas de conformidad con lo establecido en la Ley General del Sistema Nacional Anticorrupción, Ley General de Responsabilidades Administrativas, Código de ética del Instituto Estatal Electoral y demás normativa aplicable.</w:t>
      </w:r>
    </w:p>
    <w:p>
      <w:pPr>
        <w:pStyle w:val="BodyText"/>
        <w:spacing w:before="229"/>
        <w:ind w:left="1418" w:right="1413"/>
        <w:jc w:val="both"/>
      </w:pPr>
      <w:r>
        <w:rPr>
          <w:b/>
        </w:rPr>
        <w:t>Artículo 71 Bis.</w:t>
      </w:r>
      <w:r>
        <w:rPr>
          <w:b/>
          <w:spacing w:val="40"/>
        </w:rPr>
        <w:t> </w:t>
      </w:r>
      <w:r>
        <w:rPr/>
        <w:t>El Titular del Órgano Interno de Control será designado por el Congreso del Estado, conforme al procedimiento establecido en la Ley Orgánica del Poder Legislativo.</w:t>
      </w:r>
    </w:p>
    <w:p>
      <w:pPr>
        <w:pStyle w:val="BodyText"/>
        <w:spacing w:before="1"/>
      </w:pPr>
    </w:p>
    <w:p>
      <w:pPr>
        <w:spacing w:before="0"/>
        <w:ind w:left="1418" w:right="0" w:firstLine="0"/>
        <w:jc w:val="both"/>
        <w:rPr>
          <w:sz w:val="20"/>
        </w:rPr>
      </w:pPr>
      <w:r>
        <w:rPr>
          <w:b/>
          <w:sz w:val="20"/>
        </w:rPr>
        <w:t>Artículo</w:t>
      </w:r>
      <w:r>
        <w:rPr>
          <w:b/>
          <w:spacing w:val="-6"/>
          <w:sz w:val="20"/>
        </w:rPr>
        <w:t> </w:t>
      </w:r>
      <w:r>
        <w:rPr>
          <w:b/>
          <w:sz w:val="20"/>
        </w:rPr>
        <w:t>71</w:t>
      </w:r>
      <w:r>
        <w:rPr>
          <w:b/>
          <w:spacing w:val="-6"/>
          <w:sz w:val="20"/>
        </w:rPr>
        <w:t> </w:t>
      </w:r>
      <w:r>
        <w:rPr>
          <w:b/>
          <w:sz w:val="20"/>
        </w:rPr>
        <w:t>Ter.</w:t>
      </w:r>
      <w:r>
        <w:rPr>
          <w:b/>
          <w:spacing w:val="46"/>
          <w:sz w:val="20"/>
        </w:rPr>
        <w:t> </w:t>
      </w:r>
      <w:r>
        <w:rPr>
          <w:sz w:val="20"/>
        </w:rPr>
        <w:t>El</w:t>
      </w:r>
      <w:r>
        <w:rPr>
          <w:spacing w:val="-7"/>
          <w:sz w:val="20"/>
        </w:rPr>
        <w:t> </w:t>
      </w:r>
      <w:r>
        <w:rPr>
          <w:sz w:val="20"/>
        </w:rPr>
        <w:t>Órgano</w:t>
      </w:r>
      <w:r>
        <w:rPr>
          <w:spacing w:val="-5"/>
          <w:sz w:val="20"/>
        </w:rPr>
        <w:t> </w:t>
      </w:r>
      <w:r>
        <w:rPr>
          <w:sz w:val="20"/>
        </w:rPr>
        <w:t>Interno</w:t>
      </w:r>
      <w:r>
        <w:rPr>
          <w:spacing w:val="-6"/>
          <w:sz w:val="20"/>
        </w:rPr>
        <w:t> </w:t>
      </w:r>
      <w:r>
        <w:rPr>
          <w:sz w:val="20"/>
        </w:rPr>
        <w:t>de</w:t>
      </w:r>
      <w:r>
        <w:rPr>
          <w:spacing w:val="-6"/>
          <w:sz w:val="20"/>
        </w:rPr>
        <w:t> </w:t>
      </w:r>
      <w:r>
        <w:rPr>
          <w:sz w:val="20"/>
        </w:rPr>
        <w:t>Control</w:t>
      </w:r>
      <w:r>
        <w:rPr>
          <w:spacing w:val="-7"/>
          <w:sz w:val="20"/>
        </w:rPr>
        <w:t> </w:t>
      </w:r>
      <w:r>
        <w:rPr>
          <w:sz w:val="20"/>
        </w:rPr>
        <w:t>tendrá</w:t>
      </w:r>
      <w:r>
        <w:rPr>
          <w:spacing w:val="-4"/>
          <w:sz w:val="20"/>
        </w:rPr>
        <w:t> </w:t>
      </w:r>
      <w:r>
        <w:rPr>
          <w:sz w:val="20"/>
        </w:rPr>
        <w:t>las</w:t>
      </w:r>
      <w:r>
        <w:rPr>
          <w:spacing w:val="-5"/>
          <w:sz w:val="20"/>
        </w:rPr>
        <w:t> </w:t>
      </w:r>
      <w:r>
        <w:rPr>
          <w:sz w:val="20"/>
        </w:rPr>
        <w:t>siguientes</w:t>
      </w:r>
      <w:r>
        <w:rPr>
          <w:spacing w:val="-6"/>
          <w:sz w:val="20"/>
        </w:rPr>
        <w:t> </w:t>
      </w:r>
      <w:r>
        <w:rPr>
          <w:spacing w:val="-2"/>
          <w:sz w:val="20"/>
        </w:rPr>
        <w:t>atribuciones:</w:t>
      </w:r>
    </w:p>
    <w:p>
      <w:pPr>
        <w:pStyle w:val="ListParagraph"/>
        <w:numPr>
          <w:ilvl w:val="0"/>
          <w:numId w:val="32"/>
        </w:numPr>
        <w:tabs>
          <w:tab w:pos="2126" w:val="left" w:leader="none"/>
        </w:tabs>
        <w:spacing w:line="240" w:lineRule="auto" w:before="229" w:after="0"/>
        <w:ind w:left="2126" w:right="1417" w:hanging="708"/>
        <w:jc w:val="both"/>
        <w:rPr>
          <w:sz w:val="20"/>
        </w:rPr>
      </w:pPr>
      <w:r>
        <w:rPr>
          <w:sz w:val="20"/>
        </w:rPr>
        <w:t>Verificar que el ejercicio del</w:t>
      </w:r>
      <w:r>
        <w:rPr>
          <w:spacing w:val="-2"/>
          <w:sz w:val="20"/>
        </w:rPr>
        <w:t> </w:t>
      </w:r>
      <w:r>
        <w:rPr>
          <w:sz w:val="20"/>
        </w:rPr>
        <w:t>gasto del Instituto</w:t>
      </w:r>
      <w:r>
        <w:rPr>
          <w:spacing w:val="-1"/>
          <w:sz w:val="20"/>
        </w:rPr>
        <w:t> </w:t>
      </w:r>
      <w:r>
        <w:rPr>
          <w:sz w:val="20"/>
        </w:rPr>
        <w:t>se realice</w:t>
      </w:r>
      <w:r>
        <w:rPr>
          <w:spacing w:val="-1"/>
          <w:sz w:val="20"/>
        </w:rPr>
        <w:t> </w:t>
      </w:r>
      <w:r>
        <w:rPr>
          <w:sz w:val="20"/>
        </w:rPr>
        <w:t>conforme a la normatividad aplicable, los programas aprobados y montos autorizados, para lo cual revisará el ingreso, egreso, manejo, custodia y aplicación de recursos públicos;</w:t>
      </w:r>
    </w:p>
    <w:p>
      <w:pPr>
        <w:pStyle w:val="BodyText"/>
        <w:spacing w:before="2"/>
      </w:pPr>
    </w:p>
    <w:p>
      <w:pPr>
        <w:pStyle w:val="ListParagraph"/>
        <w:numPr>
          <w:ilvl w:val="0"/>
          <w:numId w:val="32"/>
        </w:numPr>
        <w:tabs>
          <w:tab w:pos="2126" w:val="left" w:leader="none"/>
        </w:tabs>
        <w:spacing w:line="240" w:lineRule="auto" w:before="0" w:after="0"/>
        <w:ind w:left="2126" w:right="1417" w:hanging="708"/>
        <w:jc w:val="both"/>
        <w:rPr>
          <w:sz w:val="20"/>
        </w:rPr>
      </w:pPr>
      <w:r>
        <w:rPr>
          <w:sz w:val="20"/>
        </w:rPr>
        <w:t>Presentar al Instituto los informes de las revisiones y auditorías que se realicen para verificar la correcta y legal aplicación de los recursos y bienes del Instituto, mismo que entregará a la Auditoria Superior del Estado y al Congreso del Estado;</w:t>
      </w:r>
    </w:p>
    <w:p>
      <w:pPr>
        <w:spacing w:after="0" w:line="240" w:lineRule="auto"/>
        <w:jc w:val="both"/>
        <w:rPr>
          <w:sz w:val="20"/>
        </w:rPr>
        <w:sectPr>
          <w:pgSz w:w="12250" w:h="15820"/>
          <w:pgMar w:header="0" w:footer="903" w:top="1680" w:bottom="1100" w:left="0" w:right="0"/>
        </w:sectPr>
      </w:pPr>
    </w:p>
    <w:p>
      <w:pPr>
        <w:pStyle w:val="ListParagraph"/>
        <w:numPr>
          <w:ilvl w:val="0"/>
          <w:numId w:val="32"/>
        </w:numPr>
        <w:tabs>
          <w:tab w:pos="2126" w:val="left" w:leader="none"/>
        </w:tabs>
        <w:spacing w:line="240" w:lineRule="auto" w:before="129" w:after="0"/>
        <w:ind w:left="2126" w:right="1414" w:hanging="708"/>
        <w:jc w:val="both"/>
        <w:rPr>
          <w:sz w:val="20"/>
        </w:rPr>
      </w:pPr>
      <w:r>
        <w:rPr>
          <w:sz w:val="20"/>
        </w:rPr>
        <w:t>Revisar que las operaciones presupuestales que realice el Instituto, se hagan con apego a las disposiciones legales y administrativas aplicables y, en su caso, determinar las desviaciones de las mismas y las causas que les dieron origen;</w:t>
      </w:r>
    </w:p>
    <w:p>
      <w:pPr>
        <w:pStyle w:val="ListParagraph"/>
        <w:numPr>
          <w:ilvl w:val="0"/>
          <w:numId w:val="32"/>
        </w:numPr>
        <w:tabs>
          <w:tab w:pos="2124" w:val="left" w:leader="none"/>
          <w:tab w:pos="2126" w:val="left" w:leader="none"/>
        </w:tabs>
        <w:spacing w:line="240" w:lineRule="auto" w:before="229" w:after="0"/>
        <w:ind w:left="2126" w:right="1416" w:hanging="708"/>
        <w:jc w:val="both"/>
        <w:rPr>
          <w:sz w:val="20"/>
        </w:rPr>
      </w:pPr>
      <w:r>
        <w:rPr>
          <w:sz w:val="20"/>
        </w:rPr>
        <w:t>Solicitar y obtener la información necesaria para el cumplimiento de sus funciones, los servidores públicos del Órgano Interno de Control del Instituto, así como a los profesionales contratados</w:t>
      </w:r>
      <w:r>
        <w:rPr>
          <w:spacing w:val="40"/>
          <w:sz w:val="20"/>
        </w:rPr>
        <w:t> </w:t>
      </w:r>
      <w:r>
        <w:rPr>
          <w:sz w:val="20"/>
        </w:rPr>
        <w:t>para la práctica de auditorías, guardarán la reserva a que aluden las disposiciones normativas en materia de transparencia y acceso a la información pública, para la información relativa a las operaciones proporcionadas al Órgano Interno de Control por las instituciones de crédito;</w:t>
      </w:r>
    </w:p>
    <w:p>
      <w:pPr>
        <w:pStyle w:val="BodyText"/>
      </w:pPr>
    </w:p>
    <w:p>
      <w:pPr>
        <w:pStyle w:val="ListParagraph"/>
        <w:numPr>
          <w:ilvl w:val="0"/>
          <w:numId w:val="32"/>
        </w:numPr>
        <w:tabs>
          <w:tab w:pos="2126" w:val="left" w:leader="none"/>
        </w:tabs>
        <w:spacing w:line="240" w:lineRule="auto" w:before="0" w:after="0"/>
        <w:ind w:left="2126" w:right="1416" w:hanging="708"/>
        <w:jc w:val="both"/>
        <w:rPr>
          <w:sz w:val="20"/>
        </w:rPr>
      </w:pPr>
      <w:r>
        <w:rPr>
          <w:sz w:val="20"/>
        </w:rPr>
        <w:t>Recibir y substanciar directamente las quejas o denuncias por hechos u omisiones en materia de responsabilidades administrativas, conforme a las leyes aplicables;</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17" w:hanging="708"/>
        <w:jc w:val="both"/>
        <w:rPr>
          <w:sz w:val="20"/>
        </w:rPr>
      </w:pPr>
      <w:r>
        <w:rPr>
          <w:sz w:val="20"/>
        </w:rPr>
        <w:t>Investigar en el ámbito de su competencia, los hechos u omisiones que puedan implicar alguna falta administrativa, irregularidad o</w:t>
      </w:r>
      <w:r>
        <w:rPr>
          <w:spacing w:val="-2"/>
          <w:sz w:val="20"/>
        </w:rPr>
        <w:t> </w:t>
      </w:r>
      <w:r>
        <w:rPr>
          <w:sz w:val="20"/>
        </w:rPr>
        <w:t>conducta ilícita en el ingreso, egreso, manejo, custodia y aplicación de fondos y recursos del Instituto, así</w:t>
      </w:r>
      <w:r>
        <w:rPr>
          <w:spacing w:val="-2"/>
          <w:sz w:val="20"/>
        </w:rPr>
        <w:t> </w:t>
      </w:r>
      <w:r>
        <w:rPr>
          <w:sz w:val="20"/>
        </w:rPr>
        <w:t>como en el caso de cualquier irregularidad en el ejercicio del empleo, cargo o comisión de los servidores públicos del Instituto;</w:t>
      </w:r>
    </w:p>
    <w:p>
      <w:pPr>
        <w:pStyle w:val="BodyText"/>
      </w:pPr>
    </w:p>
    <w:p>
      <w:pPr>
        <w:pStyle w:val="ListParagraph"/>
        <w:numPr>
          <w:ilvl w:val="0"/>
          <w:numId w:val="32"/>
        </w:numPr>
        <w:tabs>
          <w:tab w:pos="2124" w:val="left" w:leader="none"/>
          <w:tab w:pos="2126" w:val="left" w:leader="none"/>
        </w:tabs>
        <w:spacing w:line="240" w:lineRule="auto" w:before="1" w:after="0"/>
        <w:ind w:left="2126" w:right="1414" w:hanging="708"/>
        <w:jc w:val="both"/>
        <w:rPr>
          <w:sz w:val="20"/>
        </w:rPr>
      </w:pPr>
      <w:r>
        <w:rPr>
          <w:sz w:val="20"/>
        </w:rPr>
        <w:t>Investigar, calificar, substanciar y en su caso, resolver y sancionar de conformidad con el procedimiento establecido en la legislación en materia de Responsabilidades Administrativas e integrar el expediente de presunta</w:t>
      </w:r>
      <w:r>
        <w:rPr>
          <w:spacing w:val="-3"/>
          <w:sz w:val="20"/>
        </w:rPr>
        <w:t> </w:t>
      </w:r>
      <w:r>
        <w:rPr>
          <w:sz w:val="20"/>
        </w:rPr>
        <w:t>responsabilidad administrativa, respecto de las quejas o denuncias que se presenten en contra de los servidores públicos del Instituto;</w:t>
      </w:r>
    </w:p>
    <w:p>
      <w:pPr>
        <w:pStyle w:val="ListParagraph"/>
        <w:numPr>
          <w:ilvl w:val="0"/>
          <w:numId w:val="32"/>
        </w:numPr>
        <w:tabs>
          <w:tab w:pos="2126" w:val="left" w:leader="none"/>
        </w:tabs>
        <w:spacing w:line="240" w:lineRule="auto" w:before="229" w:after="0"/>
        <w:ind w:left="2126" w:right="1417" w:hanging="708"/>
        <w:jc w:val="both"/>
        <w:rPr>
          <w:sz w:val="20"/>
        </w:rPr>
      </w:pPr>
      <w:r>
        <w:rPr>
          <w:sz w:val="20"/>
        </w:rPr>
        <w:t>Promover ante las instancias correspondientes, las acciones administrativas y legales que se deriven de los resultados de las auditorías;</w:t>
      </w:r>
    </w:p>
    <w:p>
      <w:pPr>
        <w:pStyle w:val="ListParagraph"/>
        <w:numPr>
          <w:ilvl w:val="0"/>
          <w:numId w:val="32"/>
        </w:numPr>
        <w:tabs>
          <w:tab w:pos="2124" w:val="left" w:leader="none"/>
          <w:tab w:pos="2126" w:val="left" w:leader="none"/>
        </w:tabs>
        <w:spacing w:line="240" w:lineRule="auto" w:before="229" w:after="0"/>
        <w:ind w:left="2126" w:right="1418" w:hanging="708"/>
        <w:jc w:val="both"/>
        <w:rPr>
          <w:sz w:val="20"/>
        </w:rPr>
      </w:pPr>
      <w:r>
        <w:rPr>
          <w:sz w:val="20"/>
        </w:rPr>
        <w:t>Promover ante el Tribunal de Justicia administrativa las acciones de responsabilidad por faltas administrativas calificadas como graves;</w:t>
      </w:r>
    </w:p>
    <w:p>
      <w:pPr>
        <w:pStyle w:val="BodyText"/>
        <w:spacing w:before="1"/>
      </w:pPr>
    </w:p>
    <w:p>
      <w:pPr>
        <w:pStyle w:val="ListParagraph"/>
        <w:numPr>
          <w:ilvl w:val="0"/>
          <w:numId w:val="32"/>
        </w:numPr>
        <w:tabs>
          <w:tab w:pos="2126" w:val="left" w:leader="none"/>
        </w:tabs>
        <w:spacing w:line="240" w:lineRule="auto" w:before="0" w:after="0"/>
        <w:ind w:left="2126" w:right="1417" w:hanging="708"/>
        <w:jc w:val="both"/>
        <w:rPr>
          <w:sz w:val="20"/>
        </w:rPr>
      </w:pPr>
      <w:r>
        <w:rPr>
          <w:sz w:val="20"/>
        </w:rPr>
        <w:t>Evaluar los informes del avance de la gestión financiera respecto de los programas autorizados y los relativos a procesos concluidos, empleando la metodología que se determine;</w:t>
      </w:r>
    </w:p>
    <w:p>
      <w:pPr>
        <w:pStyle w:val="ListParagraph"/>
        <w:numPr>
          <w:ilvl w:val="0"/>
          <w:numId w:val="32"/>
        </w:numPr>
        <w:tabs>
          <w:tab w:pos="2124" w:val="left" w:leader="none"/>
          <w:tab w:pos="2126" w:val="left" w:leader="none"/>
        </w:tabs>
        <w:spacing w:line="240" w:lineRule="auto" w:before="230" w:after="0"/>
        <w:ind w:left="2126" w:right="1414" w:hanging="708"/>
        <w:jc w:val="both"/>
        <w:rPr>
          <w:sz w:val="20"/>
        </w:rPr>
      </w:pPr>
      <w:r>
        <w:rPr>
          <w:sz w:val="20"/>
        </w:rPr>
        <w:t>Evaluar el cumplimiento de los objetivos y metas fijadas en los programas de naturaleza administrativa contenidos en el presupuesto del Instituto, empleando la metodología que se </w:t>
      </w:r>
      <w:r>
        <w:rPr>
          <w:spacing w:val="-2"/>
          <w:sz w:val="20"/>
        </w:rPr>
        <w:t>determine;</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15" w:hanging="708"/>
        <w:jc w:val="both"/>
        <w:rPr>
          <w:sz w:val="20"/>
        </w:rPr>
      </w:pPr>
      <w:r>
        <w:rPr>
          <w:sz w:val="20"/>
        </w:rPr>
        <w:t>Requerir la información, efectuar visitas y auditorías a las áreas y órganos del Instituto, para el cumplimento de sus funciones;</w:t>
      </w:r>
    </w:p>
    <w:p>
      <w:pPr>
        <w:pStyle w:val="ListParagraph"/>
        <w:numPr>
          <w:ilvl w:val="0"/>
          <w:numId w:val="32"/>
        </w:numPr>
        <w:tabs>
          <w:tab w:pos="2126" w:val="left" w:leader="none"/>
        </w:tabs>
        <w:spacing w:line="240" w:lineRule="auto" w:before="229" w:after="0"/>
        <w:ind w:left="2126" w:right="1413" w:hanging="708"/>
        <w:jc w:val="both"/>
        <w:rPr>
          <w:sz w:val="20"/>
        </w:rPr>
      </w:pPr>
      <w:r>
        <w:rPr>
          <w:sz w:val="20"/>
        </w:rPr>
        <w:t>Recibir, tramitar y resolver las inconformidades, procedimientos y recursos administrativos que se promuevan</w:t>
      </w:r>
      <w:r>
        <w:rPr>
          <w:spacing w:val="-4"/>
          <w:sz w:val="20"/>
        </w:rPr>
        <w:t> </w:t>
      </w:r>
      <w:r>
        <w:rPr>
          <w:sz w:val="20"/>
        </w:rPr>
        <w:t>en</w:t>
      </w:r>
      <w:r>
        <w:rPr>
          <w:spacing w:val="-3"/>
          <w:sz w:val="20"/>
        </w:rPr>
        <w:t> </w:t>
      </w:r>
      <w:r>
        <w:rPr>
          <w:sz w:val="20"/>
        </w:rPr>
        <w:t>términos</w:t>
      </w:r>
      <w:r>
        <w:rPr>
          <w:spacing w:val="-1"/>
          <w:sz w:val="20"/>
        </w:rPr>
        <w:t> </w:t>
      </w:r>
      <w:r>
        <w:rPr>
          <w:sz w:val="20"/>
        </w:rPr>
        <w:t>de</w:t>
      </w:r>
      <w:r>
        <w:rPr>
          <w:spacing w:val="-1"/>
          <w:sz w:val="20"/>
        </w:rPr>
        <w:t> </w:t>
      </w:r>
      <w:r>
        <w:rPr>
          <w:sz w:val="20"/>
        </w:rPr>
        <w:t>la</w:t>
      </w:r>
      <w:r>
        <w:rPr>
          <w:spacing w:val="-3"/>
          <w:sz w:val="20"/>
        </w:rPr>
        <w:t> </w:t>
      </w:r>
      <w:r>
        <w:rPr>
          <w:sz w:val="20"/>
        </w:rPr>
        <w:t>legislación</w:t>
      </w:r>
      <w:r>
        <w:rPr>
          <w:spacing w:val="-3"/>
          <w:sz w:val="20"/>
        </w:rPr>
        <w:t> </w:t>
      </w:r>
      <w:r>
        <w:rPr>
          <w:sz w:val="20"/>
        </w:rPr>
        <w:t>en</w:t>
      </w:r>
      <w:r>
        <w:rPr>
          <w:spacing w:val="-4"/>
          <w:sz w:val="20"/>
        </w:rPr>
        <w:t> </w:t>
      </w:r>
      <w:r>
        <w:rPr>
          <w:sz w:val="20"/>
        </w:rPr>
        <w:t>materia</w:t>
      </w:r>
      <w:r>
        <w:rPr>
          <w:spacing w:val="-3"/>
          <w:sz w:val="20"/>
        </w:rPr>
        <w:t> </w:t>
      </w:r>
      <w:r>
        <w:rPr>
          <w:sz w:val="20"/>
        </w:rPr>
        <w:t>de</w:t>
      </w:r>
      <w:r>
        <w:rPr>
          <w:spacing w:val="-3"/>
          <w:sz w:val="20"/>
        </w:rPr>
        <w:t> </w:t>
      </w:r>
      <w:r>
        <w:rPr>
          <w:sz w:val="20"/>
        </w:rPr>
        <w:t>Adquisiciones,</w:t>
      </w:r>
      <w:r>
        <w:rPr>
          <w:spacing w:val="-2"/>
          <w:sz w:val="20"/>
        </w:rPr>
        <w:t> </w:t>
      </w:r>
      <w:r>
        <w:rPr>
          <w:sz w:val="20"/>
        </w:rPr>
        <w:t>Arrendamientos</w:t>
      </w:r>
      <w:r>
        <w:rPr>
          <w:spacing w:val="-4"/>
          <w:sz w:val="20"/>
        </w:rPr>
        <w:t> </w:t>
      </w:r>
      <w:r>
        <w:rPr>
          <w:sz w:val="20"/>
        </w:rPr>
        <w:t>y</w:t>
      </w:r>
      <w:r>
        <w:rPr>
          <w:spacing w:val="-1"/>
          <w:sz w:val="20"/>
        </w:rPr>
        <w:t> </w:t>
      </w:r>
      <w:r>
        <w:rPr>
          <w:sz w:val="20"/>
        </w:rPr>
        <w:t>Servicios del Sector Público, de Obras Públicas y Servicios Relacionados con las mismas y sus </w:t>
      </w:r>
      <w:r>
        <w:rPr>
          <w:spacing w:val="-2"/>
          <w:sz w:val="20"/>
        </w:rPr>
        <w:t>Reglamentos;</w:t>
      </w:r>
    </w:p>
    <w:p>
      <w:pPr>
        <w:pStyle w:val="BodyText"/>
      </w:pPr>
    </w:p>
    <w:p>
      <w:pPr>
        <w:pStyle w:val="ListParagraph"/>
        <w:numPr>
          <w:ilvl w:val="0"/>
          <w:numId w:val="32"/>
        </w:numPr>
        <w:tabs>
          <w:tab w:pos="2124" w:val="left" w:leader="none"/>
          <w:tab w:pos="2126" w:val="left" w:leader="none"/>
        </w:tabs>
        <w:spacing w:line="240" w:lineRule="auto" w:before="0" w:after="0"/>
        <w:ind w:left="2126" w:right="1420" w:hanging="708"/>
        <w:jc w:val="both"/>
        <w:rPr>
          <w:sz w:val="20"/>
        </w:rPr>
      </w:pPr>
      <w:r>
        <w:rPr>
          <w:sz w:val="20"/>
        </w:rPr>
        <w:t>Intervenir en los actos de entrega-recepción de los servidores públicos del Instituto, en los términos de la normativa aplicable;</w:t>
      </w:r>
    </w:p>
    <w:p>
      <w:pPr>
        <w:pStyle w:val="BodyText"/>
        <w:spacing w:before="2"/>
      </w:pPr>
    </w:p>
    <w:p>
      <w:pPr>
        <w:pStyle w:val="ListParagraph"/>
        <w:numPr>
          <w:ilvl w:val="0"/>
          <w:numId w:val="32"/>
        </w:numPr>
        <w:tabs>
          <w:tab w:pos="2126" w:val="left" w:leader="none"/>
        </w:tabs>
        <w:spacing w:line="240" w:lineRule="auto" w:before="0" w:after="0"/>
        <w:ind w:left="2126" w:right="1415" w:hanging="708"/>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ListParagraph"/>
        <w:numPr>
          <w:ilvl w:val="0"/>
          <w:numId w:val="32"/>
        </w:numPr>
        <w:tabs>
          <w:tab w:pos="2126" w:val="left" w:leader="none"/>
        </w:tabs>
        <w:spacing w:line="240" w:lineRule="auto" w:before="229" w:after="0"/>
        <w:ind w:left="2126" w:right="0" w:hanging="708"/>
        <w:jc w:val="left"/>
        <w:rPr>
          <w:sz w:val="20"/>
        </w:rPr>
      </w:pPr>
      <w:r>
        <w:rPr>
          <w:sz w:val="20"/>
        </w:rPr>
        <w:t>Atender</w:t>
      </w:r>
      <w:r>
        <w:rPr>
          <w:spacing w:val="-4"/>
          <w:sz w:val="20"/>
        </w:rPr>
        <w:t> </w:t>
      </w:r>
      <w:r>
        <w:rPr>
          <w:sz w:val="20"/>
        </w:rPr>
        <w:t>las</w:t>
      </w:r>
      <w:r>
        <w:rPr>
          <w:spacing w:val="-6"/>
          <w:sz w:val="20"/>
        </w:rPr>
        <w:t> </w:t>
      </w:r>
      <w:r>
        <w:rPr>
          <w:sz w:val="20"/>
        </w:rPr>
        <w:t>solicitudes</w:t>
      </w:r>
      <w:r>
        <w:rPr>
          <w:spacing w:val="-5"/>
          <w:sz w:val="20"/>
        </w:rPr>
        <w:t> </w:t>
      </w:r>
      <w:r>
        <w:rPr>
          <w:sz w:val="20"/>
        </w:rPr>
        <w:t>de</w:t>
      </w:r>
      <w:r>
        <w:rPr>
          <w:spacing w:val="-6"/>
          <w:sz w:val="20"/>
        </w:rPr>
        <w:t> </w:t>
      </w:r>
      <w:r>
        <w:rPr>
          <w:sz w:val="20"/>
        </w:rPr>
        <w:t>los</w:t>
      </w:r>
      <w:r>
        <w:rPr>
          <w:spacing w:val="-6"/>
          <w:sz w:val="20"/>
        </w:rPr>
        <w:t> </w:t>
      </w:r>
      <w:r>
        <w:rPr>
          <w:sz w:val="20"/>
        </w:rPr>
        <w:t>diferentes</w:t>
      </w:r>
      <w:r>
        <w:rPr>
          <w:spacing w:val="-4"/>
          <w:sz w:val="20"/>
        </w:rPr>
        <w:t> </w:t>
      </w:r>
      <w:r>
        <w:rPr>
          <w:sz w:val="20"/>
        </w:rPr>
        <w:t>órganos</w:t>
      </w:r>
      <w:r>
        <w:rPr>
          <w:spacing w:val="-5"/>
          <w:sz w:val="20"/>
        </w:rPr>
        <w:t> </w:t>
      </w:r>
      <w:r>
        <w:rPr>
          <w:sz w:val="20"/>
        </w:rPr>
        <w:t>del</w:t>
      </w:r>
      <w:r>
        <w:rPr>
          <w:spacing w:val="-7"/>
          <w:sz w:val="20"/>
        </w:rPr>
        <w:t> </w:t>
      </w:r>
      <w:r>
        <w:rPr>
          <w:sz w:val="20"/>
        </w:rPr>
        <w:t>Instituto</w:t>
      </w:r>
      <w:r>
        <w:rPr>
          <w:spacing w:val="-6"/>
          <w:sz w:val="20"/>
        </w:rPr>
        <w:t> </w:t>
      </w:r>
      <w:r>
        <w:rPr>
          <w:sz w:val="20"/>
        </w:rPr>
        <w:t>en</w:t>
      </w:r>
      <w:r>
        <w:rPr>
          <w:spacing w:val="-6"/>
          <w:sz w:val="20"/>
        </w:rPr>
        <w:t> </w:t>
      </w:r>
      <w:r>
        <w:rPr>
          <w:sz w:val="20"/>
        </w:rPr>
        <w:t>los</w:t>
      </w:r>
      <w:r>
        <w:rPr>
          <w:spacing w:val="-6"/>
          <w:sz w:val="20"/>
        </w:rPr>
        <w:t> </w:t>
      </w:r>
      <w:r>
        <w:rPr>
          <w:sz w:val="20"/>
        </w:rPr>
        <w:t>asuntos</w:t>
      </w:r>
      <w:r>
        <w:rPr>
          <w:spacing w:val="-5"/>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pPr>
    </w:p>
    <w:p>
      <w:pPr>
        <w:pStyle w:val="ListParagraph"/>
        <w:numPr>
          <w:ilvl w:val="0"/>
          <w:numId w:val="32"/>
        </w:numPr>
        <w:tabs>
          <w:tab w:pos="2124" w:val="left" w:leader="none"/>
          <w:tab w:pos="2126" w:val="left" w:leader="none"/>
        </w:tabs>
        <w:spacing w:line="240" w:lineRule="auto" w:before="0" w:after="0"/>
        <w:ind w:left="2126" w:right="1416" w:hanging="708"/>
        <w:jc w:val="both"/>
        <w:rPr>
          <w:sz w:val="20"/>
        </w:rPr>
      </w:pPr>
      <w:r>
        <w:rPr>
          <w:sz w:val="20"/>
        </w:rPr>
        <w:t>Proponer</w:t>
      </w:r>
      <w:r>
        <w:rPr>
          <w:spacing w:val="-1"/>
          <w:sz w:val="20"/>
        </w:rPr>
        <w:t> </w:t>
      </w:r>
      <w:r>
        <w:rPr>
          <w:sz w:val="20"/>
        </w:rPr>
        <w:t>los</w:t>
      </w:r>
      <w:r>
        <w:rPr>
          <w:spacing w:val="-1"/>
          <w:sz w:val="20"/>
        </w:rPr>
        <w:t> </w:t>
      </w:r>
      <w:r>
        <w:rPr>
          <w:sz w:val="20"/>
        </w:rPr>
        <w:t>proyectos</w:t>
      </w:r>
      <w:r>
        <w:rPr>
          <w:spacing w:val="-1"/>
          <w:sz w:val="20"/>
        </w:rPr>
        <w:t> </w:t>
      </w:r>
      <w:r>
        <w:rPr>
          <w:sz w:val="20"/>
        </w:rPr>
        <w:t>de modificación o</w:t>
      </w:r>
      <w:r>
        <w:rPr>
          <w:spacing w:val="-2"/>
          <w:sz w:val="20"/>
        </w:rPr>
        <w:t> </w:t>
      </w:r>
      <w:r>
        <w:rPr>
          <w:sz w:val="20"/>
        </w:rPr>
        <w:t>actualización</w:t>
      </w:r>
      <w:r>
        <w:rPr>
          <w:spacing w:val="-2"/>
          <w:sz w:val="20"/>
        </w:rPr>
        <w:t> </w:t>
      </w:r>
      <w:r>
        <w:rPr>
          <w:sz w:val="20"/>
        </w:rPr>
        <w:t>de</w:t>
      </w:r>
      <w:r>
        <w:rPr>
          <w:spacing w:val="-2"/>
          <w:sz w:val="20"/>
        </w:rPr>
        <w:t> </w:t>
      </w:r>
      <w:r>
        <w:rPr>
          <w:sz w:val="20"/>
        </w:rPr>
        <w:t>su estructura orgánica,</w:t>
      </w:r>
      <w:r>
        <w:rPr>
          <w:spacing w:val="-2"/>
          <w:sz w:val="20"/>
        </w:rPr>
        <w:t> </w:t>
      </w:r>
      <w:r>
        <w:rPr>
          <w:sz w:val="20"/>
        </w:rPr>
        <w:t>personal</w:t>
      </w:r>
      <w:r>
        <w:rPr>
          <w:spacing w:val="-2"/>
          <w:sz w:val="20"/>
        </w:rPr>
        <w:t> </w:t>
      </w:r>
      <w:r>
        <w:rPr>
          <w:sz w:val="20"/>
        </w:rPr>
        <w:t>y/o de </w:t>
      </w:r>
      <w:r>
        <w:rPr>
          <w:spacing w:val="-2"/>
          <w:sz w:val="20"/>
        </w:rPr>
        <w:t>recursos;</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2"/>
        </w:numPr>
        <w:tabs>
          <w:tab w:pos="2126" w:val="left" w:leader="none"/>
        </w:tabs>
        <w:spacing w:line="240" w:lineRule="auto" w:before="0" w:after="0"/>
        <w:ind w:left="2126" w:right="0" w:hanging="708"/>
        <w:jc w:val="left"/>
        <w:rPr>
          <w:sz w:val="20"/>
        </w:rPr>
      </w:pPr>
      <w:r>
        <w:rPr>
          <w:sz w:val="20"/>
        </w:rPr>
        <w:t>Formular</w:t>
      </w:r>
      <w:r>
        <w:rPr>
          <w:spacing w:val="-8"/>
          <w:sz w:val="20"/>
        </w:rPr>
        <w:t> </w:t>
      </w:r>
      <w:r>
        <w:rPr>
          <w:sz w:val="20"/>
        </w:rPr>
        <w:t>el</w:t>
      </w:r>
      <w:r>
        <w:rPr>
          <w:spacing w:val="-7"/>
          <w:sz w:val="20"/>
        </w:rPr>
        <w:t> </w:t>
      </w:r>
      <w:r>
        <w:rPr>
          <w:sz w:val="20"/>
        </w:rPr>
        <w:t>anteproyecto</w:t>
      </w:r>
      <w:r>
        <w:rPr>
          <w:spacing w:val="-6"/>
          <w:sz w:val="20"/>
        </w:rPr>
        <w:t> </w:t>
      </w:r>
      <w:r>
        <w:rPr>
          <w:sz w:val="20"/>
        </w:rPr>
        <w:t>de</w:t>
      </w:r>
      <w:r>
        <w:rPr>
          <w:spacing w:val="-8"/>
          <w:sz w:val="20"/>
        </w:rPr>
        <w:t> </w:t>
      </w:r>
      <w:r>
        <w:rPr>
          <w:sz w:val="20"/>
        </w:rPr>
        <w:t>presupuesto</w:t>
      </w:r>
      <w:r>
        <w:rPr>
          <w:spacing w:val="-6"/>
          <w:sz w:val="20"/>
        </w:rPr>
        <w:t> </w:t>
      </w:r>
      <w:r>
        <w:rPr>
          <w:sz w:val="20"/>
        </w:rPr>
        <w:t>del</w:t>
      </w:r>
      <w:r>
        <w:rPr>
          <w:spacing w:val="-7"/>
          <w:sz w:val="20"/>
        </w:rPr>
        <w:t> </w:t>
      </w:r>
      <w:r>
        <w:rPr>
          <w:sz w:val="20"/>
        </w:rPr>
        <w:t>Órgano</w:t>
      </w:r>
      <w:r>
        <w:rPr>
          <w:spacing w:val="-8"/>
          <w:sz w:val="20"/>
        </w:rPr>
        <w:t> </w:t>
      </w:r>
      <w:r>
        <w:rPr>
          <w:sz w:val="20"/>
        </w:rPr>
        <w:t>Interno</w:t>
      </w:r>
      <w:r>
        <w:rPr>
          <w:spacing w:val="-7"/>
          <w:sz w:val="20"/>
        </w:rPr>
        <w:t> </w:t>
      </w:r>
      <w:r>
        <w:rPr>
          <w:sz w:val="20"/>
        </w:rPr>
        <w:t>de</w:t>
      </w:r>
      <w:r>
        <w:rPr>
          <w:spacing w:val="-9"/>
          <w:sz w:val="20"/>
        </w:rPr>
        <w:t> </w:t>
      </w:r>
      <w:r>
        <w:rPr>
          <w:spacing w:val="-2"/>
          <w:sz w:val="20"/>
        </w:rPr>
        <w:t>Control;</w:t>
      </w:r>
    </w:p>
    <w:p>
      <w:pPr>
        <w:pStyle w:val="ListParagraph"/>
        <w:numPr>
          <w:ilvl w:val="0"/>
          <w:numId w:val="32"/>
        </w:numPr>
        <w:tabs>
          <w:tab w:pos="2124" w:val="left" w:leader="none"/>
          <w:tab w:pos="2126" w:val="left" w:leader="none"/>
        </w:tabs>
        <w:spacing w:line="240" w:lineRule="auto" w:before="229" w:after="0"/>
        <w:ind w:left="2126" w:right="1416" w:hanging="708"/>
        <w:jc w:val="both"/>
        <w:rPr>
          <w:sz w:val="20"/>
        </w:rPr>
      </w:pPr>
      <w:r>
        <w:rPr>
          <w:sz w:val="20"/>
        </w:rPr>
        <w:t>Presentar al Instituto los informes semestral y anual de resultados de su gestión, mismo que entregará a la Auditoría Superior del Estado y al Congreso del Estado, y comparecer ante la Comisión, cuando así lo requiera el Presidente;</w:t>
      </w:r>
    </w:p>
    <w:p>
      <w:pPr>
        <w:pStyle w:val="BodyText"/>
        <w:spacing w:before="1"/>
      </w:pPr>
    </w:p>
    <w:p>
      <w:pPr>
        <w:pStyle w:val="ListParagraph"/>
        <w:numPr>
          <w:ilvl w:val="0"/>
          <w:numId w:val="32"/>
        </w:numPr>
        <w:tabs>
          <w:tab w:pos="2126" w:val="left" w:leader="none"/>
        </w:tabs>
        <w:spacing w:line="240" w:lineRule="auto" w:before="0" w:after="0"/>
        <w:ind w:left="2126" w:right="1417" w:hanging="708"/>
        <w:jc w:val="both"/>
        <w:rPr>
          <w:sz w:val="20"/>
        </w:rPr>
      </w:pPr>
      <w:r>
        <w:rPr>
          <w:sz w:val="20"/>
        </w:rPr>
        <w:t>Presentar al Instituto los informes respecto de los expedientes relativos a las faltas</w:t>
      </w:r>
      <w:r>
        <w:rPr>
          <w:spacing w:val="40"/>
          <w:sz w:val="20"/>
        </w:rPr>
        <w:t> </w:t>
      </w:r>
      <w:r>
        <w:rPr>
          <w:sz w:val="20"/>
        </w:rPr>
        <w:t>administrativas y, en su caso, sobre la imposición de sanciones en materia de responsabilidades </w:t>
      </w:r>
      <w:r>
        <w:rPr>
          <w:spacing w:val="-2"/>
          <w:sz w:val="20"/>
        </w:rPr>
        <w:t>administrativas;</w:t>
      </w:r>
    </w:p>
    <w:p>
      <w:pPr>
        <w:pStyle w:val="ListParagraph"/>
        <w:numPr>
          <w:ilvl w:val="0"/>
          <w:numId w:val="32"/>
        </w:numPr>
        <w:tabs>
          <w:tab w:pos="2124" w:val="left" w:leader="none"/>
          <w:tab w:pos="2126" w:val="left" w:leader="none"/>
        </w:tabs>
        <w:spacing w:line="240" w:lineRule="auto" w:before="229" w:after="0"/>
        <w:ind w:left="2126" w:right="1414" w:hanging="708"/>
        <w:jc w:val="both"/>
        <w:rPr>
          <w:sz w:val="20"/>
        </w:rPr>
      </w:pPr>
      <w:r>
        <w:rPr>
          <w:sz w:val="20"/>
        </w:rPr>
        <w:t>Ordenar y practicar de oficio, a partir de la denuncia o derivado de las auditorías realizadas, las investigaciones por presuntas faltas administrativas;</w:t>
      </w:r>
    </w:p>
    <w:p>
      <w:pPr>
        <w:pStyle w:val="ListParagraph"/>
        <w:numPr>
          <w:ilvl w:val="0"/>
          <w:numId w:val="32"/>
        </w:numPr>
        <w:tabs>
          <w:tab w:pos="2124" w:val="left" w:leader="none"/>
          <w:tab w:pos="2126" w:val="left" w:leader="none"/>
        </w:tabs>
        <w:spacing w:line="240" w:lineRule="auto" w:before="229" w:after="0"/>
        <w:ind w:left="2126" w:right="1413" w:hanging="708"/>
        <w:jc w:val="both"/>
        <w:rPr>
          <w:sz w:val="20"/>
        </w:rPr>
      </w:pPr>
      <w:r>
        <w:rPr>
          <w:sz w:val="20"/>
        </w:rPr>
        <w:t>Dictar los acuerdos y resoluciones que correspondan en términos de la legislación en materia de Responsabilidades Administrativas; y</w:t>
      </w:r>
    </w:p>
    <w:p>
      <w:pPr>
        <w:pStyle w:val="BodyText"/>
        <w:spacing w:before="2"/>
      </w:pPr>
    </w:p>
    <w:p>
      <w:pPr>
        <w:pStyle w:val="ListParagraph"/>
        <w:numPr>
          <w:ilvl w:val="0"/>
          <w:numId w:val="32"/>
        </w:numPr>
        <w:tabs>
          <w:tab w:pos="2124" w:val="left" w:leader="none"/>
          <w:tab w:pos="2126" w:val="left" w:leader="none"/>
        </w:tabs>
        <w:spacing w:line="240" w:lineRule="auto" w:before="0" w:after="0"/>
        <w:ind w:left="2126" w:right="1417" w:hanging="708"/>
        <w:jc w:val="both"/>
        <w:rPr>
          <w:sz w:val="20"/>
        </w:rPr>
      </w:pPr>
      <w:r>
        <w:rPr>
          <w:sz w:val="20"/>
        </w:rPr>
        <w:t>Las que le señale la legislación en materia de responsabilidades administrativas y demás atribuciones que le confieran otros ordenamientos.</w:t>
      </w:r>
    </w:p>
    <w:p>
      <w:pPr>
        <w:pStyle w:val="BodyText"/>
        <w:spacing w:before="229"/>
        <w:ind w:left="1418" w:right="1418"/>
      </w:pPr>
      <w:r>
        <w:rPr>
          <w:b/>
        </w:rPr>
        <w:t>Artículo 72. </w:t>
      </w:r>
      <w:r>
        <w:rPr/>
        <w:t>El titular del Órgano Interno de Control deberá reunir los mismos requisitos que este Código establece para los directores ejecutivos del Instituto Estatal Electoral, y los siguientes:</w:t>
      </w:r>
    </w:p>
    <w:p>
      <w:pPr>
        <w:pStyle w:val="BodyText"/>
        <w:spacing w:before="1"/>
      </w:pPr>
    </w:p>
    <w:p>
      <w:pPr>
        <w:pStyle w:val="ListParagraph"/>
        <w:numPr>
          <w:ilvl w:val="0"/>
          <w:numId w:val="33"/>
        </w:numPr>
        <w:tabs>
          <w:tab w:pos="1985" w:val="left" w:leader="none"/>
        </w:tabs>
        <w:spacing w:line="240" w:lineRule="auto" w:before="0" w:after="0"/>
        <w:ind w:left="1985" w:right="1415" w:hanging="567"/>
        <w:jc w:val="left"/>
        <w:rPr>
          <w:sz w:val="20"/>
        </w:rPr>
      </w:pPr>
      <w:r>
        <w:rPr>
          <w:sz w:val="20"/>
        </w:rPr>
        <w:t>No</w:t>
      </w:r>
      <w:r>
        <w:rPr>
          <w:spacing w:val="-2"/>
          <w:sz w:val="20"/>
        </w:rPr>
        <w:t> </w:t>
      </w:r>
      <w:r>
        <w:rPr>
          <w:sz w:val="20"/>
        </w:rPr>
        <w:t>ser consejero</w:t>
      </w:r>
      <w:r>
        <w:rPr>
          <w:spacing w:val="-1"/>
          <w:sz w:val="20"/>
        </w:rPr>
        <w:t> </w:t>
      </w:r>
      <w:r>
        <w:rPr>
          <w:sz w:val="20"/>
        </w:rPr>
        <w:t>electoral de</w:t>
      </w:r>
      <w:r>
        <w:rPr>
          <w:spacing w:val="-3"/>
          <w:sz w:val="20"/>
        </w:rPr>
        <w:t> </w:t>
      </w:r>
      <w:r>
        <w:rPr>
          <w:sz w:val="20"/>
        </w:rPr>
        <w:t>cualquiera</w:t>
      </w:r>
      <w:r>
        <w:rPr>
          <w:spacing w:val="-2"/>
          <w:sz w:val="20"/>
        </w:rPr>
        <w:t> </w:t>
      </w:r>
      <w:r>
        <w:rPr>
          <w:sz w:val="20"/>
        </w:rPr>
        <w:t>de</w:t>
      </w:r>
      <w:r>
        <w:rPr>
          <w:spacing w:val="-3"/>
          <w:sz w:val="20"/>
        </w:rPr>
        <w:t> </w:t>
      </w:r>
      <w:r>
        <w:rPr>
          <w:sz w:val="20"/>
        </w:rPr>
        <w:t>los consejos</w:t>
      </w:r>
      <w:r>
        <w:rPr>
          <w:spacing w:val="-1"/>
          <w:sz w:val="20"/>
        </w:rPr>
        <w:t> </w:t>
      </w:r>
      <w:r>
        <w:rPr>
          <w:sz w:val="20"/>
        </w:rPr>
        <w:t>del</w:t>
      </w:r>
      <w:r>
        <w:rPr>
          <w:spacing w:val="-3"/>
          <w:sz w:val="20"/>
        </w:rPr>
        <w:t> </w:t>
      </w:r>
      <w:r>
        <w:rPr>
          <w:sz w:val="20"/>
        </w:rPr>
        <w:t>Instituto Estatal</w:t>
      </w:r>
      <w:r>
        <w:rPr>
          <w:spacing w:val="-3"/>
          <w:sz w:val="20"/>
        </w:rPr>
        <w:t> </w:t>
      </w:r>
      <w:r>
        <w:rPr>
          <w:sz w:val="20"/>
        </w:rPr>
        <w:t>Electoral,</w:t>
      </w:r>
      <w:r>
        <w:rPr>
          <w:spacing w:val="-2"/>
          <w:sz w:val="20"/>
        </w:rPr>
        <w:t> </w:t>
      </w:r>
      <w:r>
        <w:rPr>
          <w:sz w:val="20"/>
        </w:rPr>
        <w:t>salvo</w:t>
      </w:r>
      <w:r>
        <w:rPr>
          <w:spacing w:val="-2"/>
          <w:sz w:val="20"/>
        </w:rPr>
        <w:t> </w:t>
      </w:r>
      <w:r>
        <w:rPr>
          <w:sz w:val="20"/>
        </w:rPr>
        <w:t>que</w:t>
      </w:r>
      <w:r>
        <w:rPr>
          <w:spacing w:val="-3"/>
          <w:sz w:val="20"/>
        </w:rPr>
        <w:t> </w:t>
      </w:r>
      <w:r>
        <w:rPr>
          <w:sz w:val="20"/>
        </w:rPr>
        <w:t>se haya separado del cargo tres años antes del día de la designación;</w:t>
      </w:r>
    </w:p>
    <w:p>
      <w:pPr>
        <w:pStyle w:val="BodyText"/>
        <w:spacing w:before="10"/>
        <w:rPr>
          <w:sz w:val="11"/>
        </w:rPr>
      </w:pPr>
    </w:p>
    <w:p>
      <w:pPr>
        <w:spacing w:after="0"/>
        <w:rPr>
          <w:sz w:val="11"/>
        </w:rPr>
        <w:sectPr>
          <w:pgSz w:w="12250" w:h="15820"/>
          <w:pgMar w:header="0" w:footer="903" w:top="1680" w:bottom="1100" w:left="0" w:right="0"/>
        </w:sectPr>
      </w:pPr>
    </w:p>
    <w:p>
      <w:pPr>
        <w:tabs>
          <w:tab w:pos="2126" w:val="left" w:leader="none"/>
        </w:tabs>
        <w:spacing w:before="93"/>
        <w:ind w:left="1418" w:right="0" w:firstLine="0"/>
        <w:jc w:val="left"/>
        <w:rPr>
          <w:sz w:val="20"/>
        </w:rPr>
      </w:pPr>
      <w:r>
        <w:rPr>
          <w:b/>
          <w:sz w:val="20"/>
        </w:rPr>
        <w:t>I</w:t>
      </w:r>
      <w:r>
        <w:rPr>
          <w:b/>
          <w:spacing w:val="-2"/>
          <w:sz w:val="20"/>
        </w:rPr>
        <w:t> </w:t>
      </w:r>
      <w:r>
        <w:rPr>
          <w:b/>
          <w:spacing w:val="-4"/>
          <w:sz w:val="20"/>
        </w:rPr>
        <w:t>Bis.</w:t>
      </w:r>
      <w:r>
        <w:rPr>
          <w:b/>
          <w:sz w:val="20"/>
        </w:rPr>
        <w:tab/>
      </w: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spacing w:line="240" w:lineRule="auto" w:before="0"/>
        <w:rPr>
          <w:sz w:val="14"/>
        </w:rPr>
      </w:pPr>
      <w:r>
        <w:rPr/>
        <w:br w:type="column"/>
      </w:r>
      <w:r>
        <w:rPr>
          <w:sz w:val="14"/>
        </w:rPr>
      </w:r>
    </w:p>
    <w:p>
      <w:pPr>
        <w:pStyle w:val="BodyText"/>
        <w:spacing w:before="2"/>
        <w:rPr>
          <w:sz w:val="14"/>
        </w:rPr>
      </w:pPr>
    </w:p>
    <w:p>
      <w:pPr>
        <w:spacing w:before="0"/>
        <w:ind w:left="0" w:right="112" w:firstLine="0"/>
        <w:jc w:val="center"/>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spacing w:after="0"/>
        <w:jc w:val="center"/>
        <w:rPr>
          <w:sz w:val="14"/>
        </w:rPr>
        <w:sectPr>
          <w:type w:val="continuous"/>
          <w:pgSz w:w="12250" w:h="15820"/>
          <w:pgMar w:header="0" w:footer="903" w:top="0" w:bottom="1120" w:left="0" w:right="0"/>
          <w:cols w:num="2" w:equalWidth="0">
            <w:col w:w="4645" w:space="612"/>
            <w:col w:w="6993"/>
          </w:cols>
        </w:sectPr>
      </w:pPr>
    </w:p>
    <w:p>
      <w:pPr>
        <w:pStyle w:val="BodyText"/>
        <w:spacing w:before="229"/>
        <w:ind w:left="1418" w:right="1416"/>
        <w:jc w:val="both"/>
      </w:pPr>
      <w:r>
        <w:rPr/>
        <w:t>II.-</w:t>
      </w:r>
      <w:r>
        <w:rPr>
          <w:spacing w:val="80"/>
        </w:rPr>
        <w:t>  </w:t>
      </w:r>
      <w:r>
        <w:rPr/>
        <w:t>Contar al momento de su designación con experiencia profesional de al menos cinco años en el control, manejo o fiscalización de recursos;</w:t>
      </w:r>
    </w:p>
    <w:p>
      <w:pPr>
        <w:pStyle w:val="BodyText"/>
        <w:spacing w:before="2"/>
      </w:pPr>
    </w:p>
    <w:p>
      <w:pPr>
        <w:pStyle w:val="BodyText"/>
        <w:ind w:left="1418" w:right="1414"/>
        <w:jc w:val="both"/>
      </w:pPr>
      <w:r>
        <w:rPr/>
        <w:t>III.-</w:t>
      </w:r>
      <w:r>
        <w:rPr>
          <w:spacing w:val="80"/>
        </w:rPr>
        <w:t>  </w:t>
      </w:r>
      <w:r>
        <w:rPr/>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pPr>
        <w:pStyle w:val="BodyText"/>
        <w:spacing w:before="229"/>
        <w:ind w:left="1418" w:right="1415"/>
        <w:jc w:val="both"/>
      </w:pPr>
      <w:r>
        <w:rPr/>
        <w:t>IV.-</w:t>
      </w:r>
      <w:r>
        <w:rPr>
          <w:spacing w:val="40"/>
        </w:rPr>
        <w:t>  </w:t>
      </w:r>
      <w:r>
        <w:rPr/>
        <w:t>No pertenecer o haber pertenecido en los tres años anteriores a su designación a despachos de consultoría o auditoría que hubieren prestado sus servicios al Instituto o a algún partido político.</w:t>
      </w:r>
    </w:p>
    <w:p>
      <w:pPr>
        <w:pStyle w:val="BodyText"/>
        <w:spacing w:before="229"/>
        <w:ind w:left="1418" w:right="1415"/>
        <w:jc w:val="both"/>
      </w:pPr>
      <w:r>
        <w:rPr>
          <w:b/>
        </w:rPr>
        <w:t>Artículo 72 Bis. </w:t>
      </w:r>
      <w:r>
        <w:rPr/>
        <w:t>La persona titular del Órgano Interno de Control durará en su encargo cuatro años y podrá ser designada por un solo periodo inmediato posterior al que se haya desempeñado, previa postulación</w:t>
      </w:r>
      <w:r>
        <w:rPr>
          <w:spacing w:val="-3"/>
        </w:rPr>
        <w:t> </w:t>
      </w:r>
      <w:r>
        <w:rPr/>
        <w:t>y</w:t>
      </w:r>
      <w:r>
        <w:rPr>
          <w:spacing w:val="-2"/>
        </w:rPr>
        <w:t> </w:t>
      </w:r>
      <w:r>
        <w:rPr/>
        <w:t>cumpliendo</w:t>
      </w:r>
      <w:r>
        <w:rPr>
          <w:spacing w:val="-4"/>
        </w:rPr>
        <w:t> </w:t>
      </w:r>
      <w:r>
        <w:rPr/>
        <w:t>con</w:t>
      </w:r>
      <w:r>
        <w:rPr>
          <w:spacing w:val="-2"/>
        </w:rPr>
        <w:t> </w:t>
      </w:r>
      <w:r>
        <w:rPr/>
        <w:t>los</w:t>
      </w:r>
      <w:r>
        <w:rPr>
          <w:spacing w:val="-2"/>
        </w:rPr>
        <w:t> </w:t>
      </w:r>
      <w:r>
        <w:rPr/>
        <w:t>requisitos</w:t>
      </w:r>
      <w:r>
        <w:rPr>
          <w:spacing w:val="-2"/>
        </w:rPr>
        <w:t> </w:t>
      </w:r>
      <w:r>
        <w:rPr/>
        <w:t>previstos en</w:t>
      </w:r>
      <w:r>
        <w:rPr>
          <w:spacing w:val="-4"/>
        </w:rPr>
        <w:t> </w:t>
      </w:r>
      <w:r>
        <w:rPr/>
        <w:t>esta</w:t>
      </w:r>
      <w:r>
        <w:rPr>
          <w:spacing w:val="-3"/>
        </w:rPr>
        <w:t> </w:t>
      </w:r>
      <w:r>
        <w:rPr/>
        <w:t>Ley</w:t>
      </w:r>
      <w:r>
        <w:rPr>
          <w:spacing w:val="-2"/>
        </w:rPr>
        <w:t> </w:t>
      </w:r>
      <w:r>
        <w:rPr/>
        <w:t>y</w:t>
      </w:r>
      <w:r>
        <w:rPr>
          <w:spacing w:val="-2"/>
        </w:rPr>
        <w:t> </w:t>
      </w:r>
      <w:r>
        <w:rPr/>
        <w:t>el</w:t>
      </w:r>
      <w:r>
        <w:rPr>
          <w:spacing w:val="-2"/>
        </w:rPr>
        <w:t> </w:t>
      </w:r>
      <w:r>
        <w:rPr/>
        <w:t>procedimiento</w:t>
      </w:r>
      <w:r>
        <w:rPr>
          <w:spacing w:val="-2"/>
        </w:rPr>
        <w:t> </w:t>
      </w:r>
      <w:r>
        <w:rPr/>
        <w:t>establecido</w:t>
      </w:r>
      <w:r>
        <w:rPr>
          <w:spacing w:val="-3"/>
        </w:rPr>
        <w:t> </w:t>
      </w:r>
      <w:r>
        <w:rPr/>
        <w:t>en</w:t>
      </w:r>
      <w:r>
        <w:rPr>
          <w:spacing w:val="-1"/>
        </w:rPr>
        <w:t> </w:t>
      </w:r>
      <w:r>
        <w:rPr/>
        <w:t>la</w:t>
      </w:r>
      <w:r>
        <w:rPr>
          <w:spacing w:val="-1"/>
        </w:rPr>
        <w:t> </w:t>
      </w:r>
      <w:r>
        <w:rPr/>
        <w:t>Ley Orgánica del Poder Legislativo.</w:t>
      </w:r>
    </w:p>
    <w:p>
      <w:pPr>
        <w:pStyle w:val="BodyText"/>
        <w:spacing w:before="2"/>
      </w:pPr>
    </w:p>
    <w:p>
      <w:pPr>
        <w:pStyle w:val="BodyText"/>
        <w:ind w:left="1418" w:right="1413"/>
        <w:jc w:val="both"/>
      </w:pPr>
      <w:r>
        <w:rPr/>
        <w:t>Tendrá un nivel jerárquico igual al de Director Ejecutivo, y mantendrá la coordinación técnica necesaria con la Auditoria Superior del Estado.</w:t>
      </w:r>
    </w:p>
    <w:p>
      <w:pPr>
        <w:pStyle w:val="BodyText"/>
        <w:spacing w:before="230"/>
        <w:ind w:left="1418" w:right="1412"/>
        <w:jc w:val="both"/>
      </w:pPr>
      <w:r>
        <w:rPr/>
        <w:t>El titular del Órgano Interno de Control rendirá un informe semestral y anual de actividades al Instituto, mismo que entregará a la Auditoría Superior del Estado y al Congreso del Estado, para los efectos </w:t>
      </w:r>
      <w:r>
        <w:rPr>
          <w:spacing w:val="-2"/>
        </w:rPr>
        <w:t>correspondientes.</w:t>
      </w:r>
    </w:p>
    <w:p>
      <w:pPr>
        <w:pStyle w:val="BodyText"/>
        <w:spacing w:before="229"/>
        <w:ind w:left="1418" w:right="1413"/>
        <w:jc w:val="both"/>
      </w:pPr>
      <w:r>
        <w:rPr>
          <w:b/>
        </w:rPr>
        <w:t>Artículo 72 Ter. </w:t>
      </w:r>
      <w:r>
        <w:rPr/>
        <w:t>El titular del Órgano Interno de Control del Instituto será sujeto de</w:t>
      </w:r>
      <w:r>
        <w:rPr>
          <w:spacing w:val="-2"/>
        </w:rPr>
        <w:t> </w:t>
      </w:r>
      <w:r>
        <w:rPr/>
        <w:t>responsabilidad administrativa</w:t>
      </w:r>
      <w:r>
        <w:rPr>
          <w:spacing w:val="-2"/>
        </w:rPr>
        <w:t> </w:t>
      </w:r>
      <w:r>
        <w:rPr/>
        <w:t>y</w:t>
      </w:r>
      <w:r>
        <w:rPr>
          <w:spacing w:val="-1"/>
        </w:rPr>
        <w:t> </w:t>
      </w:r>
      <w:r>
        <w:rPr/>
        <w:t>sancionado</w:t>
      </w:r>
      <w:r>
        <w:rPr>
          <w:spacing w:val="-2"/>
        </w:rPr>
        <w:t> </w:t>
      </w:r>
      <w:r>
        <w:rPr/>
        <w:t>de</w:t>
      </w:r>
      <w:r>
        <w:rPr>
          <w:spacing w:val="-2"/>
        </w:rPr>
        <w:t> </w:t>
      </w:r>
      <w:r>
        <w:rPr/>
        <w:t>conformidad</w:t>
      </w:r>
      <w:r>
        <w:rPr>
          <w:spacing w:val="-2"/>
        </w:rPr>
        <w:t> </w:t>
      </w:r>
      <w:r>
        <w:rPr/>
        <w:t>con</w:t>
      </w:r>
      <w:r>
        <w:rPr>
          <w:spacing w:val="-3"/>
        </w:rPr>
        <w:t> </w:t>
      </w:r>
      <w:r>
        <w:rPr/>
        <w:t>el procedimiento en</w:t>
      </w:r>
      <w:r>
        <w:rPr>
          <w:spacing w:val="-3"/>
        </w:rPr>
        <w:t> </w:t>
      </w:r>
      <w:r>
        <w:rPr/>
        <w:t>términos</w:t>
      </w:r>
      <w:r>
        <w:rPr>
          <w:spacing w:val="-1"/>
        </w:rPr>
        <w:t> </w:t>
      </w:r>
      <w:r>
        <w:rPr/>
        <w:t>de la legislación en</w:t>
      </w:r>
      <w:r>
        <w:rPr>
          <w:spacing w:val="-3"/>
        </w:rPr>
        <w:t> </w:t>
      </w:r>
      <w:r>
        <w:rPr/>
        <w:t>materia de Responsabilidades Administrativas.</w:t>
      </w:r>
    </w:p>
    <w:p>
      <w:pPr>
        <w:spacing w:after="0"/>
        <w:jc w:val="both"/>
        <w:sectPr>
          <w:type w:val="continuous"/>
          <w:pgSz w:w="12250" w:h="15820"/>
          <w:pgMar w:header="0" w:footer="903" w:top="0" w:bottom="1120" w:left="0" w:right="0"/>
        </w:sectPr>
      </w:pPr>
    </w:p>
    <w:p>
      <w:pPr>
        <w:pStyle w:val="BodyText"/>
        <w:spacing w:before="129"/>
      </w:pPr>
    </w:p>
    <w:p>
      <w:pPr>
        <w:pStyle w:val="BodyText"/>
        <w:ind w:left="1418" w:right="1413"/>
        <w:jc w:val="both"/>
      </w:pPr>
      <w:r>
        <w:rPr/>
        <w:t>Tratándose de los demás servidores públicos adscritos al Órgano Interno de Control del Instituto,</w:t>
      </w:r>
      <w:r>
        <w:rPr>
          <w:spacing w:val="-3"/>
        </w:rPr>
        <w:t> </w:t>
      </w:r>
      <w:r>
        <w:rPr/>
        <w:t>serán sancionados por el titular del Órgano Interno de Control, o el servidor público en quien delegue</w:t>
      </w:r>
      <w:r>
        <w:rPr>
          <w:spacing w:val="-1"/>
        </w:rPr>
        <w:t> </w:t>
      </w:r>
      <w:r>
        <w:rPr/>
        <w:t>la</w:t>
      </w:r>
      <w:r>
        <w:rPr>
          <w:spacing w:val="40"/>
        </w:rPr>
        <w:t> </w:t>
      </w:r>
      <w:r>
        <w:rPr/>
        <w:t>facultad, en términos de la legislación en materia de Responsabilidades Administrativas.</w:t>
      </w:r>
    </w:p>
    <w:p>
      <w:pPr>
        <w:pStyle w:val="BodyText"/>
        <w:spacing w:before="229"/>
        <w:ind w:left="1418" w:right="1413"/>
        <w:jc w:val="both"/>
      </w:pPr>
      <w:r>
        <w:rPr>
          <w:b/>
        </w:rPr>
        <w:t>Artículo 72 Quáter. </w:t>
      </w:r>
      <w:r>
        <w:rPr/>
        <w:t>El Órgano Interno de Control, inscribirá y mantendrá actualizada la información correspondiente de la evolución patrimonial, de declaración de intereses y constancia de presentación de declaración fiscal, de los servidores públicos del Instituto Estatal Electoral, de conformidad con la Ley en materia de Anticorrupción, la legislación en materia de Responsabilidades Administrativas, así como la Ley en materia de Transparencia.</w:t>
      </w:r>
    </w:p>
    <w:p>
      <w:pPr>
        <w:pStyle w:val="BodyText"/>
      </w:pPr>
    </w:p>
    <w:p>
      <w:pPr>
        <w:pStyle w:val="BodyText"/>
        <w:ind w:left="1418" w:right="1417"/>
        <w:jc w:val="both"/>
      </w:pPr>
      <w:r>
        <w:rPr/>
        <w:t>El</w:t>
      </w:r>
      <w:r>
        <w:rPr>
          <w:spacing w:val="-3"/>
        </w:rPr>
        <w:t> </w:t>
      </w:r>
      <w:r>
        <w:rPr/>
        <w:t>titular</w:t>
      </w:r>
      <w:r>
        <w:rPr>
          <w:spacing w:val="-1"/>
        </w:rPr>
        <w:t> </w:t>
      </w:r>
      <w:r>
        <w:rPr/>
        <w:t>del</w:t>
      </w:r>
      <w:r>
        <w:rPr>
          <w:spacing w:val="-2"/>
        </w:rPr>
        <w:t> </w:t>
      </w:r>
      <w:r>
        <w:rPr/>
        <w:t>Órgano</w:t>
      </w:r>
      <w:r>
        <w:rPr>
          <w:spacing w:val="-2"/>
        </w:rPr>
        <w:t> </w:t>
      </w:r>
      <w:r>
        <w:rPr/>
        <w:t>Interno</w:t>
      </w:r>
      <w:r>
        <w:rPr>
          <w:spacing w:val="-2"/>
        </w:rPr>
        <w:t> </w:t>
      </w:r>
      <w:r>
        <w:rPr/>
        <w:t>de</w:t>
      </w:r>
      <w:r>
        <w:rPr>
          <w:spacing w:val="-2"/>
        </w:rPr>
        <w:t> </w:t>
      </w:r>
      <w:r>
        <w:rPr/>
        <w:t>Control</w:t>
      </w:r>
      <w:r>
        <w:rPr>
          <w:spacing w:val="-3"/>
        </w:rPr>
        <w:t> </w:t>
      </w:r>
      <w:r>
        <w:rPr/>
        <w:t>se</w:t>
      </w:r>
      <w:r>
        <w:rPr>
          <w:spacing w:val="-2"/>
        </w:rPr>
        <w:t> </w:t>
      </w:r>
      <w:r>
        <w:rPr/>
        <w:t>abstendrá</w:t>
      </w:r>
      <w:r>
        <w:rPr>
          <w:spacing w:val="-2"/>
        </w:rPr>
        <w:t> </w:t>
      </w:r>
      <w:r>
        <w:rPr/>
        <w:t>de</w:t>
      </w:r>
      <w:r>
        <w:rPr>
          <w:spacing w:val="-3"/>
        </w:rPr>
        <w:t> </w:t>
      </w:r>
      <w:r>
        <w:rPr/>
        <w:t>desempeñar</w:t>
      </w:r>
      <w:r>
        <w:rPr>
          <w:spacing w:val="-1"/>
        </w:rPr>
        <w:t> </w:t>
      </w:r>
      <w:r>
        <w:rPr/>
        <w:t>cualquier</w:t>
      </w:r>
      <w:r>
        <w:rPr>
          <w:spacing w:val="-1"/>
        </w:rPr>
        <w:t> </w:t>
      </w:r>
      <w:r>
        <w:rPr/>
        <w:t>otro</w:t>
      </w:r>
      <w:r>
        <w:rPr>
          <w:spacing w:val="-3"/>
        </w:rPr>
        <w:t> </w:t>
      </w:r>
      <w:r>
        <w:rPr/>
        <w:t>cargo,</w:t>
      </w:r>
      <w:r>
        <w:rPr>
          <w:spacing w:val="-2"/>
        </w:rPr>
        <w:t> </w:t>
      </w:r>
      <w:r>
        <w:rPr/>
        <w:t>empleo,</w:t>
      </w:r>
      <w:r>
        <w:rPr>
          <w:spacing w:val="-2"/>
        </w:rPr>
        <w:t> </w:t>
      </w:r>
      <w:r>
        <w:rPr/>
        <w:t>trabajo o comisión públicos o privados, con excepción de los de docencia.</w:t>
      </w:r>
    </w:p>
    <w:p>
      <w:pPr>
        <w:pStyle w:val="BodyText"/>
        <w:spacing w:before="229"/>
        <w:ind w:left="1418" w:right="1413"/>
        <w:jc w:val="both"/>
      </w:pPr>
      <w:r>
        <w:rPr>
          <w:b/>
        </w:rPr>
        <w:t>Artículo</w:t>
      </w:r>
      <w:r>
        <w:rPr>
          <w:b/>
          <w:spacing w:val="-1"/>
        </w:rPr>
        <w:t> </w:t>
      </w:r>
      <w:r>
        <w:rPr>
          <w:b/>
        </w:rPr>
        <w:t>72</w:t>
      </w:r>
      <w:r>
        <w:rPr>
          <w:b/>
          <w:spacing w:val="-3"/>
        </w:rPr>
        <w:t> </w:t>
      </w:r>
      <w:r>
        <w:rPr>
          <w:b/>
        </w:rPr>
        <w:t>Quinquies.</w:t>
      </w:r>
      <w:r>
        <w:rPr>
          <w:b/>
          <w:spacing w:val="-1"/>
        </w:rPr>
        <w:t> </w:t>
      </w:r>
      <w:r>
        <w:rPr/>
        <w:t>Los</w:t>
      </w:r>
      <w:r>
        <w:rPr>
          <w:spacing w:val="-3"/>
        </w:rPr>
        <w:t> </w:t>
      </w:r>
      <w:r>
        <w:rPr/>
        <w:t>servidores</w:t>
      </w:r>
      <w:r>
        <w:rPr>
          <w:spacing w:val="-3"/>
        </w:rPr>
        <w:t> </w:t>
      </w:r>
      <w:r>
        <w:rPr/>
        <w:t>públicos</w:t>
      </w:r>
      <w:r>
        <w:rPr>
          <w:spacing w:val="-2"/>
        </w:rPr>
        <w:t> </w:t>
      </w:r>
      <w:r>
        <w:rPr/>
        <w:t>del</w:t>
      </w:r>
      <w:r>
        <w:rPr>
          <w:spacing w:val="-3"/>
        </w:rPr>
        <w:t> </w:t>
      </w:r>
      <w:r>
        <w:rPr/>
        <w:t>Instituto</w:t>
      </w:r>
      <w:r>
        <w:rPr>
          <w:spacing w:val="-1"/>
        </w:rPr>
        <w:t> </w:t>
      </w:r>
      <w:r>
        <w:rPr/>
        <w:t>coadyuvarán</w:t>
      </w:r>
      <w:r>
        <w:rPr>
          <w:spacing w:val="-3"/>
        </w:rPr>
        <w:t> </w:t>
      </w:r>
      <w:r>
        <w:rPr/>
        <w:t>con</w:t>
      </w:r>
      <w:r>
        <w:rPr>
          <w:spacing w:val="-3"/>
        </w:rPr>
        <w:t> </w:t>
      </w:r>
      <w:r>
        <w:rPr/>
        <w:t>el</w:t>
      </w:r>
      <w:r>
        <w:rPr>
          <w:spacing w:val="-4"/>
        </w:rPr>
        <w:t> </w:t>
      </w:r>
      <w:r>
        <w:rPr/>
        <w:t>titular</w:t>
      </w:r>
      <w:r>
        <w:rPr>
          <w:spacing w:val="-3"/>
        </w:rPr>
        <w:t> </w:t>
      </w:r>
      <w:r>
        <w:rPr/>
        <w:t>del</w:t>
      </w:r>
      <w:r>
        <w:rPr>
          <w:spacing w:val="-3"/>
        </w:rPr>
        <w:t> </w:t>
      </w:r>
      <w:r>
        <w:rPr/>
        <w:t>Órgano</w:t>
      </w:r>
      <w:r>
        <w:rPr>
          <w:spacing w:val="-2"/>
        </w:rPr>
        <w:t> </w:t>
      </w:r>
      <w:r>
        <w:rPr/>
        <w:t>Interno de</w:t>
      </w:r>
      <w:r>
        <w:rPr>
          <w:spacing w:val="-2"/>
        </w:rPr>
        <w:t> </w:t>
      </w:r>
      <w:r>
        <w:rPr/>
        <w:t>Control</w:t>
      </w:r>
      <w:r>
        <w:rPr>
          <w:spacing w:val="-2"/>
        </w:rPr>
        <w:t> </w:t>
      </w:r>
      <w:r>
        <w:rPr/>
        <w:t>en los procedimientos que éste acuerde para</w:t>
      </w:r>
      <w:r>
        <w:rPr>
          <w:spacing w:val="-1"/>
        </w:rPr>
        <w:t> </w:t>
      </w:r>
      <w:r>
        <w:rPr/>
        <w:t>la</w:t>
      </w:r>
      <w:r>
        <w:rPr>
          <w:spacing w:val="-1"/>
        </w:rPr>
        <w:t> </w:t>
      </w:r>
      <w:r>
        <w:rPr/>
        <w:t>vigilancia</w:t>
      </w:r>
      <w:r>
        <w:rPr>
          <w:spacing w:val="-1"/>
        </w:rPr>
        <w:t> </w:t>
      </w:r>
      <w:r>
        <w:rPr/>
        <w:t>de los recursos y bienes del</w:t>
      </w:r>
      <w:r>
        <w:rPr>
          <w:spacing w:val="-2"/>
        </w:rPr>
        <w:t> </w:t>
      </w:r>
      <w:r>
        <w:rPr/>
        <w:t>Instituto y, en su caso, en los procedimientos para la determinación de responsabilidades e imposición de sanciones administrativas.</w:t>
      </w:r>
    </w:p>
    <w:p>
      <w:pPr>
        <w:pStyle w:val="BodyText"/>
        <w:spacing w:before="3"/>
      </w:pPr>
    </w:p>
    <w:p>
      <w:pPr>
        <w:pStyle w:val="BodyText"/>
        <w:ind w:left="1418" w:right="1415"/>
        <w:jc w:val="both"/>
      </w:pPr>
      <w:r>
        <w:rPr/>
        <w:t>Los</w:t>
      </w:r>
      <w:r>
        <w:rPr>
          <w:spacing w:val="78"/>
          <w:w w:val="150"/>
        </w:rPr>
        <w:t> </w:t>
      </w:r>
      <w:r>
        <w:rPr/>
        <w:t>servidores</w:t>
      </w:r>
      <w:r>
        <w:rPr>
          <w:spacing w:val="78"/>
          <w:w w:val="150"/>
        </w:rPr>
        <w:t> </w:t>
      </w:r>
      <w:r>
        <w:rPr/>
        <w:t>públicos</w:t>
      </w:r>
      <w:r>
        <w:rPr>
          <w:spacing w:val="79"/>
          <w:w w:val="150"/>
        </w:rPr>
        <w:t> </w:t>
      </w:r>
      <w:r>
        <w:rPr/>
        <w:t>adscritos</w:t>
      </w:r>
      <w:r>
        <w:rPr>
          <w:spacing w:val="77"/>
          <w:w w:val="150"/>
        </w:rPr>
        <w:t> </w:t>
      </w:r>
      <w:r>
        <w:rPr/>
        <w:t>al</w:t>
      </w:r>
      <w:r>
        <w:rPr>
          <w:spacing w:val="75"/>
          <w:w w:val="150"/>
        </w:rPr>
        <w:t> </w:t>
      </w:r>
      <w:r>
        <w:rPr/>
        <w:t>Órgano</w:t>
      </w:r>
      <w:r>
        <w:rPr>
          <w:spacing w:val="78"/>
          <w:w w:val="150"/>
        </w:rPr>
        <w:t> </w:t>
      </w:r>
      <w:r>
        <w:rPr/>
        <w:t>Interno</w:t>
      </w:r>
      <w:r>
        <w:rPr>
          <w:spacing w:val="76"/>
          <w:w w:val="150"/>
        </w:rPr>
        <w:t> </w:t>
      </w:r>
      <w:r>
        <w:rPr/>
        <w:t>de</w:t>
      </w:r>
      <w:r>
        <w:rPr>
          <w:spacing w:val="76"/>
          <w:w w:val="150"/>
        </w:rPr>
        <w:t> </w:t>
      </w:r>
      <w:r>
        <w:rPr/>
        <w:t>Control</w:t>
      </w:r>
      <w:r>
        <w:rPr>
          <w:spacing w:val="78"/>
          <w:w w:val="150"/>
        </w:rPr>
        <w:t> </w:t>
      </w:r>
      <w:r>
        <w:rPr/>
        <w:t>del</w:t>
      </w:r>
      <w:r>
        <w:rPr>
          <w:spacing w:val="78"/>
          <w:w w:val="150"/>
        </w:rPr>
        <w:t> </w:t>
      </w:r>
      <w:r>
        <w:rPr/>
        <w:t>Instituto</w:t>
      </w:r>
      <w:r>
        <w:rPr>
          <w:spacing w:val="76"/>
          <w:w w:val="150"/>
        </w:rPr>
        <w:t> </w:t>
      </w:r>
      <w:r>
        <w:rPr/>
        <w:t>y,</w:t>
      </w:r>
      <w:r>
        <w:rPr>
          <w:spacing w:val="79"/>
          <w:w w:val="150"/>
        </w:rPr>
        <w:t> </w:t>
      </w:r>
      <w:r>
        <w:rPr/>
        <w:t>en</w:t>
      </w:r>
      <w:r>
        <w:rPr>
          <w:spacing w:val="76"/>
          <w:w w:val="150"/>
        </w:rPr>
        <w:t> </w:t>
      </w:r>
      <w:r>
        <w:rPr/>
        <w:t>su</w:t>
      </w:r>
      <w:r>
        <w:rPr>
          <w:spacing w:val="76"/>
          <w:w w:val="150"/>
        </w:rPr>
        <w:t> </w:t>
      </w:r>
      <w:r>
        <w:rPr/>
        <w:t>caso, los</w:t>
      </w:r>
      <w:r>
        <w:rPr>
          <w:spacing w:val="-1"/>
        </w:rPr>
        <w:t> </w:t>
      </w:r>
      <w:r>
        <w:rPr/>
        <w:t>profesionales contratados para la práctica de auditorías, guardarán estricta reserva sobre la información</w:t>
      </w:r>
      <w:r>
        <w:rPr>
          <w:spacing w:val="-4"/>
        </w:rPr>
        <w:t> </w:t>
      </w:r>
      <w:r>
        <w:rPr/>
        <w:t>y documentos que conozcan con motivo del desempeño de sus facultades, así como de sus actuaciones y observaciones.</w:t>
      </w:r>
    </w:p>
    <w:p>
      <w:pPr>
        <w:pStyle w:val="BodyText"/>
      </w:pPr>
    </w:p>
    <w:p>
      <w:pPr>
        <w:pStyle w:val="BodyText"/>
        <w:ind w:left="1418" w:right="1416"/>
        <w:jc w:val="both"/>
      </w:pPr>
      <w:r>
        <w:rPr>
          <w:b/>
        </w:rPr>
        <w:t>Articulo 72 Sexies. </w:t>
      </w:r>
      <w:r>
        <w:rPr/>
        <w:t>El</w:t>
      </w:r>
      <w:r>
        <w:rPr>
          <w:spacing w:val="-2"/>
        </w:rPr>
        <w:t> </w:t>
      </w:r>
      <w:r>
        <w:rPr/>
        <w:t>Órgano Interno</w:t>
      </w:r>
      <w:r>
        <w:rPr>
          <w:spacing w:val="-1"/>
        </w:rPr>
        <w:t> </w:t>
      </w:r>
      <w:r>
        <w:rPr/>
        <w:t>de</w:t>
      </w:r>
      <w:r>
        <w:rPr>
          <w:spacing w:val="-1"/>
        </w:rPr>
        <w:t> </w:t>
      </w:r>
      <w:r>
        <w:rPr/>
        <w:t>Control</w:t>
      </w:r>
      <w:r>
        <w:rPr>
          <w:spacing w:val="-2"/>
        </w:rPr>
        <w:t> </w:t>
      </w:r>
      <w:r>
        <w:rPr/>
        <w:t>del Instituto,</w:t>
      </w:r>
      <w:r>
        <w:rPr>
          <w:spacing w:val="-1"/>
        </w:rPr>
        <w:t> </w:t>
      </w:r>
      <w:r>
        <w:rPr/>
        <w:t>su titular y el</w:t>
      </w:r>
      <w:r>
        <w:rPr>
          <w:spacing w:val="-2"/>
        </w:rPr>
        <w:t> </w:t>
      </w:r>
      <w:r>
        <w:rPr/>
        <w:t>personal adscrito a la misma, cualquiera que sea su nivel, están impedidos de intervenir o interferir en forma alguna en el desempeño de las facultades y ejercicio de atribuciones de naturaleza electoral que la Constitución y este Código confieren a los funcionarios del Instituto.</w:t>
      </w:r>
    </w:p>
    <w:p>
      <w:pPr>
        <w:pStyle w:val="BodyText"/>
      </w:pPr>
    </w:p>
    <w:p>
      <w:pPr>
        <w:pStyle w:val="BodyText"/>
      </w:pPr>
    </w:p>
    <w:p>
      <w:pPr>
        <w:spacing w:before="0"/>
        <w:ind w:left="3997" w:right="3998" w:firstLine="0"/>
        <w:jc w:val="center"/>
        <w:rPr>
          <w:b/>
          <w:sz w:val="20"/>
        </w:rPr>
      </w:pPr>
      <w:r>
        <w:rPr>
          <w:b/>
          <w:sz w:val="20"/>
        </w:rPr>
        <w:t>CAPÍTULO</w:t>
      </w:r>
      <w:r>
        <w:rPr>
          <w:b/>
          <w:spacing w:val="-10"/>
          <w:sz w:val="20"/>
        </w:rPr>
        <w:t> </w:t>
      </w:r>
      <w:r>
        <w:rPr>
          <w:b/>
          <w:spacing w:val="-5"/>
          <w:sz w:val="20"/>
        </w:rPr>
        <w:t>VI</w:t>
      </w:r>
    </w:p>
    <w:p>
      <w:pPr>
        <w:spacing w:before="1"/>
        <w:ind w:left="1462" w:right="1462" w:firstLine="0"/>
        <w:jc w:val="center"/>
        <w:rPr>
          <w:b/>
          <w:sz w:val="20"/>
        </w:rPr>
      </w:pPr>
      <w:r>
        <w:rPr>
          <w:b/>
          <w:sz w:val="20"/>
        </w:rPr>
        <w:t>DE</w:t>
      </w:r>
      <w:r>
        <w:rPr>
          <w:b/>
          <w:spacing w:val="-10"/>
          <w:sz w:val="20"/>
        </w:rPr>
        <w:t> </w:t>
      </w:r>
      <w:r>
        <w:rPr>
          <w:b/>
          <w:sz w:val="20"/>
        </w:rPr>
        <w:t>LOS</w:t>
      </w:r>
      <w:r>
        <w:rPr>
          <w:b/>
          <w:spacing w:val="-7"/>
          <w:sz w:val="20"/>
        </w:rPr>
        <w:t> </w:t>
      </w:r>
      <w:r>
        <w:rPr>
          <w:b/>
          <w:sz w:val="20"/>
        </w:rPr>
        <w:t>COORDINADORES,</w:t>
      </w:r>
      <w:r>
        <w:rPr>
          <w:b/>
          <w:spacing w:val="-7"/>
          <w:sz w:val="20"/>
        </w:rPr>
        <w:t> </w:t>
      </w:r>
      <w:r>
        <w:rPr>
          <w:b/>
          <w:sz w:val="20"/>
        </w:rPr>
        <w:t>SUPERVISORES</w:t>
      </w:r>
      <w:r>
        <w:rPr>
          <w:b/>
          <w:spacing w:val="-7"/>
          <w:sz w:val="20"/>
        </w:rPr>
        <w:t> </w:t>
      </w:r>
      <w:r>
        <w:rPr>
          <w:b/>
          <w:sz w:val="20"/>
        </w:rPr>
        <w:t>Y</w:t>
      </w:r>
      <w:r>
        <w:rPr>
          <w:b/>
          <w:spacing w:val="-10"/>
          <w:sz w:val="20"/>
        </w:rPr>
        <w:t> </w:t>
      </w:r>
      <w:r>
        <w:rPr>
          <w:b/>
          <w:sz w:val="20"/>
        </w:rPr>
        <w:t>ASISTENTES</w:t>
      </w:r>
      <w:r>
        <w:rPr>
          <w:b/>
          <w:spacing w:val="-7"/>
          <w:sz w:val="20"/>
        </w:rPr>
        <w:t> </w:t>
      </w:r>
      <w:r>
        <w:rPr>
          <w:b/>
          <w:spacing w:val="-2"/>
          <w:sz w:val="20"/>
        </w:rPr>
        <w:t>ELECTORALES</w:t>
      </w:r>
    </w:p>
    <w:p>
      <w:pPr>
        <w:pStyle w:val="BodyText"/>
        <w:spacing w:before="228"/>
        <w:ind w:left="1418" w:right="1418"/>
        <w:jc w:val="both"/>
      </w:pPr>
      <w:r>
        <w:rPr>
          <w:b/>
        </w:rPr>
        <w:t>Artículo 73. </w:t>
      </w:r>
      <w:r>
        <w:rPr/>
        <w:t>Las personas supervisoras y asistentes electorales serán designadas y entrarán en</w:t>
      </w:r>
      <w:r>
        <w:rPr>
          <w:spacing w:val="40"/>
        </w:rPr>
        <w:t> </w:t>
      </w:r>
      <w:r>
        <w:rPr/>
        <w:t>funciones a más tardar quince días después de la instalación de los Consejos Distritales Electorales.</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jc w:val="both"/>
      </w:pPr>
      <w:r>
        <w:rPr/>
        <w:t>Serán</w:t>
      </w:r>
      <w:r>
        <w:rPr>
          <w:spacing w:val="-6"/>
        </w:rPr>
        <w:t> </w:t>
      </w:r>
      <w:r>
        <w:rPr/>
        <w:t>retribuidos</w:t>
      </w:r>
      <w:r>
        <w:rPr>
          <w:spacing w:val="-6"/>
        </w:rPr>
        <w:t> </w:t>
      </w:r>
      <w:r>
        <w:rPr/>
        <w:t>en</w:t>
      </w:r>
      <w:r>
        <w:rPr>
          <w:spacing w:val="-7"/>
        </w:rPr>
        <w:t> </w:t>
      </w:r>
      <w:r>
        <w:rPr/>
        <w:t>base</w:t>
      </w:r>
      <w:r>
        <w:rPr>
          <w:spacing w:val="-4"/>
        </w:rPr>
        <w:t> </w:t>
      </w:r>
      <w:r>
        <w:rPr/>
        <w:t>al</w:t>
      </w:r>
      <w:r>
        <w:rPr>
          <w:spacing w:val="-8"/>
        </w:rPr>
        <w:t> </w:t>
      </w:r>
      <w:r>
        <w:rPr/>
        <w:t>presupuesto</w:t>
      </w:r>
      <w:r>
        <w:rPr>
          <w:spacing w:val="-7"/>
        </w:rPr>
        <w:t> </w:t>
      </w:r>
      <w:r>
        <w:rPr/>
        <w:t>del</w:t>
      </w:r>
      <w:r>
        <w:rPr>
          <w:spacing w:val="-8"/>
        </w:rPr>
        <w:t> </w:t>
      </w:r>
      <w:r>
        <w:rPr/>
        <w:t>Instituto</w:t>
      </w:r>
      <w:r>
        <w:rPr>
          <w:spacing w:val="-6"/>
        </w:rPr>
        <w:t> </w:t>
      </w:r>
      <w:r>
        <w:rPr/>
        <w:t>Estatal</w:t>
      </w:r>
      <w:r>
        <w:rPr>
          <w:spacing w:val="-6"/>
        </w:rPr>
        <w:t> </w:t>
      </w:r>
      <w:r>
        <w:rPr>
          <w:spacing w:val="-2"/>
        </w:rPr>
        <w:t>Electoral.</w:t>
      </w:r>
    </w:p>
    <w:p>
      <w:pPr>
        <w:pStyle w:val="BodyText"/>
        <w:spacing w:before="229"/>
        <w:ind w:left="1418" w:right="1418"/>
        <w:jc w:val="both"/>
      </w:pPr>
      <w:r>
        <w:rPr>
          <w:b/>
        </w:rPr>
        <w:t>Artículo 74. </w:t>
      </w:r>
      <w:r>
        <w:rPr/>
        <w:t>Las y los Enlaces, Supervisores y Asistentes Electorales deberán reunir los siguientes </w:t>
      </w:r>
      <w:r>
        <w:rPr>
          <w:spacing w:val="-2"/>
        </w:rPr>
        <w:t>requisitos:</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ListParagraph"/>
        <w:numPr>
          <w:ilvl w:val="0"/>
          <w:numId w:val="34"/>
        </w:numPr>
        <w:tabs>
          <w:tab w:pos="1985" w:val="left" w:leader="none"/>
        </w:tabs>
        <w:spacing w:line="240" w:lineRule="auto" w:before="1" w:after="0"/>
        <w:ind w:left="1985" w:right="1421" w:hanging="567"/>
        <w:jc w:val="left"/>
        <w:rPr>
          <w:sz w:val="20"/>
        </w:rPr>
      </w:pPr>
      <w:r>
        <w:rPr>
          <w:sz w:val="20"/>
        </w:rPr>
        <w:t>Ser</w:t>
      </w:r>
      <w:r>
        <w:rPr>
          <w:spacing w:val="25"/>
          <w:sz w:val="20"/>
        </w:rPr>
        <w:t> </w:t>
      </w:r>
      <w:r>
        <w:rPr>
          <w:sz w:val="20"/>
        </w:rPr>
        <w:t>mexicano</w:t>
      </w:r>
      <w:r>
        <w:rPr>
          <w:spacing w:val="24"/>
          <w:sz w:val="20"/>
        </w:rPr>
        <w:t> </w:t>
      </w:r>
      <w:r>
        <w:rPr>
          <w:sz w:val="20"/>
        </w:rPr>
        <w:t>o</w:t>
      </w:r>
      <w:r>
        <w:rPr>
          <w:spacing w:val="26"/>
          <w:sz w:val="20"/>
        </w:rPr>
        <w:t> </w:t>
      </w:r>
      <w:r>
        <w:rPr>
          <w:sz w:val="20"/>
        </w:rPr>
        <w:t>mexicana</w:t>
      </w:r>
      <w:r>
        <w:rPr>
          <w:spacing w:val="26"/>
          <w:sz w:val="20"/>
        </w:rPr>
        <w:t> </w:t>
      </w:r>
      <w:r>
        <w:rPr>
          <w:sz w:val="20"/>
        </w:rPr>
        <w:t>en</w:t>
      </w:r>
      <w:r>
        <w:rPr>
          <w:spacing w:val="24"/>
          <w:sz w:val="20"/>
        </w:rPr>
        <w:t> </w:t>
      </w:r>
      <w:r>
        <w:rPr>
          <w:sz w:val="20"/>
        </w:rPr>
        <w:t>pleno</w:t>
      </w:r>
      <w:r>
        <w:rPr>
          <w:spacing w:val="26"/>
          <w:sz w:val="20"/>
        </w:rPr>
        <w:t> </w:t>
      </w:r>
      <w:r>
        <w:rPr>
          <w:sz w:val="20"/>
        </w:rPr>
        <w:t>ejercicio</w:t>
      </w:r>
      <w:r>
        <w:rPr>
          <w:spacing w:val="24"/>
          <w:sz w:val="20"/>
        </w:rPr>
        <w:t> </w:t>
      </w:r>
      <w:r>
        <w:rPr>
          <w:sz w:val="20"/>
        </w:rPr>
        <w:t>de</w:t>
      </w:r>
      <w:r>
        <w:rPr>
          <w:spacing w:val="24"/>
          <w:sz w:val="20"/>
        </w:rPr>
        <w:t> </w:t>
      </w:r>
      <w:r>
        <w:rPr>
          <w:sz w:val="20"/>
        </w:rPr>
        <w:t>sus</w:t>
      </w:r>
      <w:r>
        <w:rPr>
          <w:spacing w:val="30"/>
          <w:sz w:val="20"/>
        </w:rPr>
        <w:t> </w:t>
      </w:r>
      <w:r>
        <w:rPr>
          <w:sz w:val="20"/>
        </w:rPr>
        <w:t>derechos</w:t>
      </w:r>
      <w:r>
        <w:rPr>
          <w:spacing w:val="25"/>
          <w:sz w:val="20"/>
        </w:rPr>
        <w:t> </w:t>
      </w:r>
      <w:r>
        <w:rPr>
          <w:sz w:val="20"/>
        </w:rPr>
        <w:t>y</w:t>
      </w:r>
      <w:r>
        <w:rPr>
          <w:spacing w:val="25"/>
          <w:sz w:val="20"/>
        </w:rPr>
        <w:t> </w:t>
      </w:r>
      <w:r>
        <w:rPr>
          <w:sz w:val="20"/>
        </w:rPr>
        <w:t>con</w:t>
      </w:r>
      <w:r>
        <w:rPr>
          <w:spacing w:val="24"/>
          <w:sz w:val="20"/>
        </w:rPr>
        <w:t> </w:t>
      </w:r>
      <w:r>
        <w:rPr>
          <w:sz w:val="20"/>
        </w:rPr>
        <w:t>residencia</w:t>
      </w:r>
      <w:r>
        <w:rPr>
          <w:spacing w:val="24"/>
          <w:sz w:val="20"/>
        </w:rPr>
        <w:t> </w:t>
      </w:r>
      <w:r>
        <w:rPr>
          <w:sz w:val="20"/>
        </w:rPr>
        <w:t>de</w:t>
      </w:r>
      <w:r>
        <w:rPr>
          <w:spacing w:val="24"/>
          <w:sz w:val="20"/>
        </w:rPr>
        <w:t> </w:t>
      </w:r>
      <w:r>
        <w:rPr>
          <w:sz w:val="20"/>
        </w:rPr>
        <w:t>al</w:t>
      </w:r>
      <w:r>
        <w:rPr>
          <w:spacing w:val="24"/>
          <w:sz w:val="20"/>
        </w:rPr>
        <w:t> </w:t>
      </w:r>
      <w:r>
        <w:rPr>
          <w:sz w:val="20"/>
        </w:rPr>
        <w:t>menos</w:t>
      </w:r>
      <w:r>
        <w:rPr>
          <w:spacing w:val="25"/>
          <w:sz w:val="20"/>
        </w:rPr>
        <w:t> </w:t>
      </w:r>
      <w:r>
        <w:rPr>
          <w:sz w:val="20"/>
        </w:rPr>
        <w:t>los últimos dos años en el Estado de Hidalgo, y gozar de buena reputación;</w:t>
      </w:r>
    </w:p>
    <w:p>
      <w:pPr>
        <w:spacing w:before="2"/>
        <w:ind w:left="667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34"/>
        </w:numPr>
        <w:tabs>
          <w:tab w:pos="1985" w:val="left" w:leader="none"/>
        </w:tabs>
        <w:spacing w:line="240" w:lineRule="auto" w:before="0" w:after="0"/>
        <w:ind w:left="1985" w:right="0" w:hanging="567"/>
        <w:jc w:val="left"/>
        <w:rPr>
          <w:sz w:val="20"/>
        </w:rPr>
      </w:pPr>
      <w:r>
        <w:rPr>
          <w:sz w:val="20"/>
        </w:rPr>
        <w:t>Estar</w:t>
      </w:r>
      <w:r>
        <w:rPr>
          <w:spacing w:val="-7"/>
          <w:sz w:val="20"/>
        </w:rPr>
        <w:t> </w:t>
      </w:r>
      <w:r>
        <w:rPr>
          <w:sz w:val="20"/>
        </w:rPr>
        <w:t>inscrito</w:t>
      </w:r>
      <w:r>
        <w:rPr>
          <w:spacing w:val="-7"/>
          <w:sz w:val="20"/>
        </w:rPr>
        <w:t> </w:t>
      </w:r>
      <w:r>
        <w:rPr>
          <w:sz w:val="20"/>
        </w:rPr>
        <w:t>en</w:t>
      </w:r>
      <w:r>
        <w:rPr>
          <w:spacing w:val="-4"/>
          <w:sz w:val="20"/>
        </w:rPr>
        <w:t> </w:t>
      </w:r>
      <w:r>
        <w:rPr>
          <w:sz w:val="20"/>
        </w:rPr>
        <w:t>el</w:t>
      </w:r>
      <w:r>
        <w:rPr>
          <w:spacing w:val="-7"/>
          <w:sz w:val="20"/>
        </w:rPr>
        <w:t> </w:t>
      </w:r>
      <w:r>
        <w:rPr>
          <w:sz w:val="20"/>
        </w:rPr>
        <w:t>padrón</w:t>
      </w:r>
      <w:r>
        <w:rPr>
          <w:spacing w:val="-5"/>
          <w:sz w:val="20"/>
        </w:rPr>
        <w:t> </w:t>
      </w:r>
      <w:r>
        <w:rPr>
          <w:sz w:val="20"/>
        </w:rPr>
        <w:t>electoral</w:t>
      </w:r>
      <w:r>
        <w:rPr>
          <w:spacing w:val="-7"/>
          <w:sz w:val="20"/>
        </w:rPr>
        <w:t> </w:t>
      </w:r>
      <w:r>
        <w:rPr>
          <w:sz w:val="20"/>
        </w:rPr>
        <w:t>y</w:t>
      </w:r>
      <w:r>
        <w:rPr>
          <w:spacing w:val="-5"/>
          <w:sz w:val="20"/>
        </w:rPr>
        <w:t> </w:t>
      </w:r>
      <w:r>
        <w:rPr>
          <w:sz w:val="20"/>
        </w:rPr>
        <w:t>contar</w:t>
      </w:r>
      <w:r>
        <w:rPr>
          <w:spacing w:val="-7"/>
          <w:sz w:val="20"/>
        </w:rPr>
        <w:t> </w:t>
      </w:r>
      <w:r>
        <w:rPr>
          <w:sz w:val="20"/>
        </w:rPr>
        <w:t>con</w:t>
      </w:r>
      <w:r>
        <w:rPr>
          <w:spacing w:val="-6"/>
          <w:sz w:val="20"/>
        </w:rPr>
        <w:t> </w:t>
      </w:r>
      <w:r>
        <w:rPr>
          <w:sz w:val="20"/>
        </w:rPr>
        <w:t>credencial</w:t>
      </w:r>
      <w:r>
        <w:rPr>
          <w:spacing w:val="-7"/>
          <w:sz w:val="20"/>
        </w:rPr>
        <w:t> </w:t>
      </w:r>
      <w:r>
        <w:rPr>
          <w:sz w:val="20"/>
        </w:rPr>
        <w:t>para</w:t>
      </w:r>
      <w:r>
        <w:rPr>
          <w:spacing w:val="-6"/>
          <w:sz w:val="20"/>
        </w:rPr>
        <w:t> </w:t>
      </w:r>
      <w:r>
        <w:rPr>
          <w:sz w:val="20"/>
        </w:rPr>
        <w:t>votar</w:t>
      </w:r>
      <w:r>
        <w:rPr>
          <w:spacing w:val="-5"/>
          <w:sz w:val="20"/>
        </w:rPr>
        <w:t> </w:t>
      </w:r>
      <w:r>
        <w:rPr>
          <w:sz w:val="20"/>
        </w:rPr>
        <w:t>con</w:t>
      </w:r>
      <w:r>
        <w:rPr>
          <w:spacing w:val="-5"/>
          <w:sz w:val="20"/>
        </w:rPr>
        <w:t> </w:t>
      </w:r>
      <w:r>
        <w:rPr>
          <w:sz w:val="20"/>
        </w:rPr>
        <w:t>fotografía</w:t>
      </w:r>
      <w:r>
        <w:rPr>
          <w:spacing w:val="-6"/>
          <w:sz w:val="20"/>
        </w:rPr>
        <w:t> </w:t>
      </w:r>
      <w:r>
        <w:rPr>
          <w:spacing w:val="-2"/>
          <w:sz w:val="20"/>
        </w:rPr>
        <w:t>vigente;</w:t>
      </w:r>
    </w:p>
    <w:p>
      <w:pPr>
        <w:pStyle w:val="ListParagraph"/>
        <w:numPr>
          <w:ilvl w:val="0"/>
          <w:numId w:val="34"/>
        </w:numPr>
        <w:tabs>
          <w:tab w:pos="1985" w:val="left" w:leader="none"/>
        </w:tabs>
        <w:spacing w:line="240" w:lineRule="auto" w:before="229" w:after="0"/>
        <w:ind w:left="1985" w:right="1416" w:hanging="567"/>
        <w:jc w:val="left"/>
        <w:rPr>
          <w:sz w:val="20"/>
        </w:rPr>
      </w:pPr>
      <w:r>
        <w:rPr>
          <w:sz w:val="20"/>
        </w:rPr>
        <w:t>Poseer conocimientos necesarios para el desempeño de sus funciones y preferentemente contar con educación media;</w:t>
      </w:r>
    </w:p>
    <w:p>
      <w:pPr>
        <w:pStyle w:val="BodyText"/>
        <w:spacing w:before="1"/>
      </w:pPr>
    </w:p>
    <w:p>
      <w:pPr>
        <w:pStyle w:val="ListParagraph"/>
        <w:numPr>
          <w:ilvl w:val="0"/>
          <w:numId w:val="34"/>
        </w:numPr>
        <w:tabs>
          <w:tab w:pos="1985" w:val="left" w:leader="none"/>
        </w:tabs>
        <w:spacing w:line="240" w:lineRule="auto" w:before="0" w:after="0"/>
        <w:ind w:left="1985" w:right="0" w:hanging="567"/>
        <w:jc w:val="left"/>
        <w:rPr>
          <w:sz w:val="20"/>
        </w:rPr>
      </w:pPr>
      <w:r>
        <w:rPr>
          <w:sz w:val="20"/>
        </w:rPr>
        <w:t>Haber</w:t>
      </w:r>
      <w:r>
        <w:rPr>
          <w:spacing w:val="-8"/>
          <w:sz w:val="20"/>
        </w:rPr>
        <w:t> </w:t>
      </w:r>
      <w:r>
        <w:rPr>
          <w:sz w:val="20"/>
        </w:rPr>
        <w:t>participado</w:t>
      </w:r>
      <w:r>
        <w:rPr>
          <w:spacing w:val="-8"/>
          <w:sz w:val="20"/>
        </w:rPr>
        <w:t> </w:t>
      </w:r>
      <w:r>
        <w:rPr>
          <w:sz w:val="20"/>
        </w:rPr>
        <w:t>y</w:t>
      </w:r>
      <w:r>
        <w:rPr>
          <w:spacing w:val="-8"/>
          <w:sz w:val="20"/>
        </w:rPr>
        <w:t> </w:t>
      </w:r>
      <w:r>
        <w:rPr>
          <w:sz w:val="20"/>
        </w:rPr>
        <w:t>acreditado</w:t>
      </w:r>
      <w:r>
        <w:rPr>
          <w:spacing w:val="-7"/>
          <w:sz w:val="20"/>
        </w:rPr>
        <w:t> </w:t>
      </w:r>
      <w:r>
        <w:rPr>
          <w:sz w:val="20"/>
        </w:rPr>
        <w:t>el</w:t>
      </w:r>
      <w:r>
        <w:rPr>
          <w:spacing w:val="-9"/>
          <w:sz w:val="20"/>
        </w:rPr>
        <w:t> </w:t>
      </w:r>
      <w:r>
        <w:rPr>
          <w:sz w:val="20"/>
        </w:rPr>
        <w:t>curso</w:t>
      </w:r>
      <w:r>
        <w:rPr>
          <w:spacing w:val="-7"/>
          <w:sz w:val="20"/>
        </w:rPr>
        <w:t> </w:t>
      </w:r>
      <w:r>
        <w:rPr>
          <w:sz w:val="20"/>
        </w:rPr>
        <w:t>de</w:t>
      </w:r>
      <w:r>
        <w:rPr>
          <w:spacing w:val="-9"/>
          <w:sz w:val="20"/>
        </w:rPr>
        <w:t> </w:t>
      </w:r>
      <w:r>
        <w:rPr>
          <w:sz w:val="20"/>
        </w:rPr>
        <w:t>capacitación</w:t>
      </w:r>
      <w:r>
        <w:rPr>
          <w:spacing w:val="-8"/>
          <w:sz w:val="20"/>
        </w:rPr>
        <w:t> </w:t>
      </w:r>
      <w:r>
        <w:rPr>
          <w:sz w:val="20"/>
        </w:rPr>
        <w:t>correspondiente;</w:t>
      </w:r>
      <w:r>
        <w:rPr>
          <w:spacing w:val="-9"/>
          <w:sz w:val="20"/>
        </w:rPr>
        <w:t> </w:t>
      </w:r>
      <w:r>
        <w:rPr>
          <w:spacing w:val="-10"/>
          <w:sz w:val="20"/>
        </w:rPr>
        <w:t>y</w:t>
      </w:r>
    </w:p>
    <w:p>
      <w:pPr>
        <w:spacing w:after="0" w:line="240" w:lineRule="auto"/>
        <w:jc w:val="left"/>
        <w:rPr>
          <w:sz w:val="20"/>
        </w:rPr>
        <w:sectPr>
          <w:pgSz w:w="12250" w:h="15820"/>
          <w:pgMar w:header="0" w:footer="903" w:top="1680" w:bottom="1100" w:left="0" w:right="0"/>
        </w:sectPr>
      </w:pPr>
    </w:p>
    <w:p>
      <w:pPr>
        <w:pStyle w:val="ListParagraph"/>
        <w:numPr>
          <w:ilvl w:val="0"/>
          <w:numId w:val="34"/>
        </w:numPr>
        <w:tabs>
          <w:tab w:pos="1985" w:val="left" w:leader="none"/>
        </w:tabs>
        <w:spacing w:line="240" w:lineRule="auto" w:before="129" w:after="0"/>
        <w:ind w:left="1985" w:right="1416" w:hanging="567"/>
        <w:jc w:val="both"/>
        <w:rPr>
          <w:sz w:val="20"/>
        </w:rPr>
      </w:pPr>
      <w:r>
        <w:rPr>
          <w:sz w:val="20"/>
        </w:rPr>
        <w:t>No ser militante de partido político o tener nexos con algún candidato, fórmula o planilla, ni haber participado como Representante de partido político o coalición en alguna elección celebrada en los últimos tres años.</w:t>
      </w:r>
    </w:p>
    <w:p>
      <w:pPr>
        <w:pStyle w:val="BodyText"/>
        <w:spacing w:before="10"/>
        <w:rPr>
          <w:sz w:val="11"/>
        </w:rPr>
      </w:pPr>
    </w:p>
    <w:p>
      <w:pPr>
        <w:spacing w:after="0"/>
        <w:rPr>
          <w:sz w:val="11"/>
        </w:rPr>
        <w:sectPr>
          <w:pgSz w:w="12250" w:h="15820"/>
          <w:pgMar w:header="0" w:footer="903" w:top="1680" w:bottom="1100" w:left="0" w:right="0"/>
        </w:sectPr>
      </w:pPr>
    </w:p>
    <w:p>
      <w:pPr>
        <w:spacing w:before="92"/>
        <w:ind w:left="1418" w:right="0" w:firstLine="0"/>
        <w:jc w:val="left"/>
        <w:rPr>
          <w:i/>
          <w:sz w:val="20"/>
        </w:rPr>
      </w:pPr>
      <w:r>
        <w:rPr>
          <w:b/>
          <w:sz w:val="20"/>
        </w:rPr>
        <w:t>Artículo</w:t>
      </w:r>
      <w:r>
        <w:rPr>
          <w:b/>
          <w:spacing w:val="-5"/>
          <w:sz w:val="20"/>
        </w:rPr>
        <w:t> </w:t>
      </w:r>
      <w:r>
        <w:rPr>
          <w:b/>
          <w:sz w:val="20"/>
        </w:rPr>
        <w:t>75.</w:t>
      </w:r>
      <w:r>
        <w:rPr>
          <w:b/>
          <w:spacing w:val="-6"/>
          <w:sz w:val="20"/>
        </w:rPr>
        <w:t> </w:t>
      </w:r>
      <w:r>
        <w:rPr>
          <w:i/>
          <w:spacing w:val="-2"/>
          <w:sz w:val="20"/>
        </w:rPr>
        <w:t>Derogado.</w:t>
      </w:r>
    </w:p>
    <w:p>
      <w:pPr>
        <w:spacing w:line="240" w:lineRule="auto" w:before="0"/>
        <w:rPr>
          <w:i/>
          <w:sz w:val="14"/>
        </w:rPr>
      </w:pPr>
      <w:r>
        <w:rPr/>
        <w:br w:type="column"/>
      </w:r>
      <w:r>
        <w:rPr>
          <w:i/>
          <w:sz w:val="14"/>
        </w:rPr>
      </w:r>
    </w:p>
    <w:p>
      <w:pPr>
        <w:pStyle w:val="BodyText"/>
        <w:spacing w:before="2"/>
        <w:rPr>
          <w:i/>
          <w:sz w:val="14"/>
        </w:rPr>
      </w:pPr>
    </w:p>
    <w:p>
      <w:pPr>
        <w:spacing w:before="0"/>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536" w:space="1946"/>
            <w:col w:w="6768"/>
          </w:cols>
        </w:sectPr>
      </w:pPr>
    </w:p>
    <w:p>
      <w:pPr>
        <w:pStyle w:val="BodyText"/>
        <w:spacing w:before="160"/>
        <w:ind w:left="1418" w:right="1413"/>
        <w:jc w:val="both"/>
      </w:pPr>
      <w:r>
        <w:rPr>
          <w:b/>
        </w:rPr>
        <w:t>Artículo 76. </w:t>
      </w:r>
      <w:r>
        <w:rPr/>
        <w:t>Los Supervisores y Asistentes Electorales auxiliarán a los Consejos del Instituto en los trabajos de:</w:t>
      </w:r>
    </w:p>
    <w:p>
      <w:pPr>
        <w:pStyle w:val="BodyText"/>
        <w:spacing w:before="1"/>
      </w:pPr>
    </w:p>
    <w:p>
      <w:pPr>
        <w:pStyle w:val="ListParagraph"/>
        <w:numPr>
          <w:ilvl w:val="0"/>
          <w:numId w:val="35"/>
        </w:numPr>
        <w:tabs>
          <w:tab w:pos="1985" w:val="left" w:leader="none"/>
        </w:tabs>
        <w:spacing w:line="240" w:lineRule="auto" w:before="0" w:after="0"/>
        <w:ind w:left="1985" w:right="0" w:hanging="567"/>
        <w:jc w:val="left"/>
        <w:rPr>
          <w:sz w:val="20"/>
        </w:rPr>
      </w:pPr>
      <w:r>
        <w:rPr>
          <w:sz w:val="20"/>
        </w:rPr>
        <w:t>Visita,</w:t>
      </w:r>
      <w:r>
        <w:rPr>
          <w:spacing w:val="-8"/>
          <w:sz w:val="20"/>
        </w:rPr>
        <w:t> </w:t>
      </w:r>
      <w:r>
        <w:rPr>
          <w:sz w:val="20"/>
        </w:rPr>
        <w:t>notificación</w:t>
      </w:r>
      <w:r>
        <w:rPr>
          <w:spacing w:val="-9"/>
          <w:sz w:val="20"/>
        </w:rPr>
        <w:t> </w:t>
      </w:r>
      <w:r>
        <w:rPr>
          <w:sz w:val="20"/>
        </w:rPr>
        <w:t>y</w:t>
      </w:r>
      <w:r>
        <w:rPr>
          <w:spacing w:val="-7"/>
          <w:sz w:val="20"/>
        </w:rPr>
        <w:t> </w:t>
      </w:r>
      <w:r>
        <w:rPr>
          <w:sz w:val="20"/>
        </w:rPr>
        <w:t>capacitación</w:t>
      </w:r>
      <w:r>
        <w:rPr>
          <w:spacing w:val="-7"/>
          <w:sz w:val="20"/>
        </w:rPr>
        <w:t> </w:t>
      </w:r>
      <w:r>
        <w:rPr>
          <w:sz w:val="20"/>
        </w:rPr>
        <w:t>de</w:t>
      </w:r>
      <w:r>
        <w:rPr>
          <w:spacing w:val="-7"/>
          <w:sz w:val="20"/>
        </w:rPr>
        <w:t> </w:t>
      </w:r>
      <w:r>
        <w:rPr>
          <w:sz w:val="20"/>
        </w:rPr>
        <w:t>los</w:t>
      </w:r>
      <w:r>
        <w:rPr>
          <w:spacing w:val="-7"/>
          <w:sz w:val="20"/>
        </w:rPr>
        <w:t> </w:t>
      </w:r>
      <w:r>
        <w:rPr>
          <w:sz w:val="20"/>
        </w:rPr>
        <w:t>ciudadanos</w:t>
      </w:r>
      <w:r>
        <w:rPr>
          <w:spacing w:val="-7"/>
          <w:sz w:val="20"/>
        </w:rPr>
        <w:t> </w:t>
      </w:r>
      <w:r>
        <w:rPr>
          <w:sz w:val="20"/>
        </w:rPr>
        <w:t>para</w:t>
      </w:r>
      <w:r>
        <w:rPr>
          <w:spacing w:val="-3"/>
          <w:sz w:val="20"/>
        </w:rPr>
        <w:t> </w:t>
      </w:r>
      <w:r>
        <w:rPr>
          <w:sz w:val="20"/>
        </w:rPr>
        <w:t>integrar</w:t>
      </w:r>
      <w:r>
        <w:rPr>
          <w:spacing w:val="-5"/>
          <w:sz w:val="20"/>
        </w:rPr>
        <w:t> </w:t>
      </w:r>
      <w:r>
        <w:rPr>
          <w:sz w:val="20"/>
        </w:rPr>
        <w:t>las</w:t>
      </w:r>
      <w:r>
        <w:rPr>
          <w:spacing w:val="-7"/>
          <w:sz w:val="20"/>
        </w:rPr>
        <w:t> </w:t>
      </w:r>
      <w:r>
        <w:rPr>
          <w:sz w:val="20"/>
        </w:rPr>
        <w:t>Mesas</w:t>
      </w:r>
      <w:r>
        <w:rPr>
          <w:spacing w:val="-6"/>
          <w:sz w:val="20"/>
        </w:rPr>
        <w:t> </w:t>
      </w:r>
      <w:r>
        <w:rPr>
          <w:sz w:val="20"/>
        </w:rPr>
        <w:t>Directivas</w:t>
      </w:r>
      <w:r>
        <w:rPr>
          <w:spacing w:val="-7"/>
          <w:sz w:val="20"/>
        </w:rPr>
        <w:t> </w:t>
      </w:r>
      <w:r>
        <w:rPr>
          <w:sz w:val="20"/>
        </w:rPr>
        <w:t>de</w:t>
      </w:r>
      <w:r>
        <w:rPr>
          <w:spacing w:val="-8"/>
          <w:sz w:val="20"/>
        </w:rPr>
        <w:t> </w:t>
      </w:r>
      <w:r>
        <w:rPr>
          <w:spacing w:val="-2"/>
          <w:sz w:val="20"/>
        </w:rPr>
        <w:t>Casilla;</w:t>
      </w:r>
    </w:p>
    <w:p>
      <w:pPr>
        <w:pStyle w:val="ListParagraph"/>
        <w:numPr>
          <w:ilvl w:val="0"/>
          <w:numId w:val="35"/>
        </w:numPr>
        <w:tabs>
          <w:tab w:pos="1985" w:val="left" w:leader="none"/>
        </w:tabs>
        <w:spacing w:line="240" w:lineRule="auto" w:before="228" w:after="0"/>
        <w:ind w:left="1985" w:right="0" w:hanging="567"/>
        <w:jc w:val="left"/>
        <w:rPr>
          <w:sz w:val="20"/>
        </w:rPr>
      </w:pPr>
      <w:r>
        <w:rPr>
          <w:sz w:val="20"/>
        </w:rPr>
        <w:t>Identificación</w:t>
      </w:r>
      <w:r>
        <w:rPr>
          <w:spacing w:val="-6"/>
          <w:sz w:val="20"/>
        </w:rPr>
        <w:t> </w:t>
      </w:r>
      <w:r>
        <w:rPr>
          <w:sz w:val="20"/>
        </w:rPr>
        <w:t>de</w:t>
      </w:r>
      <w:r>
        <w:rPr>
          <w:spacing w:val="-6"/>
          <w:sz w:val="20"/>
        </w:rPr>
        <w:t> </w:t>
      </w:r>
      <w:r>
        <w:rPr>
          <w:sz w:val="20"/>
        </w:rPr>
        <w:t>lugares</w:t>
      </w:r>
      <w:r>
        <w:rPr>
          <w:spacing w:val="-7"/>
          <w:sz w:val="20"/>
        </w:rPr>
        <w:t> </w:t>
      </w:r>
      <w:r>
        <w:rPr>
          <w:sz w:val="20"/>
        </w:rPr>
        <w:t>para</w:t>
      </w:r>
      <w:r>
        <w:rPr>
          <w:spacing w:val="-7"/>
          <w:sz w:val="20"/>
        </w:rPr>
        <w:t> </w:t>
      </w:r>
      <w:r>
        <w:rPr>
          <w:sz w:val="20"/>
        </w:rPr>
        <w:t>la</w:t>
      </w:r>
      <w:r>
        <w:rPr>
          <w:spacing w:val="-5"/>
          <w:sz w:val="20"/>
        </w:rPr>
        <w:t> </w:t>
      </w:r>
      <w:r>
        <w:rPr>
          <w:sz w:val="20"/>
        </w:rPr>
        <w:t>ubicación</w:t>
      </w:r>
      <w:r>
        <w:rPr>
          <w:spacing w:val="-6"/>
          <w:sz w:val="20"/>
        </w:rPr>
        <w:t> </w:t>
      </w:r>
      <w:r>
        <w:rPr>
          <w:sz w:val="20"/>
        </w:rPr>
        <w:t>de</w:t>
      </w:r>
      <w:r>
        <w:rPr>
          <w:spacing w:val="-6"/>
          <w:sz w:val="20"/>
        </w:rPr>
        <w:t> </w:t>
      </w:r>
      <w:r>
        <w:rPr>
          <w:sz w:val="20"/>
        </w:rPr>
        <w:t>las</w:t>
      </w:r>
      <w:r>
        <w:rPr>
          <w:spacing w:val="-5"/>
          <w:sz w:val="20"/>
        </w:rPr>
        <w:t> </w:t>
      </w:r>
      <w:r>
        <w:rPr>
          <w:sz w:val="20"/>
        </w:rPr>
        <w:t>Mesas</w:t>
      </w:r>
      <w:r>
        <w:rPr>
          <w:spacing w:val="-4"/>
          <w:sz w:val="20"/>
        </w:rPr>
        <w:t> </w:t>
      </w:r>
      <w:r>
        <w:rPr>
          <w:sz w:val="20"/>
        </w:rPr>
        <w:t>Directivas</w:t>
      </w:r>
      <w:r>
        <w:rPr>
          <w:spacing w:val="-6"/>
          <w:sz w:val="20"/>
        </w:rPr>
        <w:t> </w:t>
      </w:r>
      <w:r>
        <w:rPr>
          <w:sz w:val="20"/>
        </w:rPr>
        <w:t>de</w:t>
      </w:r>
      <w:r>
        <w:rPr>
          <w:spacing w:val="-8"/>
          <w:sz w:val="20"/>
        </w:rPr>
        <w:t> </w:t>
      </w:r>
      <w:r>
        <w:rPr>
          <w:spacing w:val="-2"/>
          <w:sz w:val="20"/>
        </w:rPr>
        <w:t>Casilla;</w:t>
      </w:r>
    </w:p>
    <w:p>
      <w:pPr>
        <w:pStyle w:val="BodyText"/>
        <w:spacing w:before="1"/>
      </w:pPr>
    </w:p>
    <w:p>
      <w:pPr>
        <w:pStyle w:val="ListParagraph"/>
        <w:numPr>
          <w:ilvl w:val="0"/>
          <w:numId w:val="35"/>
        </w:numPr>
        <w:tabs>
          <w:tab w:pos="2126" w:val="left" w:leader="none"/>
          <w:tab w:pos="2498" w:val="left" w:leader="none"/>
        </w:tabs>
        <w:spacing w:line="240" w:lineRule="auto" w:before="0" w:after="0"/>
        <w:ind w:left="2498" w:right="1418" w:hanging="1080"/>
        <w:jc w:val="left"/>
        <w:rPr>
          <w:sz w:val="20"/>
        </w:rPr>
      </w:pPr>
      <w:r>
        <w:rPr>
          <w:sz w:val="20"/>
        </w:rPr>
        <w:t>Recepción</w:t>
      </w:r>
      <w:r>
        <w:rPr>
          <w:spacing w:val="22"/>
          <w:sz w:val="20"/>
        </w:rPr>
        <w:t> </w:t>
      </w:r>
      <w:r>
        <w:rPr>
          <w:sz w:val="20"/>
        </w:rPr>
        <w:t>y</w:t>
      </w:r>
      <w:r>
        <w:rPr>
          <w:spacing w:val="25"/>
          <w:sz w:val="20"/>
        </w:rPr>
        <w:t> </w:t>
      </w:r>
      <w:r>
        <w:rPr>
          <w:sz w:val="20"/>
        </w:rPr>
        <w:t>distribución</w:t>
      </w:r>
      <w:r>
        <w:rPr>
          <w:spacing w:val="23"/>
          <w:sz w:val="20"/>
        </w:rPr>
        <w:t> </w:t>
      </w:r>
      <w:r>
        <w:rPr>
          <w:sz w:val="20"/>
        </w:rPr>
        <w:t>de</w:t>
      </w:r>
      <w:r>
        <w:rPr>
          <w:spacing w:val="22"/>
          <w:sz w:val="20"/>
        </w:rPr>
        <w:t> </w:t>
      </w:r>
      <w:r>
        <w:rPr>
          <w:sz w:val="20"/>
        </w:rPr>
        <w:t>la</w:t>
      </w:r>
      <w:r>
        <w:rPr>
          <w:spacing w:val="22"/>
          <w:sz w:val="20"/>
        </w:rPr>
        <w:t> </w:t>
      </w:r>
      <w:r>
        <w:rPr>
          <w:sz w:val="20"/>
        </w:rPr>
        <w:t>documentación</w:t>
      </w:r>
      <w:r>
        <w:rPr>
          <w:spacing w:val="24"/>
          <w:sz w:val="20"/>
        </w:rPr>
        <w:t> </w:t>
      </w:r>
      <w:r>
        <w:rPr>
          <w:sz w:val="20"/>
        </w:rPr>
        <w:t>y</w:t>
      </w:r>
      <w:r>
        <w:rPr>
          <w:spacing w:val="23"/>
          <w:sz w:val="20"/>
        </w:rPr>
        <w:t> </w:t>
      </w:r>
      <w:r>
        <w:rPr>
          <w:sz w:val="20"/>
        </w:rPr>
        <w:t>materiales</w:t>
      </w:r>
      <w:r>
        <w:rPr>
          <w:spacing w:val="23"/>
          <w:sz w:val="20"/>
        </w:rPr>
        <w:t> </w:t>
      </w:r>
      <w:r>
        <w:rPr>
          <w:sz w:val="20"/>
        </w:rPr>
        <w:t>electorales</w:t>
      </w:r>
      <w:r>
        <w:rPr>
          <w:spacing w:val="26"/>
          <w:sz w:val="20"/>
        </w:rPr>
        <w:t> </w:t>
      </w:r>
      <w:r>
        <w:rPr>
          <w:sz w:val="20"/>
        </w:rPr>
        <w:t>en</w:t>
      </w:r>
      <w:r>
        <w:rPr>
          <w:spacing w:val="24"/>
          <w:sz w:val="20"/>
        </w:rPr>
        <w:t> </w:t>
      </w:r>
      <w:r>
        <w:rPr>
          <w:sz w:val="20"/>
        </w:rPr>
        <w:t>los</w:t>
      </w:r>
      <w:r>
        <w:rPr>
          <w:spacing w:val="25"/>
          <w:sz w:val="20"/>
        </w:rPr>
        <w:t> </w:t>
      </w:r>
      <w:r>
        <w:rPr>
          <w:sz w:val="20"/>
        </w:rPr>
        <w:t>días</w:t>
      </w:r>
      <w:r>
        <w:rPr>
          <w:spacing w:val="23"/>
          <w:sz w:val="20"/>
        </w:rPr>
        <w:t> </w:t>
      </w:r>
      <w:r>
        <w:rPr>
          <w:sz w:val="20"/>
        </w:rPr>
        <w:t>previos</w:t>
      </w:r>
      <w:r>
        <w:rPr>
          <w:spacing w:val="23"/>
          <w:sz w:val="20"/>
        </w:rPr>
        <w:t> </w:t>
      </w:r>
      <w:r>
        <w:rPr>
          <w:sz w:val="20"/>
        </w:rPr>
        <w:t>a</w:t>
      </w:r>
      <w:r>
        <w:rPr>
          <w:spacing w:val="26"/>
          <w:sz w:val="20"/>
        </w:rPr>
        <w:t> </w:t>
      </w:r>
      <w:r>
        <w:rPr>
          <w:sz w:val="20"/>
        </w:rPr>
        <w:t>la </w:t>
      </w:r>
      <w:r>
        <w:rPr>
          <w:spacing w:val="-2"/>
          <w:sz w:val="20"/>
        </w:rPr>
        <w:t>elección;</w:t>
      </w:r>
    </w:p>
    <w:p>
      <w:pPr>
        <w:pStyle w:val="ListParagraph"/>
        <w:numPr>
          <w:ilvl w:val="0"/>
          <w:numId w:val="35"/>
        </w:numPr>
        <w:tabs>
          <w:tab w:pos="2126" w:val="left" w:leader="none"/>
        </w:tabs>
        <w:spacing w:line="240" w:lineRule="auto" w:before="229" w:after="0"/>
        <w:ind w:left="2126" w:right="0" w:hanging="708"/>
        <w:jc w:val="left"/>
        <w:rPr>
          <w:sz w:val="20"/>
        </w:rPr>
      </w:pPr>
      <w:r>
        <w:rPr>
          <w:sz w:val="20"/>
        </w:rPr>
        <w:t>Verificación</w:t>
      </w:r>
      <w:r>
        <w:rPr>
          <w:spacing w:val="-7"/>
          <w:sz w:val="20"/>
        </w:rPr>
        <w:t> </w:t>
      </w:r>
      <w:r>
        <w:rPr>
          <w:sz w:val="20"/>
        </w:rPr>
        <w:t>de</w:t>
      </w:r>
      <w:r>
        <w:rPr>
          <w:spacing w:val="-7"/>
          <w:sz w:val="20"/>
        </w:rPr>
        <w:t> </w:t>
      </w:r>
      <w:r>
        <w:rPr>
          <w:sz w:val="20"/>
        </w:rPr>
        <w:t>la</w:t>
      </w:r>
      <w:r>
        <w:rPr>
          <w:spacing w:val="-7"/>
          <w:sz w:val="20"/>
        </w:rPr>
        <w:t> </w:t>
      </w:r>
      <w:r>
        <w:rPr>
          <w:sz w:val="20"/>
        </w:rPr>
        <w:t>instalación</w:t>
      </w:r>
      <w:r>
        <w:rPr>
          <w:spacing w:val="-7"/>
          <w:sz w:val="20"/>
        </w:rPr>
        <w:t> </w:t>
      </w:r>
      <w:r>
        <w:rPr>
          <w:sz w:val="20"/>
        </w:rPr>
        <w:t>y</w:t>
      </w:r>
      <w:r>
        <w:rPr>
          <w:spacing w:val="-6"/>
          <w:sz w:val="20"/>
        </w:rPr>
        <w:t> </w:t>
      </w:r>
      <w:r>
        <w:rPr>
          <w:sz w:val="20"/>
        </w:rPr>
        <w:t>clausura</w:t>
      </w:r>
      <w:r>
        <w:rPr>
          <w:spacing w:val="-5"/>
          <w:sz w:val="20"/>
        </w:rPr>
        <w:t> </w:t>
      </w:r>
      <w:r>
        <w:rPr>
          <w:sz w:val="20"/>
        </w:rPr>
        <w:t>de</w:t>
      </w:r>
      <w:r>
        <w:rPr>
          <w:spacing w:val="-3"/>
          <w:sz w:val="20"/>
        </w:rPr>
        <w:t> </w:t>
      </w:r>
      <w:r>
        <w:rPr>
          <w:sz w:val="20"/>
        </w:rPr>
        <w:t>las</w:t>
      </w:r>
      <w:r>
        <w:rPr>
          <w:spacing w:val="-6"/>
          <w:sz w:val="20"/>
        </w:rPr>
        <w:t> </w:t>
      </w:r>
      <w:r>
        <w:rPr>
          <w:sz w:val="20"/>
        </w:rPr>
        <w:t>Mesas</w:t>
      </w:r>
      <w:r>
        <w:rPr>
          <w:spacing w:val="-4"/>
          <w:sz w:val="20"/>
        </w:rPr>
        <w:t> </w:t>
      </w:r>
      <w:r>
        <w:rPr>
          <w:sz w:val="20"/>
        </w:rPr>
        <w:t>Directivas</w:t>
      </w:r>
      <w:r>
        <w:rPr>
          <w:spacing w:val="-6"/>
          <w:sz w:val="20"/>
        </w:rPr>
        <w:t> </w:t>
      </w:r>
      <w:r>
        <w:rPr>
          <w:sz w:val="20"/>
        </w:rPr>
        <w:t>de</w:t>
      </w:r>
      <w:r>
        <w:rPr>
          <w:spacing w:val="-4"/>
          <w:sz w:val="20"/>
        </w:rPr>
        <w:t> </w:t>
      </w:r>
      <w:r>
        <w:rPr>
          <w:spacing w:val="-2"/>
          <w:sz w:val="20"/>
        </w:rPr>
        <w:t>Casilla;</w:t>
      </w:r>
    </w:p>
    <w:p>
      <w:pPr>
        <w:pStyle w:val="BodyText"/>
        <w:spacing w:before="1"/>
      </w:pPr>
    </w:p>
    <w:p>
      <w:pPr>
        <w:pStyle w:val="ListParagraph"/>
        <w:numPr>
          <w:ilvl w:val="0"/>
          <w:numId w:val="35"/>
        </w:numPr>
        <w:tabs>
          <w:tab w:pos="2126" w:val="left" w:leader="none"/>
        </w:tabs>
        <w:spacing w:line="240" w:lineRule="auto" w:before="0" w:after="0"/>
        <w:ind w:left="2126" w:right="0" w:hanging="708"/>
        <w:jc w:val="left"/>
        <w:rPr>
          <w:sz w:val="20"/>
        </w:rPr>
      </w:pPr>
      <w:r>
        <w:rPr>
          <w:sz w:val="20"/>
        </w:rPr>
        <w:t>Información</w:t>
      </w:r>
      <w:r>
        <w:rPr>
          <w:spacing w:val="-7"/>
          <w:sz w:val="20"/>
        </w:rPr>
        <w:t> </w:t>
      </w:r>
      <w:r>
        <w:rPr>
          <w:sz w:val="20"/>
        </w:rPr>
        <w:t>sobre</w:t>
      </w:r>
      <w:r>
        <w:rPr>
          <w:spacing w:val="-6"/>
          <w:sz w:val="20"/>
        </w:rPr>
        <w:t> </w:t>
      </w:r>
      <w:r>
        <w:rPr>
          <w:sz w:val="20"/>
        </w:rPr>
        <w:t>los</w:t>
      </w:r>
      <w:r>
        <w:rPr>
          <w:spacing w:val="-7"/>
          <w:sz w:val="20"/>
        </w:rPr>
        <w:t> </w:t>
      </w:r>
      <w:r>
        <w:rPr>
          <w:sz w:val="20"/>
        </w:rPr>
        <w:t>incidentes</w:t>
      </w:r>
      <w:r>
        <w:rPr>
          <w:spacing w:val="-6"/>
          <w:sz w:val="20"/>
        </w:rPr>
        <w:t> </w:t>
      </w:r>
      <w:r>
        <w:rPr>
          <w:sz w:val="20"/>
        </w:rPr>
        <w:t>ocurridos</w:t>
      </w:r>
      <w:r>
        <w:rPr>
          <w:spacing w:val="-7"/>
          <w:sz w:val="20"/>
        </w:rPr>
        <w:t> </w:t>
      </w:r>
      <w:r>
        <w:rPr>
          <w:sz w:val="20"/>
        </w:rPr>
        <w:t>durante</w:t>
      </w:r>
      <w:r>
        <w:rPr>
          <w:spacing w:val="-8"/>
          <w:sz w:val="20"/>
        </w:rPr>
        <w:t> </w:t>
      </w:r>
      <w:r>
        <w:rPr>
          <w:sz w:val="20"/>
        </w:rPr>
        <w:t>la</w:t>
      </w:r>
      <w:r>
        <w:rPr>
          <w:spacing w:val="-8"/>
          <w:sz w:val="20"/>
        </w:rPr>
        <w:t> </w:t>
      </w:r>
      <w:r>
        <w:rPr>
          <w:sz w:val="20"/>
        </w:rPr>
        <w:t>jornada</w:t>
      </w:r>
      <w:r>
        <w:rPr>
          <w:spacing w:val="-8"/>
          <w:sz w:val="20"/>
        </w:rPr>
        <w:t> </w:t>
      </w:r>
      <w:r>
        <w:rPr>
          <w:spacing w:val="-2"/>
          <w:sz w:val="20"/>
        </w:rPr>
        <w:t>electoral;</w:t>
      </w:r>
    </w:p>
    <w:p>
      <w:pPr>
        <w:pStyle w:val="ListParagraph"/>
        <w:numPr>
          <w:ilvl w:val="0"/>
          <w:numId w:val="35"/>
        </w:numPr>
        <w:tabs>
          <w:tab w:pos="2126" w:val="left" w:leader="none"/>
          <w:tab w:pos="2498" w:val="left" w:leader="none"/>
        </w:tabs>
        <w:spacing w:line="240" w:lineRule="auto" w:before="1" w:after="0"/>
        <w:ind w:left="2498" w:right="1415" w:hanging="1080"/>
        <w:jc w:val="left"/>
        <w:rPr>
          <w:sz w:val="20"/>
        </w:rPr>
      </w:pPr>
      <w:r>
        <w:rPr>
          <w:sz w:val="20"/>
        </w:rPr>
        <w:t>Traslado</w:t>
      </w:r>
      <w:r>
        <w:rPr>
          <w:spacing w:val="31"/>
          <w:sz w:val="20"/>
        </w:rPr>
        <w:t> </w:t>
      </w:r>
      <w:r>
        <w:rPr>
          <w:sz w:val="20"/>
        </w:rPr>
        <w:t>de</w:t>
      </w:r>
      <w:r>
        <w:rPr>
          <w:spacing w:val="30"/>
          <w:sz w:val="20"/>
        </w:rPr>
        <w:t> </w:t>
      </w:r>
      <w:r>
        <w:rPr>
          <w:sz w:val="20"/>
        </w:rPr>
        <w:t>los</w:t>
      </w:r>
      <w:r>
        <w:rPr>
          <w:spacing w:val="30"/>
          <w:sz w:val="20"/>
        </w:rPr>
        <w:t> </w:t>
      </w:r>
      <w:r>
        <w:rPr>
          <w:sz w:val="20"/>
        </w:rPr>
        <w:t>paquetes</w:t>
      </w:r>
      <w:r>
        <w:rPr>
          <w:spacing w:val="32"/>
          <w:sz w:val="20"/>
        </w:rPr>
        <w:t> </w:t>
      </w:r>
      <w:r>
        <w:rPr>
          <w:sz w:val="20"/>
        </w:rPr>
        <w:t>electorales</w:t>
      </w:r>
      <w:r>
        <w:rPr>
          <w:spacing w:val="32"/>
          <w:sz w:val="20"/>
        </w:rPr>
        <w:t> </w:t>
      </w:r>
      <w:r>
        <w:rPr>
          <w:sz w:val="20"/>
        </w:rPr>
        <w:t>apoyando</w:t>
      </w:r>
      <w:r>
        <w:rPr>
          <w:spacing w:val="30"/>
          <w:sz w:val="20"/>
        </w:rPr>
        <w:t> </w:t>
      </w:r>
      <w:r>
        <w:rPr>
          <w:sz w:val="20"/>
        </w:rPr>
        <w:t>a</w:t>
      </w:r>
      <w:r>
        <w:rPr>
          <w:spacing w:val="31"/>
          <w:sz w:val="20"/>
        </w:rPr>
        <w:t> </w:t>
      </w:r>
      <w:r>
        <w:rPr>
          <w:sz w:val="20"/>
        </w:rPr>
        <w:t>los</w:t>
      </w:r>
      <w:r>
        <w:rPr>
          <w:spacing w:val="30"/>
          <w:sz w:val="20"/>
        </w:rPr>
        <w:t> </w:t>
      </w:r>
      <w:r>
        <w:rPr>
          <w:sz w:val="20"/>
        </w:rPr>
        <w:t>funcionarios</w:t>
      </w:r>
      <w:r>
        <w:rPr>
          <w:spacing w:val="30"/>
          <w:sz w:val="20"/>
        </w:rPr>
        <w:t> </w:t>
      </w:r>
      <w:r>
        <w:rPr>
          <w:sz w:val="20"/>
        </w:rPr>
        <w:t>de</w:t>
      </w:r>
      <w:r>
        <w:rPr>
          <w:spacing w:val="32"/>
          <w:sz w:val="20"/>
        </w:rPr>
        <w:t> </w:t>
      </w:r>
      <w:r>
        <w:rPr>
          <w:sz w:val="20"/>
        </w:rPr>
        <w:t>las</w:t>
      </w:r>
      <w:r>
        <w:rPr>
          <w:spacing w:val="30"/>
          <w:sz w:val="20"/>
        </w:rPr>
        <w:t> </w:t>
      </w:r>
      <w:r>
        <w:rPr>
          <w:sz w:val="20"/>
        </w:rPr>
        <w:t>Mesas</w:t>
      </w:r>
      <w:r>
        <w:rPr>
          <w:spacing w:val="30"/>
          <w:sz w:val="20"/>
        </w:rPr>
        <w:t> </w:t>
      </w:r>
      <w:r>
        <w:rPr>
          <w:sz w:val="20"/>
        </w:rPr>
        <w:t>Directivas</w:t>
      </w:r>
      <w:r>
        <w:rPr>
          <w:spacing w:val="32"/>
          <w:sz w:val="20"/>
        </w:rPr>
        <w:t> </w:t>
      </w:r>
      <w:r>
        <w:rPr>
          <w:sz w:val="20"/>
        </w:rPr>
        <w:t>de </w:t>
      </w:r>
      <w:r>
        <w:rPr>
          <w:spacing w:val="-2"/>
          <w:sz w:val="20"/>
        </w:rPr>
        <w:t>Casilla;</w:t>
      </w:r>
    </w:p>
    <w:p>
      <w:pPr>
        <w:pStyle w:val="ListParagraph"/>
        <w:numPr>
          <w:ilvl w:val="0"/>
          <w:numId w:val="35"/>
        </w:numPr>
        <w:tabs>
          <w:tab w:pos="2126" w:val="left" w:leader="none"/>
        </w:tabs>
        <w:spacing w:line="240" w:lineRule="auto" w:before="229" w:after="0"/>
        <w:ind w:left="2126" w:right="0" w:hanging="708"/>
        <w:jc w:val="left"/>
        <w:rPr>
          <w:sz w:val="20"/>
        </w:rPr>
      </w:pPr>
      <w:r>
        <w:rPr>
          <w:sz w:val="20"/>
        </w:rPr>
        <w:t>Realización</w:t>
      </w:r>
      <w:r>
        <w:rPr>
          <w:spacing w:val="-8"/>
          <w:sz w:val="20"/>
        </w:rPr>
        <w:t> </w:t>
      </w:r>
      <w:r>
        <w:rPr>
          <w:sz w:val="20"/>
        </w:rPr>
        <w:t>de</w:t>
      </w:r>
      <w:r>
        <w:rPr>
          <w:spacing w:val="-7"/>
          <w:sz w:val="20"/>
        </w:rPr>
        <w:t> </w:t>
      </w:r>
      <w:r>
        <w:rPr>
          <w:sz w:val="20"/>
        </w:rPr>
        <w:t>los</w:t>
      </w:r>
      <w:r>
        <w:rPr>
          <w:spacing w:val="-7"/>
          <w:sz w:val="20"/>
        </w:rPr>
        <w:t> </w:t>
      </w:r>
      <w:r>
        <w:rPr>
          <w:sz w:val="20"/>
        </w:rPr>
        <w:t>cómputos</w:t>
      </w:r>
      <w:r>
        <w:rPr>
          <w:spacing w:val="-3"/>
          <w:sz w:val="20"/>
        </w:rPr>
        <w:t> </w:t>
      </w:r>
      <w:r>
        <w:rPr>
          <w:sz w:val="20"/>
        </w:rPr>
        <w:t>distritales,</w:t>
      </w:r>
      <w:r>
        <w:rPr>
          <w:spacing w:val="-8"/>
          <w:sz w:val="20"/>
        </w:rPr>
        <w:t> </w:t>
      </w:r>
      <w:r>
        <w:rPr>
          <w:sz w:val="20"/>
        </w:rPr>
        <w:t>sobre</w:t>
      </w:r>
      <w:r>
        <w:rPr>
          <w:spacing w:val="-5"/>
          <w:sz w:val="20"/>
        </w:rPr>
        <w:t> </w:t>
      </w:r>
      <w:r>
        <w:rPr>
          <w:sz w:val="20"/>
        </w:rPr>
        <w:t>todo</w:t>
      </w:r>
      <w:r>
        <w:rPr>
          <w:spacing w:val="-8"/>
          <w:sz w:val="20"/>
        </w:rPr>
        <w:t> </w:t>
      </w:r>
      <w:r>
        <w:rPr>
          <w:sz w:val="20"/>
        </w:rPr>
        <w:t>en</w:t>
      </w:r>
      <w:r>
        <w:rPr>
          <w:spacing w:val="-6"/>
          <w:sz w:val="20"/>
        </w:rPr>
        <w:t> </w:t>
      </w:r>
      <w:r>
        <w:rPr>
          <w:sz w:val="20"/>
        </w:rPr>
        <w:t>casos</w:t>
      </w:r>
      <w:r>
        <w:rPr>
          <w:spacing w:val="-6"/>
          <w:sz w:val="20"/>
        </w:rPr>
        <w:t> </w:t>
      </w:r>
      <w:r>
        <w:rPr>
          <w:sz w:val="20"/>
        </w:rPr>
        <w:t>de</w:t>
      </w:r>
      <w:r>
        <w:rPr>
          <w:spacing w:val="-8"/>
          <w:sz w:val="20"/>
        </w:rPr>
        <w:t> </w:t>
      </w:r>
      <w:r>
        <w:rPr>
          <w:sz w:val="20"/>
        </w:rPr>
        <w:t>recuentos</w:t>
      </w:r>
      <w:r>
        <w:rPr>
          <w:spacing w:val="-7"/>
          <w:sz w:val="20"/>
        </w:rPr>
        <w:t> </w:t>
      </w:r>
      <w:r>
        <w:rPr>
          <w:sz w:val="20"/>
        </w:rPr>
        <w:t>totales</w:t>
      </w:r>
      <w:r>
        <w:rPr>
          <w:spacing w:val="-4"/>
          <w:sz w:val="20"/>
        </w:rPr>
        <w:t> </w:t>
      </w:r>
      <w:r>
        <w:rPr>
          <w:sz w:val="20"/>
        </w:rPr>
        <w:t>o</w:t>
      </w:r>
      <w:r>
        <w:rPr>
          <w:spacing w:val="-8"/>
          <w:sz w:val="20"/>
        </w:rPr>
        <w:t> </w:t>
      </w:r>
      <w:r>
        <w:rPr>
          <w:sz w:val="20"/>
        </w:rPr>
        <w:t>parciales;</w:t>
      </w:r>
      <w:r>
        <w:rPr>
          <w:spacing w:val="-6"/>
          <w:sz w:val="20"/>
        </w:rPr>
        <w:t> </w:t>
      </w:r>
      <w:r>
        <w:rPr>
          <w:spacing w:val="-10"/>
          <w:sz w:val="20"/>
        </w:rPr>
        <w:t>y</w:t>
      </w:r>
    </w:p>
    <w:p>
      <w:pPr>
        <w:pStyle w:val="BodyText"/>
      </w:pPr>
    </w:p>
    <w:p>
      <w:pPr>
        <w:pStyle w:val="ListParagraph"/>
        <w:numPr>
          <w:ilvl w:val="0"/>
          <w:numId w:val="35"/>
        </w:numPr>
        <w:tabs>
          <w:tab w:pos="2126" w:val="left" w:leader="none"/>
        </w:tabs>
        <w:spacing w:line="240" w:lineRule="auto" w:before="0" w:after="0"/>
        <w:ind w:left="2126" w:right="0" w:hanging="708"/>
        <w:jc w:val="left"/>
        <w:rPr>
          <w:sz w:val="20"/>
        </w:rPr>
      </w:pPr>
      <w:r>
        <w:rPr>
          <w:sz w:val="20"/>
        </w:rPr>
        <w:t>Los</w:t>
      </w:r>
      <w:r>
        <w:rPr>
          <w:spacing w:val="-6"/>
          <w:sz w:val="20"/>
        </w:rPr>
        <w:t> </w:t>
      </w:r>
      <w:r>
        <w:rPr>
          <w:sz w:val="20"/>
        </w:rPr>
        <w:t>que</w:t>
      </w:r>
      <w:r>
        <w:rPr>
          <w:spacing w:val="-7"/>
          <w:sz w:val="20"/>
        </w:rPr>
        <w:t> </w:t>
      </w:r>
      <w:r>
        <w:rPr>
          <w:sz w:val="20"/>
        </w:rPr>
        <w:t>expresamente</w:t>
      </w:r>
      <w:r>
        <w:rPr>
          <w:spacing w:val="-5"/>
          <w:sz w:val="20"/>
        </w:rPr>
        <w:t> </w:t>
      </w:r>
      <w:r>
        <w:rPr>
          <w:sz w:val="20"/>
        </w:rPr>
        <w:t>les</w:t>
      </w:r>
      <w:r>
        <w:rPr>
          <w:spacing w:val="-4"/>
          <w:sz w:val="20"/>
        </w:rPr>
        <w:t> </w:t>
      </w:r>
      <w:r>
        <w:rPr>
          <w:sz w:val="20"/>
        </w:rPr>
        <w:t>confiera</w:t>
      </w:r>
      <w:r>
        <w:rPr>
          <w:spacing w:val="-5"/>
          <w:sz w:val="20"/>
        </w:rPr>
        <w:t> </w:t>
      </w:r>
      <w:r>
        <w:rPr>
          <w:sz w:val="20"/>
        </w:rPr>
        <w:t>el</w:t>
      </w:r>
      <w:r>
        <w:rPr>
          <w:spacing w:val="-7"/>
          <w:sz w:val="20"/>
        </w:rPr>
        <w:t> </w:t>
      </w:r>
      <w:r>
        <w:rPr>
          <w:sz w:val="20"/>
        </w:rPr>
        <w:t>Consejo</w:t>
      </w:r>
      <w:r>
        <w:rPr>
          <w:spacing w:val="-7"/>
          <w:sz w:val="20"/>
        </w:rPr>
        <w:t> </w:t>
      </w:r>
      <w:r>
        <w:rPr>
          <w:sz w:val="20"/>
        </w:rPr>
        <w:t>que</w:t>
      </w:r>
      <w:r>
        <w:rPr>
          <w:spacing w:val="-7"/>
          <w:sz w:val="20"/>
        </w:rPr>
        <w:t> </w:t>
      </w:r>
      <w:r>
        <w:rPr>
          <w:spacing w:val="-2"/>
          <w:sz w:val="20"/>
        </w:rPr>
        <w:t>corresponda.</w:t>
      </w:r>
    </w:p>
    <w:p>
      <w:pPr>
        <w:pStyle w:val="BodyText"/>
        <w:spacing w:before="1"/>
      </w:pPr>
    </w:p>
    <w:p>
      <w:pPr>
        <w:pStyle w:val="BodyText"/>
        <w:ind w:left="1418" w:right="1417"/>
        <w:jc w:val="both"/>
      </w:pPr>
      <w:r>
        <w:rPr/>
        <w:t>En ningún caso los Supervisores y Asistentes Electorales podrán asumir funciones dentro de la Mesa Directiva de Casilla ni designar a quien deba fungir en las mismas.</w:t>
      </w:r>
    </w:p>
    <w:p>
      <w:pPr>
        <w:pStyle w:val="BodyText"/>
      </w:pPr>
    </w:p>
    <w:p>
      <w:pPr>
        <w:pStyle w:val="BodyText"/>
      </w:pPr>
    </w:p>
    <w:p>
      <w:pPr>
        <w:spacing w:before="0"/>
        <w:ind w:left="3997" w:right="3997" w:firstLine="0"/>
        <w:jc w:val="center"/>
        <w:rPr>
          <w:b/>
          <w:sz w:val="20"/>
        </w:rPr>
      </w:pPr>
      <w:r>
        <w:rPr>
          <w:b/>
          <w:sz w:val="20"/>
        </w:rPr>
        <w:t>CAPÍTULO</w:t>
      </w:r>
      <w:r>
        <w:rPr>
          <w:b/>
          <w:spacing w:val="-9"/>
          <w:sz w:val="20"/>
        </w:rPr>
        <w:t> </w:t>
      </w:r>
      <w:r>
        <w:rPr>
          <w:b/>
          <w:spacing w:val="-5"/>
          <w:sz w:val="20"/>
        </w:rPr>
        <w:t>VII</w:t>
      </w:r>
    </w:p>
    <w:p>
      <w:pPr>
        <w:spacing w:before="0"/>
        <w:ind w:left="3997" w:right="3998" w:firstLine="0"/>
        <w:jc w:val="center"/>
        <w:rPr>
          <w:b/>
          <w:sz w:val="20"/>
        </w:rPr>
      </w:pPr>
      <w:r>
        <w:rPr>
          <w:b/>
          <w:sz w:val="20"/>
        </w:rPr>
        <w:t>DE</w:t>
      </w:r>
      <w:r>
        <w:rPr>
          <w:b/>
          <w:spacing w:val="-7"/>
          <w:sz w:val="20"/>
        </w:rPr>
        <w:t> </w:t>
      </w:r>
      <w:r>
        <w:rPr>
          <w:b/>
          <w:sz w:val="20"/>
        </w:rPr>
        <w:t>LA</w:t>
      </w:r>
      <w:r>
        <w:rPr>
          <w:b/>
          <w:spacing w:val="-3"/>
          <w:sz w:val="20"/>
        </w:rPr>
        <w:t> </w:t>
      </w:r>
      <w:r>
        <w:rPr>
          <w:b/>
          <w:sz w:val="20"/>
        </w:rPr>
        <w:t>JUNTA</w:t>
      </w:r>
      <w:r>
        <w:rPr>
          <w:b/>
          <w:spacing w:val="-3"/>
          <w:sz w:val="20"/>
        </w:rPr>
        <w:t> </w:t>
      </w:r>
      <w:r>
        <w:rPr>
          <w:b/>
          <w:sz w:val="20"/>
        </w:rPr>
        <w:t>ESTATAL</w:t>
      </w:r>
      <w:r>
        <w:rPr>
          <w:b/>
          <w:spacing w:val="-4"/>
          <w:sz w:val="20"/>
        </w:rPr>
        <w:t> </w:t>
      </w:r>
      <w:r>
        <w:rPr>
          <w:b/>
          <w:spacing w:val="-2"/>
          <w:sz w:val="20"/>
        </w:rPr>
        <w:t>EJECUTIVA</w:t>
      </w:r>
    </w:p>
    <w:p>
      <w:pPr>
        <w:pStyle w:val="BodyText"/>
        <w:spacing w:before="229"/>
        <w:ind w:left="1418" w:right="1413"/>
        <w:jc w:val="both"/>
      </w:pPr>
      <w:r>
        <w:rPr>
          <w:b/>
        </w:rPr>
        <w:t>Artículo 77. </w:t>
      </w:r>
      <w:r>
        <w:rPr/>
        <w:t>La Junta Estatal Ejecutiva estará integrada por la Consejera Presidenta o el Consejero Presidente, la persona titular de la Secretaría Ejecutiva y las personas titulares de las Direcciones Ejecutivas de: Organización Electoral; Capacitación Electoral y Educación Cívica; Equidad de Género y Participación Ciudadana; Prerrogativas y Partidos Políticos; Jurídica; de Administración; y de Derechos Político-Electorales Indígenas.</w:t>
      </w:r>
    </w:p>
    <w:p>
      <w:pPr>
        <w:spacing w:before="3"/>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spacing w:before="1"/>
        <w:ind w:left="1418" w:right="1417"/>
        <w:jc w:val="both"/>
      </w:pPr>
      <w:r>
        <w:rPr/>
        <w:t>La persona titular de la Dirección Ejecutiva de Derechos Político-Electorales Indígenas será designada mediante un proceso de selección a cargo del Consejo General, con pertinencia cultural.</w:t>
      </w:r>
    </w:p>
    <w:p>
      <w:pPr>
        <w:spacing w:before="2"/>
        <w:ind w:left="682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9"/>
        <w:jc w:val="both"/>
      </w:pPr>
      <w:r>
        <w:rPr/>
        <w:t>El titular del Órgano Interno de control participará, con voz pero sin voto, en las reuniones de la Junta General Ejecutiva, cuando por motivo del ejercicio de sus facultades, así lo considere necesario el Consejero Presidente.</w:t>
      </w:r>
    </w:p>
    <w:p>
      <w:pPr>
        <w:spacing w:before="3"/>
        <w:ind w:left="6954" w:right="0" w:firstLine="0"/>
        <w:jc w:val="left"/>
        <w:rPr>
          <w:i/>
          <w:sz w:val="14"/>
        </w:rPr>
      </w:pPr>
      <w:r>
        <w:rPr>
          <w:i/>
          <w:color w:val="006FC0"/>
          <w:sz w:val="14"/>
        </w:rPr>
        <w:t>Párrafo</w:t>
      </w:r>
      <w:r>
        <w:rPr>
          <w:i/>
          <w:color w:val="006FC0"/>
          <w:spacing w:val="-3"/>
          <w:sz w:val="14"/>
        </w:rPr>
        <w:t> </w:t>
      </w:r>
      <w:r>
        <w:rPr>
          <w:i/>
          <w:color w:val="006FC0"/>
          <w:sz w:val="14"/>
        </w:rPr>
        <w:t>recorrido,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1"/>
          <w:sz w:val="14"/>
        </w:rPr>
        <w:t> </w:t>
      </w:r>
      <w:r>
        <w:rPr>
          <w:i/>
          <w:color w:val="006FC0"/>
          <w:sz w:val="14"/>
        </w:rPr>
        <w:t>22</w:t>
      </w:r>
      <w:r>
        <w:rPr>
          <w:i/>
          <w:color w:val="006FC0"/>
          <w:spacing w:val="-3"/>
          <w:sz w:val="14"/>
        </w:rPr>
        <w:t> </w:t>
      </w:r>
      <w:r>
        <w:rPr>
          <w:i/>
          <w:color w:val="006FC0"/>
          <w:sz w:val="14"/>
        </w:rPr>
        <w:t>de</w:t>
      </w:r>
      <w:r>
        <w:rPr>
          <w:i/>
          <w:color w:val="006FC0"/>
          <w:spacing w:val="-2"/>
          <w:sz w:val="14"/>
        </w:rPr>
        <w:t> </w:t>
      </w:r>
      <w:r>
        <w:rPr>
          <w:i/>
          <w:color w:val="006FC0"/>
          <w:sz w:val="14"/>
        </w:rPr>
        <w:t>agosto</w:t>
      </w:r>
      <w:r>
        <w:rPr>
          <w:i/>
          <w:color w:val="006FC0"/>
          <w:spacing w:val="-5"/>
          <w:sz w:val="14"/>
        </w:rPr>
        <w:t> </w:t>
      </w:r>
      <w:r>
        <w:rPr>
          <w:i/>
          <w:color w:val="006FC0"/>
          <w:sz w:val="14"/>
        </w:rPr>
        <w:t>de</w:t>
      </w:r>
      <w:r>
        <w:rPr>
          <w:i/>
          <w:color w:val="006FC0"/>
          <w:spacing w:val="-4"/>
          <w:sz w:val="14"/>
        </w:rPr>
        <w:t> 2023.</w:t>
      </w:r>
    </w:p>
    <w:p>
      <w:pPr>
        <w:pStyle w:val="BodyText"/>
        <w:spacing w:before="65"/>
        <w:rPr>
          <w:i/>
          <w:sz w:val="14"/>
        </w:rPr>
      </w:pPr>
    </w:p>
    <w:p>
      <w:pPr>
        <w:pStyle w:val="BodyText"/>
        <w:ind w:left="1418" w:right="1415"/>
        <w:jc w:val="both"/>
      </w:pPr>
      <w:r>
        <w:rPr/>
        <w:t>Los</w:t>
      </w:r>
      <w:r>
        <w:rPr>
          <w:spacing w:val="-1"/>
        </w:rPr>
        <w:t> </w:t>
      </w:r>
      <w:r>
        <w:rPr/>
        <w:t>titulares de las</w:t>
      </w:r>
      <w:r>
        <w:rPr>
          <w:spacing w:val="-1"/>
        </w:rPr>
        <w:t> </w:t>
      </w:r>
      <w:r>
        <w:rPr/>
        <w:t>Direcciones</w:t>
      </w:r>
      <w:r>
        <w:rPr>
          <w:spacing w:val="-1"/>
        </w:rPr>
        <w:t> </w:t>
      </w:r>
      <w:r>
        <w:rPr/>
        <w:t>Ejecutivas</w:t>
      </w:r>
      <w:r>
        <w:rPr>
          <w:spacing w:val="-1"/>
        </w:rPr>
        <w:t> </w:t>
      </w:r>
      <w:r>
        <w:rPr/>
        <w:t>serán</w:t>
      </w:r>
      <w:r>
        <w:rPr>
          <w:spacing w:val="-3"/>
        </w:rPr>
        <w:t> </w:t>
      </w:r>
      <w:r>
        <w:rPr/>
        <w:t>nombrados</w:t>
      </w:r>
      <w:r>
        <w:rPr>
          <w:spacing w:val="-1"/>
        </w:rPr>
        <w:t> </w:t>
      </w:r>
      <w:r>
        <w:rPr/>
        <w:t>por</w:t>
      </w:r>
      <w:r>
        <w:rPr>
          <w:spacing w:val="-1"/>
        </w:rPr>
        <w:t> </w:t>
      </w:r>
      <w:r>
        <w:rPr/>
        <w:t>mayoría de</w:t>
      </w:r>
      <w:r>
        <w:rPr>
          <w:spacing w:val="-3"/>
        </w:rPr>
        <w:t> </w:t>
      </w:r>
      <w:r>
        <w:rPr/>
        <w:t>cinco Consejeros</w:t>
      </w:r>
      <w:r>
        <w:rPr>
          <w:spacing w:val="-1"/>
        </w:rPr>
        <w:t> </w:t>
      </w:r>
      <w:r>
        <w:rPr/>
        <w:t>Electorales a propuesta del Consejero Presidente y deberán satisfacer los mismos requisitos que los establecidos para los Consejeros Electorales del Consejo General.</w:t>
      </w:r>
    </w:p>
    <w:p>
      <w:pPr>
        <w:spacing w:before="3"/>
        <w:ind w:left="6954" w:right="0" w:firstLine="0"/>
        <w:jc w:val="left"/>
        <w:rPr>
          <w:i/>
          <w:sz w:val="14"/>
        </w:rPr>
      </w:pPr>
      <w:r>
        <w:rPr>
          <w:i/>
          <w:color w:val="006FC0"/>
          <w:sz w:val="14"/>
        </w:rPr>
        <w:t>Párrafo</w:t>
      </w:r>
      <w:r>
        <w:rPr>
          <w:i/>
          <w:color w:val="006FC0"/>
          <w:spacing w:val="-3"/>
          <w:sz w:val="14"/>
        </w:rPr>
        <w:t> </w:t>
      </w:r>
      <w:r>
        <w:rPr>
          <w:i/>
          <w:color w:val="006FC0"/>
          <w:sz w:val="14"/>
        </w:rPr>
        <w:t>recorrido,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sectPr>
      </w:pPr>
    </w:p>
    <w:p>
      <w:pPr>
        <w:pStyle w:val="BodyText"/>
        <w:spacing w:before="129"/>
        <w:ind w:left="1418" w:right="1418"/>
      </w:pPr>
      <w:r>
        <w:rPr>
          <w:b/>
        </w:rPr>
        <w:t>Artículo 78. </w:t>
      </w:r>
      <w:r>
        <w:rPr/>
        <w:t>La Junta Estatal Ejecutiva se reunirá por lo menos una vez al mes, siendo sus atribuciones las siguientes:</w:t>
      </w:r>
    </w:p>
    <w:p>
      <w:pPr>
        <w:pStyle w:val="ListParagraph"/>
        <w:numPr>
          <w:ilvl w:val="0"/>
          <w:numId w:val="36"/>
        </w:numPr>
        <w:tabs>
          <w:tab w:pos="1985" w:val="left" w:leader="none"/>
        </w:tabs>
        <w:spacing w:line="240" w:lineRule="auto" w:before="229" w:after="0"/>
        <w:ind w:left="1985" w:right="1415" w:hanging="567"/>
        <w:jc w:val="left"/>
        <w:rPr>
          <w:sz w:val="20"/>
        </w:rPr>
      </w:pPr>
      <w:r>
        <w:rPr>
          <w:sz w:val="20"/>
        </w:rPr>
        <w:t>Proponer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políticas</w:t>
      </w:r>
      <w:r>
        <w:rPr>
          <w:spacing w:val="40"/>
          <w:sz w:val="20"/>
        </w:rPr>
        <w:t> </w:t>
      </w:r>
      <w:r>
        <w:rPr>
          <w:sz w:val="20"/>
        </w:rPr>
        <w:t>y</w:t>
      </w:r>
      <w:r>
        <w:rPr>
          <w:spacing w:val="40"/>
          <w:sz w:val="20"/>
        </w:rPr>
        <w:t> </w:t>
      </w:r>
      <w:r>
        <w:rPr>
          <w:sz w:val="20"/>
        </w:rPr>
        <w:t>programas</w:t>
      </w:r>
      <w:r>
        <w:rPr>
          <w:spacing w:val="40"/>
          <w:sz w:val="20"/>
        </w:rPr>
        <w:t> </w:t>
      </w:r>
      <w:r>
        <w:rPr>
          <w:sz w:val="20"/>
        </w:rPr>
        <w:t>generales</w:t>
      </w:r>
      <w:r>
        <w:rPr>
          <w:spacing w:val="40"/>
          <w:sz w:val="20"/>
        </w:rPr>
        <w:t> </w:t>
      </w:r>
      <w:r>
        <w:rPr>
          <w:sz w:val="20"/>
        </w:rPr>
        <w:t>del</w:t>
      </w:r>
      <w:r>
        <w:rPr>
          <w:spacing w:val="40"/>
          <w:sz w:val="20"/>
        </w:rPr>
        <w:t> </w:t>
      </w:r>
      <w:r>
        <w:rPr>
          <w:sz w:val="20"/>
        </w:rPr>
        <w:t>Instituto,</w:t>
      </w:r>
      <w:r>
        <w:rPr>
          <w:spacing w:val="40"/>
          <w:sz w:val="20"/>
        </w:rPr>
        <w:t> </w:t>
      </w:r>
      <w:r>
        <w:rPr>
          <w:sz w:val="20"/>
        </w:rPr>
        <w:t>así</w:t>
      </w:r>
      <w:r>
        <w:rPr>
          <w:spacing w:val="40"/>
          <w:sz w:val="20"/>
        </w:rPr>
        <w:t> </w:t>
      </w:r>
      <w:r>
        <w:rPr>
          <w:sz w:val="20"/>
        </w:rPr>
        <w:t>como</w:t>
      </w:r>
      <w:r>
        <w:rPr>
          <w:spacing w:val="40"/>
          <w:sz w:val="20"/>
        </w:rPr>
        <w:t> </w:t>
      </w:r>
      <w:r>
        <w:rPr>
          <w:sz w:val="20"/>
        </w:rPr>
        <w:t>fijar</w:t>
      </w:r>
      <w:r>
        <w:rPr>
          <w:spacing w:val="40"/>
          <w:sz w:val="20"/>
        </w:rPr>
        <w:t> </w:t>
      </w:r>
      <w:r>
        <w:rPr>
          <w:sz w:val="20"/>
        </w:rPr>
        <w:t>los procedimientos administrativos conforme a dichas políticas y programas aprobados.</w:t>
      </w:r>
    </w:p>
    <w:p>
      <w:pPr>
        <w:pStyle w:val="BodyText"/>
        <w:spacing w:before="1"/>
      </w:pPr>
    </w:p>
    <w:p>
      <w:pPr>
        <w:pStyle w:val="ListParagraph"/>
        <w:numPr>
          <w:ilvl w:val="0"/>
          <w:numId w:val="36"/>
        </w:numPr>
        <w:tabs>
          <w:tab w:pos="1985" w:val="left" w:leader="none"/>
        </w:tabs>
        <w:spacing w:line="240" w:lineRule="auto" w:before="0" w:after="0"/>
        <w:ind w:left="1985" w:right="0" w:hanging="567"/>
        <w:jc w:val="left"/>
        <w:rPr>
          <w:sz w:val="20"/>
        </w:rPr>
      </w:pPr>
      <w:r>
        <w:rPr>
          <w:sz w:val="20"/>
        </w:rPr>
        <w:t>Intervenir</w:t>
      </w:r>
      <w:r>
        <w:rPr>
          <w:spacing w:val="-6"/>
          <w:sz w:val="20"/>
        </w:rPr>
        <w:t> </w:t>
      </w:r>
      <w:r>
        <w:rPr>
          <w:sz w:val="20"/>
        </w:rPr>
        <w:t>conforme</w:t>
      </w:r>
      <w:r>
        <w:rPr>
          <w:spacing w:val="-7"/>
          <w:sz w:val="20"/>
        </w:rPr>
        <w:t> </w:t>
      </w:r>
      <w:r>
        <w:rPr>
          <w:sz w:val="20"/>
        </w:rPr>
        <w:t>a</w:t>
      </w:r>
      <w:r>
        <w:rPr>
          <w:spacing w:val="-5"/>
          <w:sz w:val="20"/>
        </w:rPr>
        <w:t> </w:t>
      </w:r>
      <w:r>
        <w:rPr>
          <w:sz w:val="20"/>
        </w:rPr>
        <w:t>ley,</w:t>
      </w:r>
      <w:r>
        <w:rPr>
          <w:spacing w:val="-4"/>
          <w:sz w:val="20"/>
        </w:rPr>
        <w:t> </w:t>
      </w:r>
      <w:r>
        <w:rPr>
          <w:sz w:val="20"/>
        </w:rPr>
        <w:t>en</w:t>
      </w:r>
      <w:r>
        <w:rPr>
          <w:spacing w:val="-6"/>
          <w:sz w:val="20"/>
        </w:rPr>
        <w:t> </w:t>
      </w:r>
      <w:r>
        <w:rPr>
          <w:sz w:val="20"/>
        </w:rPr>
        <w:t>los</w:t>
      </w:r>
      <w:r>
        <w:rPr>
          <w:spacing w:val="-4"/>
          <w:sz w:val="20"/>
        </w:rPr>
        <w:t> </w:t>
      </w:r>
      <w:r>
        <w:rPr>
          <w:sz w:val="20"/>
        </w:rPr>
        <w:t>Programas</w:t>
      </w:r>
      <w:r>
        <w:rPr>
          <w:spacing w:val="-6"/>
          <w:sz w:val="20"/>
        </w:rPr>
        <w:t> </w:t>
      </w:r>
      <w:r>
        <w:rPr>
          <w:sz w:val="20"/>
        </w:rPr>
        <w:t>relativos</w:t>
      </w:r>
      <w:r>
        <w:rPr>
          <w:spacing w:val="-6"/>
          <w:sz w:val="20"/>
        </w:rPr>
        <w:t> </w:t>
      </w:r>
      <w:r>
        <w:rPr>
          <w:sz w:val="20"/>
        </w:rPr>
        <w:t>al</w:t>
      </w:r>
      <w:r>
        <w:rPr>
          <w:spacing w:val="-7"/>
          <w:sz w:val="20"/>
        </w:rPr>
        <w:t> </w:t>
      </w:r>
      <w:r>
        <w:rPr>
          <w:sz w:val="20"/>
        </w:rPr>
        <w:t>Registro</w:t>
      </w:r>
      <w:r>
        <w:rPr>
          <w:spacing w:val="-5"/>
          <w:sz w:val="20"/>
        </w:rPr>
        <w:t> </w:t>
      </w:r>
      <w:r>
        <w:rPr>
          <w:sz w:val="20"/>
        </w:rPr>
        <w:t>de</w:t>
      </w:r>
      <w:r>
        <w:rPr>
          <w:spacing w:val="-6"/>
          <w:sz w:val="20"/>
        </w:rPr>
        <w:t> </w:t>
      </w:r>
      <w:r>
        <w:rPr>
          <w:spacing w:val="-2"/>
          <w:sz w:val="20"/>
        </w:rPr>
        <w:t>Electores;</w:t>
      </w:r>
    </w:p>
    <w:p>
      <w:pPr>
        <w:pStyle w:val="ListParagraph"/>
        <w:numPr>
          <w:ilvl w:val="0"/>
          <w:numId w:val="36"/>
        </w:numPr>
        <w:tabs>
          <w:tab w:pos="1985" w:val="left" w:leader="none"/>
        </w:tabs>
        <w:spacing w:line="240" w:lineRule="auto" w:before="228" w:after="0"/>
        <w:ind w:left="1985" w:right="0" w:hanging="567"/>
        <w:jc w:val="left"/>
        <w:rPr>
          <w:sz w:val="20"/>
        </w:rPr>
      </w:pPr>
      <w:r>
        <w:rPr>
          <w:sz w:val="20"/>
        </w:rPr>
        <w:t>Supervisar</w:t>
      </w:r>
      <w:r>
        <w:rPr>
          <w:spacing w:val="-7"/>
          <w:sz w:val="20"/>
        </w:rPr>
        <w:t> </w:t>
      </w:r>
      <w:r>
        <w:rPr>
          <w:sz w:val="20"/>
        </w:rPr>
        <w:t>el</w:t>
      </w:r>
      <w:r>
        <w:rPr>
          <w:spacing w:val="-6"/>
          <w:sz w:val="20"/>
        </w:rPr>
        <w:t> </w:t>
      </w:r>
      <w:r>
        <w:rPr>
          <w:sz w:val="20"/>
        </w:rPr>
        <w:t>cumplimiento</w:t>
      </w:r>
      <w:r>
        <w:rPr>
          <w:spacing w:val="-5"/>
          <w:sz w:val="20"/>
        </w:rPr>
        <w:t> </w:t>
      </w:r>
      <w:r>
        <w:rPr>
          <w:sz w:val="20"/>
        </w:rPr>
        <w:t>de</w:t>
      </w:r>
      <w:r>
        <w:rPr>
          <w:spacing w:val="-4"/>
          <w:sz w:val="20"/>
        </w:rPr>
        <w:t> </w:t>
      </w:r>
      <w:r>
        <w:rPr>
          <w:sz w:val="20"/>
        </w:rPr>
        <w:t>las</w:t>
      </w:r>
      <w:r>
        <w:rPr>
          <w:spacing w:val="-6"/>
          <w:sz w:val="20"/>
        </w:rPr>
        <w:t> </w:t>
      </w:r>
      <w:r>
        <w:rPr>
          <w:sz w:val="20"/>
        </w:rPr>
        <w:t>normas</w:t>
      </w:r>
      <w:r>
        <w:rPr>
          <w:spacing w:val="-6"/>
          <w:sz w:val="20"/>
        </w:rPr>
        <w:t> </w:t>
      </w:r>
      <w:r>
        <w:rPr>
          <w:sz w:val="20"/>
        </w:rPr>
        <w:t>aplicables</w:t>
      </w:r>
      <w:r>
        <w:rPr>
          <w:spacing w:val="-6"/>
          <w:sz w:val="20"/>
        </w:rPr>
        <w:t> </w:t>
      </w:r>
      <w:r>
        <w:rPr>
          <w:sz w:val="20"/>
        </w:rPr>
        <w:t>a</w:t>
      </w:r>
      <w:r>
        <w:rPr>
          <w:spacing w:val="-4"/>
          <w:sz w:val="20"/>
        </w:rPr>
        <w:t> </w:t>
      </w:r>
      <w:r>
        <w:rPr>
          <w:sz w:val="20"/>
        </w:rPr>
        <w:t>los</w:t>
      </w:r>
      <w:r>
        <w:rPr>
          <w:spacing w:val="-6"/>
          <w:sz w:val="20"/>
        </w:rPr>
        <w:t> </w:t>
      </w:r>
      <w:r>
        <w:rPr>
          <w:sz w:val="20"/>
        </w:rPr>
        <w:t>partidos</w:t>
      </w:r>
      <w:r>
        <w:rPr>
          <w:spacing w:val="-6"/>
          <w:sz w:val="20"/>
        </w:rPr>
        <w:t> </w:t>
      </w:r>
      <w:r>
        <w:rPr>
          <w:sz w:val="20"/>
        </w:rPr>
        <w:t>políticos</w:t>
      </w:r>
      <w:r>
        <w:rPr>
          <w:spacing w:val="-6"/>
          <w:sz w:val="20"/>
        </w:rPr>
        <w:t> </w:t>
      </w:r>
      <w:r>
        <w:rPr>
          <w:sz w:val="20"/>
        </w:rPr>
        <w:t>y</w:t>
      </w:r>
      <w:r>
        <w:rPr>
          <w:spacing w:val="-5"/>
          <w:sz w:val="20"/>
        </w:rPr>
        <w:t> </w:t>
      </w:r>
      <w:r>
        <w:rPr>
          <w:sz w:val="20"/>
        </w:rPr>
        <w:t>sus</w:t>
      </w:r>
      <w:r>
        <w:rPr>
          <w:spacing w:val="-6"/>
          <w:sz w:val="20"/>
        </w:rPr>
        <w:t> </w:t>
      </w:r>
      <w:r>
        <w:rPr>
          <w:spacing w:val="-2"/>
          <w:sz w:val="20"/>
        </w:rPr>
        <w:t>prerrogativas;</w:t>
      </w:r>
    </w:p>
    <w:p>
      <w:pPr>
        <w:pStyle w:val="BodyText"/>
        <w:spacing w:before="1"/>
      </w:pPr>
    </w:p>
    <w:p>
      <w:pPr>
        <w:pStyle w:val="ListParagraph"/>
        <w:numPr>
          <w:ilvl w:val="0"/>
          <w:numId w:val="36"/>
        </w:numPr>
        <w:tabs>
          <w:tab w:pos="1985" w:val="left" w:leader="none"/>
        </w:tabs>
        <w:spacing w:line="240" w:lineRule="auto" w:before="0" w:after="0"/>
        <w:ind w:left="1985" w:right="1415" w:hanging="567"/>
        <w:jc w:val="left"/>
        <w:rPr>
          <w:sz w:val="20"/>
        </w:rPr>
      </w:pPr>
      <w:r>
        <w:rPr>
          <w:sz w:val="20"/>
        </w:rPr>
        <w:t>Supervisar</w:t>
      </w:r>
      <w:r>
        <w:rPr>
          <w:spacing w:val="34"/>
          <w:sz w:val="20"/>
        </w:rPr>
        <w:t> </w:t>
      </w:r>
      <w:r>
        <w:rPr>
          <w:sz w:val="20"/>
        </w:rPr>
        <w:t>el</w:t>
      </w:r>
      <w:r>
        <w:rPr>
          <w:spacing w:val="31"/>
          <w:sz w:val="20"/>
        </w:rPr>
        <w:t> </w:t>
      </w:r>
      <w:r>
        <w:rPr>
          <w:sz w:val="20"/>
        </w:rPr>
        <w:t>cumplimiento</w:t>
      </w:r>
      <w:r>
        <w:rPr>
          <w:spacing w:val="32"/>
          <w:sz w:val="20"/>
        </w:rPr>
        <w:t> </w:t>
      </w:r>
      <w:r>
        <w:rPr>
          <w:sz w:val="20"/>
        </w:rPr>
        <w:t>del</w:t>
      </w:r>
      <w:r>
        <w:rPr>
          <w:spacing w:val="31"/>
          <w:sz w:val="20"/>
        </w:rPr>
        <w:t> </w:t>
      </w:r>
      <w:r>
        <w:rPr>
          <w:sz w:val="20"/>
        </w:rPr>
        <w:t>programa</w:t>
      </w:r>
      <w:r>
        <w:rPr>
          <w:spacing w:val="32"/>
          <w:sz w:val="20"/>
        </w:rPr>
        <w:t> </w:t>
      </w:r>
      <w:r>
        <w:rPr>
          <w:sz w:val="20"/>
        </w:rPr>
        <w:t>de</w:t>
      </w:r>
      <w:r>
        <w:rPr>
          <w:spacing w:val="32"/>
          <w:sz w:val="20"/>
        </w:rPr>
        <w:t> </w:t>
      </w:r>
      <w:r>
        <w:rPr>
          <w:sz w:val="20"/>
        </w:rPr>
        <w:t>educación</w:t>
      </w:r>
      <w:r>
        <w:rPr>
          <w:spacing w:val="32"/>
          <w:sz w:val="20"/>
        </w:rPr>
        <w:t> </w:t>
      </w:r>
      <w:r>
        <w:rPr>
          <w:sz w:val="20"/>
        </w:rPr>
        <w:t>cívica</w:t>
      </w:r>
      <w:r>
        <w:rPr>
          <w:spacing w:val="32"/>
          <w:sz w:val="20"/>
        </w:rPr>
        <w:t> </w:t>
      </w:r>
      <w:r>
        <w:rPr>
          <w:sz w:val="20"/>
        </w:rPr>
        <w:t>del</w:t>
      </w:r>
      <w:r>
        <w:rPr>
          <w:spacing w:val="31"/>
          <w:sz w:val="20"/>
        </w:rPr>
        <w:t> </w:t>
      </w:r>
      <w:r>
        <w:rPr>
          <w:sz w:val="20"/>
        </w:rPr>
        <w:t>Instituto</w:t>
      </w:r>
      <w:r>
        <w:rPr>
          <w:spacing w:val="32"/>
          <w:sz w:val="20"/>
        </w:rPr>
        <w:t> </w:t>
      </w:r>
      <w:r>
        <w:rPr>
          <w:sz w:val="20"/>
        </w:rPr>
        <w:t>y</w:t>
      </w:r>
      <w:r>
        <w:rPr>
          <w:spacing w:val="33"/>
          <w:sz w:val="20"/>
        </w:rPr>
        <w:t> </w:t>
      </w:r>
      <w:r>
        <w:rPr>
          <w:sz w:val="20"/>
        </w:rPr>
        <w:t>el</w:t>
      </w:r>
      <w:r>
        <w:rPr>
          <w:spacing w:val="31"/>
          <w:sz w:val="20"/>
        </w:rPr>
        <w:t> </w:t>
      </w:r>
      <w:r>
        <w:rPr>
          <w:sz w:val="20"/>
        </w:rPr>
        <w:t>de</w:t>
      </w:r>
      <w:r>
        <w:rPr>
          <w:spacing w:val="32"/>
          <w:sz w:val="20"/>
        </w:rPr>
        <w:t> </w:t>
      </w:r>
      <w:r>
        <w:rPr>
          <w:sz w:val="20"/>
        </w:rPr>
        <w:t>Capacitación Electoral en caso de que le sea delegada la función;</w:t>
      </w:r>
    </w:p>
    <w:p>
      <w:pPr>
        <w:pStyle w:val="BodyText"/>
        <w:spacing w:before="1"/>
      </w:pPr>
    </w:p>
    <w:p>
      <w:pPr>
        <w:pStyle w:val="ListParagraph"/>
        <w:numPr>
          <w:ilvl w:val="0"/>
          <w:numId w:val="36"/>
        </w:numPr>
        <w:tabs>
          <w:tab w:pos="1985" w:val="left" w:leader="none"/>
        </w:tabs>
        <w:spacing w:line="240" w:lineRule="auto" w:before="0" w:after="0"/>
        <w:ind w:left="1985" w:right="1416" w:hanging="567"/>
        <w:jc w:val="left"/>
        <w:rPr>
          <w:sz w:val="20"/>
        </w:rPr>
      </w:pPr>
      <w:r>
        <w:rPr>
          <w:sz w:val="20"/>
        </w:rPr>
        <w:t>Seleccionar</w:t>
      </w:r>
      <w:r>
        <w:rPr>
          <w:spacing w:val="-1"/>
          <w:sz w:val="20"/>
        </w:rPr>
        <w:t> </w:t>
      </w:r>
      <w:r>
        <w:rPr>
          <w:sz w:val="20"/>
        </w:rPr>
        <w:t>y</w:t>
      </w:r>
      <w:r>
        <w:rPr>
          <w:spacing w:val="-1"/>
          <w:sz w:val="20"/>
        </w:rPr>
        <w:t> </w:t>
      </w:r>
      <w:r>
        <w:rPr>
          <w:sz w:val="20"/>
        </w:rPr>
        <w:t>proponer a</w:t>
      </w:r>
      <w:r>
        <w:rPr>
          <w:spacing w:val="-2"/>
          <w:sz w:val="20"/>
        </w:rPr>
        <w:t> </w:t>
      </w:r>
      <w:r>
        <w:rPr>
          <w:sz w:val="20"/>
        </w:rPr>
        <w:t>la Presidencia del Consejo</w:t>
      </w:r>
      <w:r>
        <w:rPr>
          <w:spacing w:val="-2"/>
          <w:sz w:val="20"/>
        </w:rPr>
        <w:t> </w:t>
      </w:r>
      <w:r>
        <w:rPr>
          <w:sz w:val="20"/>
        </w:rPr>
        <w:t>General a</w:t>
      </w:r>
      <w:r>
        <w:rPr>
          <w:spacing w:val="-2"/>
          <w:sz w:val="20"/>
        </w:rPr>
        <w:t> </w:t>
      </w:r>
      <w:r>
        <w:rPr>
          <w:sz w:val="20"/>
        </w:rPr>
        <w:t>las personas</w:t>
      </w:r>
      <w:r>
        <w:rPr>
          <w:spacing w:val="-1"/>
          <w:sz w:val="20"/>
        </w:rPr>
        <w:t> </w:t>
      </w:r>
      <w:r>
        <w:rPr>
          <w:sz w:val="20"/>
        </w:rPr>
        <w:t>que ocuparán el</w:t>
      </w:r>
      <w:r>
        <w:rPr>
          <w:spacing w:val="-3"/>
          <w:sz w:val="20"/>
        </w:rPr>
        <w:t> </w:t>
      </w:r>
      <w:r>
        <w:rPr>
          <w:sz w:val="20"/>
        </w:rPr>
        <w:t>cargo de Enlaces ante los Consejos Distritales;</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36"/>
        </w:numPr>
        <w:tabs>
          <w:tab w:pos="1985" w:val="left" w:leader="none"/>
        </w:tabs>
        <w:spacing w:line="240" w:lineRule="auto" w:before="1" w:after="0"/>
        <w:ind w:left="1985" w:right="1414" w:hanging="567"/>
        <w:jc w:val="left"/>
        <w:rPr>
          <w:sz w:val="20"/>
        </w:rPr>
      </w:pPr>
      <w:r>
        <w:rPr>
          <w:sz w:val="20"/>
        </w:rPr>
        <w:t>Diseñar</w:t>
      </w:r>
      <w:r>
        <w:rPr>
          <w:spacing w:val="40"/>
          <w:sz w:val="20"/>
        </w:rPr>
        <w:t> </w:t>
      </w:r>
      <w:r>
        <w:rPr>
          <w:sz w:val="20"/>
        </w:rPr>
        <w:t>el</w:t>
      </w:r>
      <w:r>
        <w:rPr>
          <w:spacing w:val="40"/>
          <w:sz w:val="20"/>
        </w:rPr>
        <w:t> </w:t>
      </w:r>
      <w:r>
        <w:rPr>
          <w:sz w:val="20"/>
        </w:rPr>
        <w:t>calendario</w:t>
      </w:r>
      <w:r>
        <w:rPr>
          <w:spacing w:val="40"/>
          <w:sz w:val="20"/>
        </w:rPr>
        <w:t> </w:t>
      </w:r>
      <w:r>
        <w:rPr>
          <w:sz w:val="20"/>
        </w:rPr>
        <w:t>y</w:t>
      </w:r>
      <w:r>
        <w:rPr>
          <w:spacing w:val="40"/>
          <w:sz w:val="20"/>
        </w:rPr>
        <w:t> </w:t>
      </w:r>
      <w:r>
        <w:rPr>
          <w:sz w:val="20"/>
        </w:rPr>
        <w:t>el</w:t>
      </w:r>
      <w:r>
        <w:rPr>
          <w:spacing w:val="40"/>
          <w:sz w:val="20"/>
        </w:rPr>
        <w:t> </w:t>
      </w:r>
      <w:r>
        <w:rPr>
          <w:sz w:val="20"/>
        </w:rPr>
        <w:t>plan</w:t>
      </w:r>
      <w:r>
        <w:rPr>
          <w:spacing w:val="40"/>
          <w:sz w:val="20"/>
        </w:rPr>
        <w:t> </w:t>
      </w:r>
      <w:r>
        <w:rPr>
          <w:sz w:val="20"/>
        </w:rPr>
        <w:t>integral</w:t>
      </w:r>
      <w:r>
        <w:rPr>
          <w:spacing w:val="40"/>
          <w:sz w:val="20"/>
        </w:rPr>
        <w:t> </w:t>
      </w:r>
      <w:r>
        <w:rPr>
          <w:sz w:val="20"/>
        </w:rPr>
        <w:t>del</w:t>
      </w:r>
      <w:r>
        <w:rPr>
          <w:spacing w:val="40"/>
          <w:sz w:val="20"/>
        </w:rPr>
        <w:t> </w:t>
      </w:r>
      <w:r>
        <w:rPr>
          <w:sz w:val="20"/>
        </w:rPr>
        <w:t>proceso</w:t>
      </w:r>
      <w:r>
        <w:rPr>
          <w:spacing w:val="40"/>
          <w:sz w:val="20"/>
        </w:rPr>
        <w:t> </w:t>
      </w:r>
      <w:r>
        <w:rPr>
          <w:sz w:val="20"/>
        </w:rPr>
        <w:t>electoral</w:t>
      </w:r>
      <w:r>
        <w:rPr>
          <w:spacing w:val="40"/>
          <w:sz w:val="20"/>
        </w:rPr>
        <w:t> </w:t>
      </w:r>
      <w:r>
        <w:rPr>
          <w:sz w:val="20"/>
        </w:rPr>
        <w:t>ordinario</w:t>
      </w:r>
      <w:r>
        <w:rPr>
          <w:spacing w:val="40"/>
          <w:sz w:val="20"/>
        </w:rPr>
        <w:t> </w:t>
      </w:r>
      <w:r>
        <w:rPr>
          <w:sz w:val="20"/>
        </w:rPr>
        <w:t>y</w:t>
      </w:r>
      <w:r>
        <w:rPr>
          <w:spacing w:val="40"/>
          <w:sz w:val="20"/>
        </w:rPr>
        <w:t> </w:t>
      </w:r>
      <w:r>
        <w:rPr>
          <w:sz w:val="20"/>
        </w:rPr>
        <w:t>extraordinario</w:t>
      </w:r>
      <w:r>
        <w:rPr>
          <w:spacing w:val="40"/>
          <w:sz w:val="20"/>
        </w:rPr>
        <w:t> </w:t>
      </w:r>
      <w:r>
        <w:rPr>
          <w:sz w:val="20"/>
        </w:rPr>
        <w:t>que</w:t>
      </w:r>
      <w:r>
        <w:rPr>
          <w:spacing w:val="40"/>
          <w:sz w:val="20"/>
        </w:rPr>
        <w:t> </w:t>
      </w:r>
      <w:r>
        <w:rPr>
          <w:sz w:val="20"/>
        </w:rPr>
        <w:t>se convoquen, para ser puestos a consideración del Consejo General.</w:t>
      </w:r>
    </w:p>
    <w:p>
      <w:pPr>
        <w:pStyle w:val="BodyText"/>
        <w:spacing w:before="1"/>
      </w:pPr>
    </w:p>
    <w:p>
      <w:pPr>
        <w:pStyle w:val="ListParagraph"/>
        <w:numPr>
          <w:ilvl w:val="0"/>
          <w:numId w:val="36"/>
        </w:numPr>
        <w:tabs>
          <w:tab w:pos="1985" w:val="left" w:leader="none"/>
        </w:tabs>
        <w:spacing w:line="240" w:lineRule="auto" w:before="0" w:after="0"/>
        <w:ind w:left="1985" w:right="1423" w:hanging="567"/>
        <w:jc w:val="left"/>
        <w:rPr>
          <w:sz w:val="20"/>
        </w:rPr>
      </w:pPr>
      <w:r>
        <w:rPr>
          <w:sz w:val="20"/>
        </w:rPr>
        <w:t>Evaluar el desempeño del Servicio Profesional Electoral de conformidad con los lineamientos</w:t>
      </w:r>
      <w:r>
        <w:rPr>
          <w:spacing w:val="40"/>
          <w:sz w:val="20"/>
        </w:rPr>
        <w:t> </w:t>
      </w:r>
      <w:r>
        <w:rPr>
          <w:sz w:val="20"/>
        </w:rPr>
        <w:t>que emita al respecto el Instituto Nacional Electoral;</w:t>
      </w:r>
    </w:p>
    <w:p>
      <w:pPr>
        <w:pStyle w:val="ListParagraph"/>
        <w:numPr>
          <w:ilvl w:val="0"/>
          <w:numId w:val="36"/>
        </w:numPr>
        <w:tabs>
          <w:tab w:pos="1985" w:val="left" w:leader="none"/>
        </w:tabs>
        <w:spacing w:line="240" w:lineRule="auto" w:before="229" w:after="0"/>
        <w:ind w:left="1985" w:right="1416" w:hanging="567"/>
        <w:jc w:val="left"/>
        <w:rPr>
          <w:sz w:val="20"/>
        </w:rPr>
      </w:pPr>
      <w:r>
        <w:rPr>
          <w:sz w:val="20"/>
        </w:rPr>
        <w:t>Aprobar</w:t>
      </w:r>
      <w:r>
        <w:rPr>
          <w:spacing w:val="34"/>
          <w:sz w:val="20"/>
        </w:rPr>
        <w:t> </w:t>
      </w:r>
      <w:r>
        <w:rPr>
          <w:sz w:val="20"/>
        </w:rPr>
        <w:t>los</w:t>
      </w:r>
      <w:r>
        <w:rPr>
          <w:spacing w:val="34"/>
          <w:sz w:val="20"/>
        </w:rPr>
        <w:t> </w:t>
      </w:r>
      <w:r>
        <w:rPr>
          <w:sz w:val="20"/>
        </w:rPr>
        <w:t>domicilios</w:t>
      </w:r>
      <w:r>
        <w:rPr>
          <w:spacing w:val="35"/>
          <w:sz w:val="20"/>
        </w:rPr>
        <w:t> </w:t>
      </w:r>
      <w:r>
        <w:rPr>
          <w:sz w:val="20"/>
        </w:rPr>
        <w:t>en</w:t>
      </w:r>
      <w:r>
        <w:rPr>
          <w:spacing w:val="35"/>
          <w:sz w:val="20"/>
        </w:rPr>
        <w:t> </w:t>
      </w:r>
      <w:r>
        <w:rPr>
          <w:sz w:val="20"/>
        </w:rPr>
        <w:t>los</w:t>
      </w:r>
      <w:r>
        <w:rPr>
          <w:spacing w:val="34"/>
          <w:sz w:val="20"/>
        </w:rPr>
        <w:t> </w:t>
      </w:r>
      <w:r>
        <w:rPr>
          <w:sz w:val="20"/>
        </w:rPr>
        <w:t>que</w:t>
      </w:r>
      <w:r>
        <w:rPr>
          <w:spacing w:val="36"/>
          <w:sz w:val="20"/>
        </w:rPr>
        <w:t> </w:t>
      </w:r>
      <w:r>
        <w:rPr>
          <w:sz w:val="20"/>
        </w:rPr>
        <w:t>habrán</w:t>
      </w:r>
      <w:r>
        <w:rPr>
          <w:spacing w:val="34"/>
          <w:sz w:val="20"/>
        </w:rPr>
        <w:t> </w:t>
      </w:r>
      <w:r>
        <w:rPr>
          <w:sz w:val="20"/>
        </w:rPr>
        <w:t>de</w:t>
      </w:r>
      <w:r>
        <w:rPr>
          <w:spacing w:val="36"/>
          <w:sz w:val="20"/>
        </w:rPr>
        <w:t> </w:t>
      </w:r>
      <w:r>
        <w:rPr>
          <w:sz w:val="20"/>
        </w:rPr>
        <w:t>instalarse</w:t>
      </w:r>
      <w:r>
        <w:rPr>
          <w:spacing w:val="34"/>
          <w:sz w:val="20"/>
        </w:rPr>
        <w:t> </w:t>
      </w:r>
      <w:r>
        <w:rPr>
          <w:sz w:val="20"/>
        </w:rPr>
        <w:t>las</w:t>
      </w:r>
      <w:r>
        <w:rPr>
          <w:spacing w:val="34"/>
          <w:sz w:val="20"/>
        </w:rPr>
        <w:t> </w:t>
      </w:r>
      <w:r>
        <w:rPr>
          <w:sz w:val="20"/>
        </w:rPr>
        <w:t>oficinas</w:t>
      </w:r>
      <w:r>
        <w:rPr>
          <w:spacing w:val="35"/>
          <w:sz w:val="20"/>
        </w:rPr>
        <w:t> </w:t>
      </w:r>
      <w:r>
        <w:rPr>
          <w:sz w:val="20"/>
        </w:rPr>
        <w:t>de</w:t>
      </w:r>
      <w:r>
        <w:rPr>
          <w:spacing w:val="35"/>
          <w:sz w:val="20"/>
        </w:rPr>
        <w:t> </w:t>
      </w:r>
      <w:r>
        <w:rPr>
          <w:sz w:val="20"/>
        </w:rPr>
        <w:t>los</w:t>
      </w:r>
      <w:r>
        <w:rPr>
          <w:spacing w:val="34"/>
          <w:sz w:val="20"/>
        </w:rPr>
        <w:t> </w:t>
      </w:r>
      <w:r>
        <w:rPr>
          <w:sz w:val="20"/>
        </w:rPr>
        <w:t>Consejos</w:t>
      </w:r>
      <w:r>
        <w:rPr>
          <w:spacing w:val="34"/>
          <w:sz w:val="20"/>
        </w:rPr>
        <w:t> </w:t>
      </w:r>
      <w:r>
        <w:rPr>
          <w:sz w:val="20"/>
        </w:rPr>
        <w:t>Distritales, durante los procesos electorales;</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36"/>
        </w:numPr>
        <w:tabs>
          <w:tab w:pos="1985" w:val="left" w:leader="none"/>
        </w:tabs>
        <w:spacing w:line="240" w:lineRule="auto" w:before="0" w:after="0"/>
        <w:ind w:left="1985" w:right="1413" w:hanging="567"/>
        <w:jc w:val="both"/>
        <w:rPr>
          <w:sz w:val="20"/>
        </w:rPr>
      </w:pPr>
      <w:r>
        <w:rPr>
          <w:sz w:val="20"/>
        </w:rPr>
        <w:t>Presentar a consideración del Consejo General el proyecto de dictamen de pérdida de registro de algún partido político local</w:t>
      </w:r>
      <w:r>
        <w:rPr>
          <w:spacing w:val="40"/>
          <w:sz w:val="20"/>
        </w:rPr>
        <w:t> </w:t>
      </w:r>
      <w:r>
        <w:rPr>
          <w:sz w:val="20"/>
        </w:rPr>
        <w:t>que se encuentre en los supuestos señalados en la Ley General de Partidos Políticos o este Código; y</w:t>
      </w:r>
    </w:p>
    <w:p>
      <w:pPr>
        <w:pStyle w:val="BodyText"/>
        <w:spacing w:before="229"/>
        <w:ind w:left="1985" w:right="1415" w:hanging="567"/>
        <w:jc w:val="both"/>
      </w:pPr>
      <w:r>
        <w:rPr>
          <w:b/>
        </w:rPr>
        <w:t>IX Bis. </w:t>
      </w:r>
      <w:r>
        <w:rPr/>
        <w:t>Recibir informes del titular del Órgano Interno de Control respecto de los expedientes relativos a las</w:t>
      </w:r>
      <w:r>
        <w:rPr>
          <w:spacing w:val="-1"/>
        </w:rPr>
        <w:t> </w:t>
      </w:r>
      <w:r>
        <w:rPr/>
        <w:t>faltas</w:t>
      </w:r>
      <w:r>
        <w:rPr>
          <w:spacing w:val="-1"/>
        </w:rPr>
        <w:t> </w:t>
      </w:r>
      <w:r>
        <w:rPr/>
        <w:t>administrativas</w:t>
      </w:r>
      <w:r>
        <w:rPr>
          <w:spacing w:val="-1"/>
        </w:rPr>
        <w:t> </w:t>
      </w:r>
      <w:r>
        <w:rPr/>
        <w:t>y,</w:t>
      </w:r>
      <w:r>
        <w:rPr>
          <w:spacing w:val="-2"/>
        </w:rPr>
        <w:t> </w:t>
      </w:r>
      <w:r>
        <w:rPr/>
        <w:t>en</w:t>
      </w:r>
      <w:r>
        <w:rPr>
          <w:spacing w:val="-3"/>
        </w:rPr>
        <w:t> </w:t>
      </w:r>
      <w:r>
        <w:rPr/>
        <w:t>su</w:t>
      </w:r>
      <w:r>
        <w:rPr>
          <w:spacing w:val="-2"/>
        </w:rPr>
        <w:t> </w:t>
      </w:r>
      <w:r>
        <w:rPr/>
        <w:t>caso, sobre</w:t>
      </w:r>
      <w:r>
        <w:rPr>
          <w:spacing w:val="-2"/>
        </w:rPr>
        <w:t> </w:t>
      </w:r>
      <w:r>
        <w:rPr/>
        <w:t>imposición</w:t>
      </w:r>
      <w:r>
        <w:rPr>
          <w:spacing w:val="-3"/>
        </w:rPr>
        <w:t> </w:t>
      </w:r>
      <w:r>
        <w:rPr/>
        <w:t>de</w:t>
      </w:r>
      <w:r>
        <w:rPr>
          <w:spacing w:val="-3"/>
        </w:rPr>
        <w:t> </w:t>
      </w:r>
      <w:r>
        <w:rPr/>
        <w:t>sanciones</w:t>
      </w:r>
      <w:r>
        <w:rPr>
          <w:spacing w:val="-1"/>
        </w:rPr>
        <w:t> </w:t>
      </w:r>
      <w:r>
        <w:rPr/>
        <w:t>a</w:t>
      </w:r>
      <w:r>
        <w:rPr>
          <w:spacing w:val="-2"/>
        </w:rPr>
        <w:t> </w:t>
      </w:r>
      <w:r>
        <w:rPr/>
        <w:t>los</w:t>
      </w:r>
      <w:r>
        <w:rPr>
          <w:spacing w:val="-1"/>
        </w:rPr>
        <w:t> </w:t>
      </w:r>
      <w:r>
        <w:rPr/>
        <w:t>servidores</w:t>
      </w:r>
      <w:r>
        <w:rPr>
          <w:spacing w:val="-1"/>
        </w:rPr>
        <w:t> </w:t>
      </w:r>
      <w:r>
        <w:rPr/>
        <w:t>públicos</w:t>
      </w:r>
      <w:r>
        <w:rPr>
          <w:spacing w:val="-1"/>
        </w:rPr>
        <w:t> </w:t>
      </w:r>
      <w:r>
        <w:rPr/>
        <w:t>del Instituto; y</w:t>
      </w:r>
    </w:p>
    <w:p>
      <w:pPr>
        <w:pStyle w:val="ListParagraph"/>
        <w:numPr>
          <w:ilvl w:val="0"/>
          <w:numId w:val="36"/>
        </w:numPr>
        <w:tabs>
          <w:tab w:pos="1985" w:val="left" w:leader="none"/>
        </w:tabs>
        <w:spacing w:line="240" w:lineRule="auto" w:before="230" w:after="0"/>
        <w:ind w:left="1418" w:right="1415" w:firstLine="0"/>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señale</w:t>
      </w:r>
      <w:r>
        <w:rPr>
          <w:spacing w:val="40"/>
          <w:sz w:val="20"/>
        </w:rPr>
        <w:t> </w:t>
      </w:r>
      <w:r>
        <w:rPr>
          <w:sz w:val="20"/>
        </w:rPr>
        <w:t>este</w:t>
      </w:r>
      <w:r>
        <w:rPr>
          <w:spacing w:val="40"/>
          <w:sz w:val="20"/>
        </w:rPr>
        <w:t> </w:t>
      </w:r>
      <w:r>
        <w:rPr>
          <w:sz w:val="20"/>
        </w:rPr>
        <w:t>Código,</w:t>
      </w:r>
      <w:r>
        <w:rPr>
          <w:spacing w:val="40"/>
          <w:sz w:val="20"/>
        </w:rPr>
        <w:t> </w:t>
      </w: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Presidente</w:t>
      </w:r>
      <w:r>
        <w:rPr>
          <w:spacing w:val="40"/>
          <w:sz w:val="20"/>
        </w:rPr>
        <w:t> </w:t>
      </w:r>
      <w:r>
        <w:rPr>
          <w:sz w:val="20"/>
        </w:rPr>
        <w:t>y</w:t>
      </w:r>
      <w:r>
        <w:rPr>
          <w:spacing w:val="40"/>
          <w:sz w:val="20"/>
        </w:rPr>
        <w:t> </w:t>
      </w:r>
      <w:r>
        <w:rPr>
          <w:sz w:val="20"/>
        </w:rPr>
        <w:t>otras</w:t>
      </w:r>
      <w:r>
        <w:rPr>
          <w:spacing w:val="40"/>
          <w:sz w:val="20"/>
        </w:rPr>
        <w:t> </w:t>
      </w:r>
      <w:r>
        <w:rPr>
          <w:sz w:val="20"/>
        </w:rPr>
        <w:t>disposiciones </w:t>
      </w:r>
      <w:r>
        <w:rPr>
          <w:spacing w:val="-2"/>
          <w:sz w:val="20"/>
        </w:rPr>
        <w:t>legales.</w:t>
      </w:r>
    </w:p>
    <w:p>
      <w:pPr>
        <w:pStyle w:val="BodyText"/>
        <w:spacing w:before="1"/>
      </w:pPr>
    </w:p>
    <w:p>
      <w:pPr>
        <w:pStyle w:val="BodyText"/>
        <w:ind w:left="1418"/>
      </w:pPr>
      <w:r>
        <w:rPr>
          <w:b/>
        </w:rPr>
        <w:t>Artículo</w:t>
      </w:r>
      <w:r>
        <w:rPr>
          <w:b/>
          <w:spacing w:val="-6"/>
        </w:rPr>
        <w:t> </w:t>
      </w:r>
      <w:r>
        <w:rPr>
          <w:b/>
        </w:rPr>
        <w:t>79.</w:t>
      </w:r>
      <w:r>
        <w:rPr>
          <w:b/>
          <w:spacing w:val="-7"/>
        </w:rPr>
        <w:t> </w:t>
      </w:r>
      <w:r>
        <w:rPr/>
        <w:t>Las</w:t>
      </w:r>
      <w:r>
        <w:rPr>
          <w:spacing w:val="-5"/>
        </w:rPr>
        <w:t> </w:t>
      </w:r>
      <w:r>
        <w:rPr/>
        <w:t>funciones</w:t>
      </w:r>
      <w:r>
        <w:rPr>
          <w:spacing w:val="-6"/>
        </w:rPr>
        <w:t> </w:t>
      </w:r>
      <w:r>
        <w:rPr/>
        <w:t>que</w:t>
      </w:r>
      <w:r>
        <w:rPr>
          <w:spacing w:val="-7"/>
        </w:rPr>
        <w:t> </w:t>
      </w:r>
      <w:r>
        <w:rPr/>
        <w:t>cada</w:t>
      </w:r>
      <w:r>
        <w:rPr>
          <w:spacing w:val="-7"/>
        </w:rPr>
        <w:t> </w:t>
      </w:r>
      <w:r>
        <w:rPr/>
        <w:t>Dirección</w:t>
      </w:r>
      <w:r>
        <w:rPr>
          <w:spacing w:val="-5"/>
        </w:rPr>
        <w:t> </w:t>
      </w:r>
      <w:r>
        <w:rPr/>
        <w:t>Ejecutiva</w:t>
      </w:r>
      <w:r>
        <w:rPr>
          <w:spacing w:val="-6"/>
        </w:rPr>
        <w:t> </w:t>
      </w:r>
      <w:r>
        <w:rPr/>
        <w:t>deberá</w:t>
      </w:r>
      <w:r>
        <w:rPr>
          <w:spacing w:val="-7"/>
        </w:rPr>
        <w:t> </w:t>
      </w:r>
      <w:r>
        <w:rPr/>
        <w:t>realizar</w:t>
      </w:r>
      <w:r>
        <w:rPr>
          <w:spacing w:val="-7"/>
        </w:rPr>
        <w:t> </w:t>
      </w:r>
      <w:r>
        <w:rPr/>
        <w:t>serán</w:t>
      </w:r>
      <w:r>
        <w:rPr>
          <w:spacing w:val="-4"/>
        </w:rPr>
        <w:t> </w:t>
      </w:r>
      <w:r>
        <w:rPr/>
        <w:t>las</w:t>
      </w:r>
      <w:r>
        <w:rPr>
          <w:spacing w:val="-6"/>
        </w:rPr>
        <w:t> </w:t>
      </w:r>
      <w:r>
        <w:rPr>
          <w:spacing w:val="-2"/>
        </w:rPr>
        <w:t>siguientes:</w:t>
      </w:r>
    </w:p>
    <w:p>
      <w:pPr>
        <w:pStyle w:val="ListParagraph"/>
        <w:numPr>
          <w:ilvl w:val="0"/>
          <w:numId w:val="37"/>
        </w:numPr>
        <w:tabs>
          <w:tab w:pos="1985" w:val="left" w:leader="none"/>
        </w:tabs>
        <w:spacing w:line="240" w:lineRule="auto" w:before="228" w:after="0"/>
        <w:ind w:left="1985" w:right="0" w:hanging="567"/>
        <w:jc w:val="left"/>
        <w:rPr>
          <w:b/>
          <w:sz w:val="20"/>
        </w:rPr>
      </w:pPr>
      <w:r>
        <w:rPr>
          <w:b/>
          <w:sz w:val="20"/>
        </w:rPr>
        <w:t>De</w:t>
      </w:r>
      <w:r>
        <w:rPr>
          <w:b/>
          <w:spacing w:val="-10"/>
          <w:sz w:val="20"/>
        </w:rPr>
        <w:t> </w:t>
      </w:r>
      <w:r>
        <w:rPr>
          <w:b/>
          <w:sz w:val="20"/>
        </w:rPr>
        <w:t>Organización</w:t>
      </w:r>
      <w:r>
        <w:rPr>
          <w:b/>
          <w:spacing w:val="-8"/>
          <w:sz w:val="20"/>
        </w:rPr>
        <w:t> </w:t>
      </w:r>
      <w:r>
        <w:rPr>
          <w:b/>
          <w:spacing w:val="-2"/>
          <w:sz w:val="20"/>
        </w:rPr>
        <w:t>Electoral:</w:t>
      </w:r>
    </w:p>
    <w:p>
      <w:pPr>
        <w:pStyle w:val="ListParagraph"/>
        <w:numPr>
          <w:ilvl w:val="1"/>
          <w:numId w:val="37"/>
        </w:numPr>
        <w:tabs>
          <w:tab w:pos="1985" w:val="left" w:leader="none"/>
        </w:tabs>
        <w:spacing w:line="240" w:lineRule="auto" w:before="1" w:after="0"/>
        <w:ind w:left="1985" w:right="0" w:hanging="567"/>
        <w:jc w:val="left"/>
        <w:rPr>
          <w:sz w:val="20"/>
        </w:rPr>
      </w:pPr>
      <w:r>
        <w:rPr>
          <w:sz w:val="20"/>
        </w:rPr>
        <w:t>Elaborar</w:t>
      </w:r>
      <w:r>
        <w:rPr>
          <w:spacing w:val="-4"/>
          <w:sz w:val="20"/>
        </w:rPr>
        <w:t> </w:t>
      </w:r>
      <w:r>
        <w:rPr>
          <w:sz w:val="20"/>
        </w:rPr>
        <w:t>los</w:t>
      </w:r>
      <w:r>
        <w:rPr>
          <w:spacing w:val="-5"/>
          <w:sz w:val="20"/>
        </w:rPr>
        <w:t> </w:t>
      </w:r>
      <w:r>
        <w:rPr>
          <w:sz w:val="20"/>
        </w:rPr>
        <w:t>programas</w:t>
      </w:r>
      <w:r>
        <w:rPr>
          <w:spacing w:val="-5"/>
          <w:sz w:val="20"/>
        </w:rPr>
        <w:t> </w:t>
      </w:r>
      <w:r>
        <w:rPr>
          <w:sz w:val="20"/>
        </w:rPr>
        <w:t>de</w:t>
      </w:r>
      <w:r>
        <w:rPr>
          <w:spacing w:val="-6"/>
          <w:sz w:val="20"/>
        </w:rPr>
        <w:t> </w:t>
      </w:r>
      <w:r>
        <w:rPr>
          <w:sz w:val="20"/>
        </w:rPr>
        <w:t>trabajo</w:t>
      </w:r>
      <w:r>
        <w:rPr>
          <w:spacing w:val="-5"/>
          <w:sz w:val="20"/>
        </w:rPr>
        <w:t> </w:t>
      </w:r>
      <w:r>
        <w:rPr>
          <w:sz w:val="20"/>
        </w:rPr>
        <w:t>de</w:t>
      </w:r>
      <w:r>
        <w:rPr>
          <w:spacing w:val="-6"/>
          <w:sz w:val="20"/>
        </w:rPr>
        <w:t> </w:t>
      </w:r>
      <w:r>
        <w:rPr>
          <w:sz w:val="20"/>
        </w:rPr>
        <w:t>la</w:t>
      </w:r>
      <w:r>
        <w:rPr>
          <w:spacing w:val="-6"/>
          <w:sz w:val="20"/>
        </w:rPr>
        <w:t> </w:t>
      </w:r>
      <w:r>
        <w:rPr>
          <w:spacing w:val="-2"/>
          <w:sz w:val="20"/>
        </w:rPr>
        <w:t>Dirección;</w:t>
      </w:r>
    </w:p>
    <w:p>
      <w:pPr>
        <w:pStyle w:val="BodyText"/>
      </w:pPr>
    </w:p>
    <w:p>
      <w:pPr>
        <w:pStyle w:val="ListParagraph"/>
        <w:numPr>
          <w:ilvl w:val="1"/>
          <w:numId w:val="37"/>
        </w:numPr>
        <w:tabs>
          <w:tab w:pos="1985" w:val="left" w:leader="none"/>
        </w:tabs>
        <w:spacing w:line="240" w:lineRule="auto" w:before="1" w:after="0"/>
        <w:ind w:left="1985" w:right="0" w:hanging="567"/>
        <w:jc w:val="left"/>
        <w:rPr>
          <w:sz w:val="20"/>
        </w:rPr>
      </w:pPr>
      <w:r>
        <w:rPr>
          <w:sz w:val="20"/>
        </w:rPr>
        <w:t>Coordinar</w:t>
      </w:r>
      <w:r>
        <w:rPr>
          <w:spacing w:val="-5"/>
          <w:sz w:val="20"/>
        </w:rPr>
        <w:t> </w:t>
      </w:r>
      <w:r>
        <w:rPr>
          <w:sz w:val="20"/>
        </w:rPr>
        <w:t>los</w:t>
      </w:r>
      <w:r>
        <w:rPr>
          <w:spacing w:val="-5"/>
          <w:sz w:val="20"/>
        </w:rPr>
        <w:t> </w:t>
      </w:r>
      <w:r>
        <w:rPr>
          <w:sz w:val="20"/>
        </w:rPr>
        <w:t>trabajos</w:t>
      </w:r>
      <w:r>
        <w:rPr>
          <w:spacing w:val="-6"/>
          <w:sz w:val="20"/>
        </w:rPr>
        <w:t> </w:t>
      </w:r>
      <w:r>
        <w:rPr>
          <w:sz w:val="20"/>
        </w:rPr>
        <w:t>para</w:t>
      </w:r>
      <w:r>
        <w:rPr>
          <w:spacing w:val="-6"/>
          <w:sz w:val="20"/>
        </w:rPr>
        <w:t> </w:t>
      </w:r>
      <w:r>
        <w:rPr>
          <w:sz w:val="20"/>
        </w:rPr>
        <w:t>la</w:t>
      </w:r>
      <w:r>
        <w:rPr>
          <w:spacing w:val="-7"/>
          <w:sz w:val="20"/>
        </w:rPr>
        <w:t> </w:t>
      </w:r>
      <w:r>
        <w:rPr>
          <w:sz w:val="20"/>
        </w:rPr>
        <w:t>realización</w:t>
      </w:r>
      <w:r>
        <w:rPr>
          <w:spacing w:val="-7"/>
          <w:sz w:val="20"/>
        </w:rPr>
        <w:t> </w:t>
      </w:r>
      <w:r>
        <w:rPr>
          <w:sz w:val="20"/>
        </w:rPr>
        <w:t>de</w:t>
      </w:r>
      <w:r>
        <w:rPr>
          <w:spacing w:val="-5"/>
          <w:sz w:val="20"/>
        </w:rPr>
        <w:t> </w:t>
      </w:r>
      <w:r>
        <w:rPr>
          <w:sz w:val="20"/>
        </w:rPr>
        <w:t>las</w:t>
      </w:r>
      <w:r>
        <w:rPr>
          <w:spacing w:val="-6"/>
          <w:sz w:val="20"/>
        </w:rPr>
        <w:t> </w:t>
      </w:r>
      <w:r>
        <w:rPr>
          <w:sz w:val="20"/>
        </w:rPr>
        <w:t>sesiones</w:t>
      </w:r>
      <w:r>
        <w:rPr>
          <w:spacing w:val="-6"/>
          <w:sz w:val="20"/>
        </w:rPr>
        <w:t> </w:t>
      </w:r>
      <w:r>
        <w:rPr>
          <w:sz w:val="20"/>
        </w:rPr>
        <w:t>del</w:t>
      </w:r>
      <w:r>
        <w:rPr>
          <w:spacing w:val="-6"/>
          <w:sz w:val="20"/>
        </w:rPr>
        <w:t> </w:t>
      </w:r>
      <w:r>
        <w:rPr>
          <w:sz w:val="20"/>
        </w:rPr>
        <w:t>Consejo</w:t>
      </w:r>
      <w:r>
        <w:rPr>
          <w:spacing w:val="-7"/>
          <w:sz w:val="20"/>
        </w:rPr>
        <w:t> </w:t>
      </w:r>
      <w:r>
        <w:rPr>
          <w:spacing w:val="-2"/>
          <w:sz w:val="20"/>
        </w:rPr>
        <w:t>General;</w:t>
      </w:r>
    </w:p>
    <w:p>
      <w:pPr>
        <w:pStyle w:val="ListParagraph"/>
        <w:numPr>
          <w:ilvl w:val="1"/>
          <w:numId w:val="37"/>
        </w:numPr>
        <w:tabs>
          <w:tab w:pos="1985" w:val="left" w:leader="none"/>
        </w:tabs>
        <w:spacing w:line="240" w:lineRule="auto" w:before="228" w:after="0"/>
        <w:ind w:left="1985" w:right="0" w:hanging="567"/>
        <w:jc w:val="left"/>
        <w:rPr>
          <w:sz w:val="20"/>
        </w:rPr>
      </w:pPr>
      <w:r>
        <w:rPr>
          <w:sz w:val="20"/>
        </w:rPr>
        <w:t>Preparar</w:t>
      </w:r>
      <w:r>
        <w:rPr>
          <w:spacing w:val="-7"/>
          <w:sz w:val="20"/>
        </w:rPr>
        <w:t> </w:t>
      </w:r>
      <w:r>
        <w:rPr>
          <w:sz w:val="20"/>
        </w:rPr>
        <w:t>y</w:t>
      </w:r>
      <w:r>
        <w:rPr>
          <w:spacing w:val="-7"/>
          <w:sz w:val="20"/>
        </w:rPr>
        <w:t> </w:t>
      </w:r>
      <w:r>
        <w:rPr>
          <w:sz w:val="20"/>
        </w:rPr>
        <w:t>verificar</w:t>
      </w:r>
      <w:r>
        <w:rPr>
          <w:spacing w:val="-5"/>
          <w:sz w:val="20"/>
        </w:rPr>
        <w:t> </w:t>
      </w:r>
      <w:r>
        <w:rPr>
          <w:sz w:val="20"/>
        </w:rPr>
        <w:t>las</w:t>
      </w:r>
      <w:r>
        <w:rPr>
          <w:spacing w:val="-7"/>
          <w:sz w:val="20"/>
        </w:rPr>
        <w:t> </w:t>
      </w:r>
      <w:r>
        <w:rPr>
          <w:sz w:val="20"/>
        </w:rPr>
        <w:t>publicaciones</w:t>
      </w:r>
      <w:r>
        <w:rPr>
          <w:spacing w:val="-7"/>
          <w:sz w:val="20"/>
        </w:rPr>
        <w:t> </w:t>
      </w:r>
      <w:r>
        <w:rPr>
          <w:sz w:val="20"/>
        </w:rPr>
        <w:t>que</w:t>
      </w:r>
      <w:r>
        <w:rPr>
          <w:spacing w:val="-7"/>
          <w:sz w:val="20"/>
        </w:rPr>
        <w:t> </w:t>
      </w:r>
      <w:r>
        <w:rPr>
          <w:sz w:val="20"/>
        </w:rPr>
        <w:t>realice</w:t>
      </w:r>
      <w:r>
        <w:rPr>
          <w:spacing w:val="-6"/>
          <w:sz w:val="20"/>
        </w:rPr>
        <w:t> </w:t>
      </w:r>
      <w:r>
        <w:rPr>
          <w:sz w:val="20"/>
        </w:rPr>
        <w:t>el</w:t>
      </w:r>
      <w:r>
        <w:rPr>
          <w:spacing w:val="-7"/>
          <w:sz w:val="20"/>
        </w:rPr>
        <w:t> </w:t>
      </w:r>
      <w:r>
        <w:rPr>
          <w:sz w:val="20"/>
        </w:rPr>
        <w:t>Consejo</w:t>
      </w:r>
      <w:r>
        <w:rPr>
          <w:spacing w:val="-6"/>
          <w:sz w:val="20"/>
        </w:rPr>
        <w:t> </w:t>
      </w:r>
      <w:r>
        <w:rPr>
          <w:spacing w:val="-2"/>
          <w:sz w:val="20"/>
        </w:rPr>
        <w:t>General;</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b/>
          <w:sz w:val="20"/>
        </w:rPr>
      </w:pPr>
      <w:r>
        <w:rPr>
          <w:sz w:val="20"/>
        </w:rPr>
        <w:t>Apoyar</w:t>
      </w:r>
      <w:r>
        <w:rPr>
          <w:spacing w:val="-6"/>
          <w:sz w:val="20"/>
        </w:rPr>
        <w:t> </w:t>
      </w:r>
      <w:r>
        <w:rPr>
          <w:sz w:val="20"/>
        </w:rPr>
        <w:t>a</w:t>
      </w:r>
      <w:r>
        <w:rPr>
          <w:spacing w:val="-9"/>
          <w:sz w:val="20"/>
        </w:rPr>
        <w:t> </w:t>
      </w:r>
      <w:r>
        <w:rPr>
          <w:sz w:val="20"/>
        </w:rPr>
        <w:t>la</w:t>
      </w:r>
      <w:r>
        <w:rPr>
          <w:spacing w:val="-8"/>
          <w:sz w:val="20"/>
        </w:rPr>
        <w:t> </w:t>
      </w:r>
      <w:r>
        <w:rPr>
          <w:sz w:val="20"/>
        </w:rPr>
        <w:t>integración,</w:t>
      </w:r>
      <w:r>
        <w:rPr>
          <w:spacing w:val="-6"/>
          <w:sz w:val="20"/>
        </w:rPr>
        <w:t> </w:t>
      </w:r>
      <w:r>
        <w:rPr>
          <w:sz w:val="20"/>
        </w:rPr>
        <w:t>instalación</w:t>
      </w:r>
      <w:r>
        <w:rPr>
          <w:spacing w:val="-9"/>
          <w:sz w:val="20"/>
        </w:rPr>
        <w:t> </w:t>
      </w:r>
      <w:r>
        <w:rPr>
          <w:sz w:val="20"/>
        </w:rPr>
        <w:t>y</w:t>
      </w:r>
      <w:r>
        <w:rPr>
          <w:spacing w:val="-8"/>
          <w:sz w:val="20"/>
        </w:rPr>
        <w:t> </w:t>
      </w:r>
      <w:r>
        <w:rPr>
          <w:sz w:val="20"/>
        </w:rPr>
        <w:t>funcionamiento</w:t>
      </w:r>
      <w:r>
        <w:rPr>
          <w:spacing w:val="-7"/>
          <w:sz w:val="20"/>
        </w:rPr>
        <w:t> </w:t>
      </w:r>
      <w:r>
        <w:rPr>
          <w:sz w:val="20"/>
        </w:rPr>
        <w:t>de</w:t>
      </w:r>
      <w:r>
        <w:rPr>
          <w:spacing w:val="-9"/>
          <w:sz w:val="20"/>
        </w:rPr>
        <w:t> </w:t>
      </w:r>
      <w:r>
        <w:rPr>
          <w:sz w:val="20"/>
        </w:rPr>
        <w:t>los</w:t>
      </w:r>
      <w:r>
        <w:rPr>
          <w:spacing w:val="-7"/>
          <w:sz w:val="20"/>
        </w:rPr>
        <w:t> </w:t>
      </w:r>
      <w:r>
        <w:rPr>
          <w:sz w:val="20"/>
        </w:rPr>
        <w:t>Consejos</w:t>
      </w:r>
      <w:r>
        <w:rPr>
          <w:spacing w:val="-8"/>
          <w:sz w:val="20"/>
        </w:rPr>
        <w:t> </w:t>
      </w:r>
      <w:r>
        <w:rPr>
          <w:sz w:val="20"/>
        </w:rPr>
        <w:t>Distritales</w:t>
      </w:r>
      <w:r>
        <w:rPr>
          <w:spacing w:val="-8"/>
          <w:sz w:val="20"/>
        </w:rPr>
        <w:t> </w:t>
      </w:r>
      <w:r>
        <w:rPr>
          <w:spacing w:val="-2"/>
          <w:sz w:val="20"/>
        </w:rPr>
        <w:t>electorales;</w:t>
      </w:r>
    </w:p>
    <w:p>
      <w:pPr>
        <w:spacing w:before="2"/>
        <w:ind w:left="0" w:right="1416" w:firstLine="0"/>
        <w:jc w:val="righ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Proveer</w:t>
      </w:r>
      <w:r>
        <w:rPr>
          <w:spacing w:val="-6"/>
          <w:sz w:val="20"/>
        </w:rPr>
        <w:t> </w:t>
      </w:r>
      <w:r>
        <w:rPr>
          <w:sz w:val="20"/>
        </w:rPr>
        <w:t>lo</w:t>
      </w:r>
      <w:r>
        <w:rPr>
          <w:spacing w:val="-6"/>
          <w:sz w:val="20"/>
        </w:rPr>
        <w:t> </w:t>
      </w:r>
      <w:r>
        <w:rPr>
          <w:sz w:val="20"/>
        </w:rPr>
        <w:t>necesario</w:t>
      </w:r>
      <w:r>
        <w:rPr>
          <w:spacing w:val="-6"/>
          <w:sz w:val="20"/>
        </w:rPr>
        <w:t> </w:t>
      </w:r>
      <w:r>
        <w:rPr>
          <w:sz w:val="20"/>
        </w:rPr>
        <w:t>para</w:t>
      </w:r>
      <w:r>
        <w:rPr>
          <w:spacing w:val="-4"/>
          <w:sz w:val="20"/>
        </w:rPr>
        <w:t> </w:t>
      </w:r>
      <w:r>
        <w:rPr>
          <w:sz w:val="20"/>
        </w:rPr>
        <w:t>la</w:t>
      </w:r>
      <w:r>
        <w:rPr>
          <w:spacing w:val="-7"/>
          <w:sz w:val="20"/>
        </w:rPr>
        <w:t> </w:t>
      </w:r>
      <w:r>
        <w:rPr>
          <w:sz w:val="20"/>
        </w:rPr>
        <w:t>ubicación</w:t>
      </w:r>
      <w:r>
        <w:rPr>
          <w:spacing w:val="-6"/>
          <w:sz w:val="20"/>
        </w:rPr>
        <w:t> </w:t>
      </w:r>
      <w:r>
        <w:rPr>
          <w:sz w:val="20"/>
        </w:rPr>
        <w:t>de</w:t>
      </w:r>
      <w:r>
        <w:rPr>
          <w:spacing w:val="-4"/>
          <w:sz w:val="20"/>
        </w:rPr>
        <w:t> </w:t>
      </w:r>
      <w:r>
        <w:rPr>
          <w:sz w:val="20"/>
        </w:rPr>
        <w:t>las</w:t>
      </w:r>
      <w:r>
        <w:rPr>
          <w:spacing w:val="-4"/>
          <w:sz w:val="20"/>
        </w:rPr>
        <w:t> </w:t>
      </w:r>
      <w:r>
        <w:rPr>
          <w:sz w:val="20"/>
        </w:rPr>
        <w:t>Mesas</w:t>
      </w:r>
      <w:r>
        <w:rPr>
          <w:spacing w:val="-6"/>
          <w:sz w:val="20"/>
        </w:rPr>
        <w:t> </w:t>
      </w:r>
      <w:r>
        <w:rPr>
          <w:sz w:val="20"/>
        </w:rPr>
        <w:t>Directivas</w:t>
      </w:r>
      <w:r>
        <w:rPr>
          <w:spacing w:val="-5"/>
          <w:sz w:val="20"/>
        </w:rPr>
        <w:t> </w:t>
      </w:r>
      <w:r>
        <w:rPr>
          <w:sz w:val="20"/>
        </w:rPr>
        <w:t>de</w:t>
      </w:r>
      <w:r>
        <w:rPr>
          <w:spacing w:val="-5"/>
          <w:sz w:val="20"/>
        </w:rPr>
        <w:t> </w:t>
      </w:r>
      <w:r>
        <w:rPr>
          <w:spacing w:val="-2"/>
          <w:sz w:val="20"/>
        </w:rPr>
        <w:t>Casilla;</w:t>
      </w:r>
    </w:p>
    <w:p>
      <w:pPr>
        <w:pStyle w:val="BodyText"/>
        <w:spacing w:before="3"/>
      </w:pPr>
    </w:p>
    <w:p>
      <w:pPr>
        <w:pStyle w:val="ListParagraph"/>
        <w:numPr>
          <w:ilvl w:val="1"/>
          <w:numId w:val="37"/>
        </w:numPr>
        <w:tabs>
          <w:tab w:pos="2126" w:val="left" w:leader="none"/>
        </w:tabs>
        <w:spacing w:line="237" w:lineRule="auto" w:before="0" w:after="0"/>
        <w:ind w:left="1418" w:right="1425" w:firstLine="0"/>
        <w:jc w:val="left"/>
        <w:rPr>
          <w:b/>
          <w:sz w:val="20"/>
        </w:rPr>
      </w:pPr>
      <w:r>
        <w:rPr>
          <w:sz w:val="20"/>
        </w:rPr>
        <w:t>Recabar de los Consejos</w:t>
      </w:r>
      <w:r>
        <w:rPr>
          <w:spacing w:val="22"/>
          <w:sz w:val="20"/>
        </w:rPr>
        <w:t> </w:t>
      </w:r>
      <w:r>
        <w:rPr>
          <w:sz w:val="20"/>
        </w:rPr>
        <w:t>Distritales copias de las actas de sus sesiones y demás documentos</w:t>
      </w:r>
      <w:r>
        <w:rPr>
          <w:spacing w:val="80"/>
          <w:sz w:val="20"/>
        </w:rPr>
        <w:t> </w:t>
      </w:r>
      <w:r>
        <w:rPr>
          <w:sz w:val="20"/>
        </w:rPr>
        <w:t>relacionados con el proceso electoral;</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20"/>
          <w:pgMar w:header="0" w:footer="903" w:top="1680" w:bottom="1100" w:left="0" w:right="0"/>
        </w:sectPr>
      </w:pPr>
    </w:p>
    <w:p>
      <w:pPr>
        <w:pStyle w:val="BodyText"/>
        <w:spacing w:before="129"/>
        <w:rPr>
          <w:i/>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Proveer</w:t>
      </w:r>
      <w:r>
        <w:rPr>
          <w:spacing w:val="-7"/>
          <w:sz w:val="20"/>
        </w:rPr>
        <w:t> </w:t>
      </w:r>
      <w:r>
        <w:rPr>
          <w:sz w:val="20"/>
        </w:rPr>
        <w:t>lo</w:t>
      </w:r>
      <w:r>
        <w:rPr>
          <w:spacing w:val="-8"/>
          <w:sz w:val="20"/>
        </w:rPr>
        <w:t> </w:t>
      </w:r>
      <w:r>
        <w:rPr>
          <w:sz w:val="20"/>
        </w:rPr>
        <w:t>necesario</w:t>
      </w:r>
      <w:r>
        <w:rPr>
          <w:spacing w:val="-5"/>
          <w:sz w:val="20"/>
        </w:rPr>
        <w:t> </w:t>
      </w:r>
      <w:r>
        <w:rPr>
          <w:sz w:val="20"/>
        </w:rPr>
        <w:t>para</w:t>
      </w:r>
      <w:r>
        <w:rPr>
          <w:spacing w:val="-6"/>
          <w:sz w:val="20"/>
        </w:rPr>
        <w:t> </w:t>
      </w:r>
      <w:r>
        <w:rPr>
          <w:sz w:val="20"/>
        </w:rPr>
        <w:t>la</w:t>
      </w:r>
      <w:r>
        <w:rPr>
          <w:spacing w:val="-7"/>
          <w:sz w:val="20"/>
        </w:rPr>
        <w:t> </w:t>
      </w:r>
      <w:r>
        <w:rPr>
          <w:sz w:val="20"/>
        </w:rPr>
        <w:t>impresión</w:t>
      </w:r>
      <w:r>
        <w:rPr>
          <w:spacing w:val="-8"/>
          <w:sz w:val="20"/>
        </w:rPr>
        <w:t> </w:t>
      </w:r>
      <w:r>
        <w:rPr>
          <w:sz w:val="20"/>
        </w:rPr>
        <w:t>y</w:t>
      </w:r>
      <w:r>
        <w:rPr>
          <w:spacing w:val="-7"/>
          <w:sz w:val="20"/>
        </w:rPr>
        <w:t> </w:t>
      </w:r>
      <w:r>
        <w:rPr>
          <w:sz w:val="20"/>
        </w:rPr>
        <w:t>distribución</w:t>
      </w:r>
      <w:r>
        <w:rPr>
          <w:spacing w:val="-6"/>
          <w:sz w:val="20"/>
        </w:rPr>
        <w:t> </w:t>
      </w:r>
      <w:r>
        <w:rPr>
          <w:sz w:val="20"/>
        </w:rPr>
        <w:t>de</w:t>
      </w:r>
      <w:r>
        <w:rPr>
          <w:spacing w:val="-8"/>
          <w:sz w:val="20"/>
        </w:rPr>
        <w:t> </w:t>
      </w:r>
      <w:r>
        <w:rPr>
          <w:sz w:val="20"/>
        </w:rPr>
        <w:t>la</w:t>
      </w:r>
      <w:r>
        <w:rPr>
          <w:spacing w:val="-6"/>
          <w:sz w:val="20"/>
        </w:rPr>
        <w:t> </w:t>
      </w:r>
      <w:r>
        <w:rPr>
          <w:sz w:val="20"/>
        </w:rPr>
        <w:t>documentación</w:t>
      </w:r>
      <w:r>
        <w:rPr>
          <w:spacing w:val="-7"/>
          <w:sz w:val="20"/>
        </w:rPr>
        <w:t> </w:t>
      </w:r>
      <w:r>
        <w:rPr>
          <w:sz w:val="20"/>
        </w:rPr>
        <w:t>electoral</w:t>
      </w:r>
      <w:r>
        <w:rPr>
          <w:spacing w:val="-9"/>
          <w:sz w:val="20"/>
        </w:rPr>
        <w:t> </w:t>
      </w:r>
      <w:r>
        <w:rPr>
          <w:spacing w:val="-2"/>
          <w:sz w:val="20"/>
        </w:rPr>
        <w:t>autorizada;</w:t>
      </w:r>
    </w:p>
    <w:p>
      <w:pPr>
        <w:pStyle w:val="ListParagraph"/>
        <w:numPr>
          <w:ilvl w:val="1"/>
          <w:numId w:val="37"/>
        </w:numPr>
        <w:tabs>
          <w:tab w:pos="1985" w:val="left" w:leader="none"/>
        </w:tabs>
        <w:spacing w:line="240" w:lineRule="auto" w:before="229" w:after="0"/>
        <w:ind w:left="1985" w:right="0" w:hanging="567"/>
        <w:jc w:val="left"/>
        <w:rPr>
          <w:sz w:val="20"/>
        </w:rPr>
      </w:pPr>
      <w:r>
        <w:rPr>
          <w:sz w:val="20"/>
        </w:rPr>
        <w:t>Llevar</w:t>
      </w:r>
      <w:r>
        <w:rPr>
          <w:spacing w:val="-4"/>
          <w:sz w:val="20"/>
        </w:rPr>
        <w:t> </w:t>
      </w:r>
      <w:r>
        <w:rPr>
          <w:sz w:val="20"/>
        </w:rPr>
        <w:t>las</w:t>
      </w:r>
      <w:r>
        <w:rPr>
          <w:spacing w:val="-5"/>
          <w:sz w:val="20"/>
        </w:rPr>
        <w:t> </w:t>
      </w:r>
      <w:r>
        <w:rPr>
          <w:sz w:val="20"/>
        </w:rPr>
        <w:t>estadísticas</w:t>
      </w:r>
      <w:r>
        <w:rPr>
          <w:spacing w:val="-5"/>
          <w:sz w:val="20"/>
        </w:rPr>
        <w:t> </w:t>
      </w:r>
      <w:r>
        <w:rPr>
          <w:sz w:val="20"/>
        </w:rPr>
        <w:t>de</w:t>
      </w:r>
      <w:r>
        <w:rPr>
          <w:spacing w:val="-6"/>
          <w:sz w:val="20"/>
        </w:rPr>
        <w:t> </w:t>
      </w:r>
      <w:r>
        <w:rPr>
          <w:sz w:val="20"/>
        </w:rPr>
        <w:t>las</w:t>
      </w:r>
      <w:r>
        <w:rPr>
          <w:spacing w:val="-5"/>
          <w:sz w:val="20"/>
        </w:rPr>
        <w:t> </w:t>
      </w:r>
      <w:r>
        <w:rPr>
          <w:spacing w:val="-2"/>
          <w:sz w:val="20"/>
        </w:rPr>
        <w:t>elecciones;</w:t>
      </w:r>
    </w:p>
    <w:p>
      <w:pPr>
        <w:pStyle w:val="BodyText"/>
      </w:pPr>
    </w:p>
    <w:p>
      <w:pPr>
        <w:pStyle w:val="ListParagraph"/>
        <w:numPr>
          <w:ilvl w:val="1"/>
          <w:numId w:val="37"/>
        </w:numPr>
        <w:tabs>
          <w:tab w:pos="1985" w:val="left" w:leader="none"/>
        </w:tabs>
        <w:spacing w:line="240" w:lineRule="auto" w:before="0" w:after="0"/>
        <w:ind w:left="1418" w:right="1413" w:firstLine="0"/>
        <w:jc w:val="left"/>
        <w:rPr>
          <w:sz w:val="20"/>
        </w:rPr>
      </w:pPr>
      <w:r>
        <w:rPr>
          <w:sz w:val="20"/>
        </w:rPr>
        <w:t>Recabar la documentación necesaria</w:t>
      </w:r>
      <w:r>
        <w:rPr>
          <w:spacing w:val="24"/>
          <w:sz w:val="20"/>
        </w:rPr>
        <w:t> </w:t>
      </w:r>
      <w:r>
        <w:rPr>
          <w:sz w:val="20"/>
        </w:rPr>
        <w:t>e integrar los expedientes a fin de que</w:t>
      </w:r>
      <w:r>
        <w:rPr>
          <w:spacing w:val="23"/>
          <w:sz w:val="20"/>
        </w:rPr>
        <w:t> </w:t>
      </w:r>
      <w:r>
        <w:rPr>
          <w:sz w:val="20"/>
        </w:rPr>
        <w:t>el Consejo General</w:t>
      </w:r>
      <w:r>
        <w:rPr>
          <w:spacing w:val="40"/>
          <w:sz w:val="20"/>
        </w:rPr>
        <w:t> </w:t>
      </w:r>
      <w:r>
        <w:rPr>
          <w:sz w:val="20"/>
        </w:rPr>
        <w:t>efectúe los cómputos que conforme a este Código debe realizar;</w:t>
      </w:r>
    </w:p>
    <w:p>
      <w:pPr>
        <w:pStyle w:val="ListParagraph"/>
        <w:numPr>
          <w:ilvl w:val="1"/>
          <w:numId w:val="37"/>
        </w:numPr>
        <w:tabs>
          <w:tab w:pos="1985" w:val="left" w:leader="none"/>
        </w:tabs>
        <w:spacing w:line="240" w:lineRule="auto" w:before="229" w:after="0"/>
        <w:ind w:left="1985" w:right="0" w:hanging="567"/>
        <w:jc w:val="left"/>
        <w:rPr>
          <w:sz w:val="20"/>
        </w:rPr>
      </w:pPr>
      <w:r>
        <w:rPr>
          <w:sz w:val="20"/>
        </w:rPr>
        <w:t>Actuar</w:t>
      </w:r>
      <w:r>
        <w:rPr>
          <w:spacing w:val="-7"/>
          <w:sz w:val="20"/>
        </w:rPr>
        <w:t> </w:t>
      </w:r>
      <w:r>
        <w:rPr>
          <w:sz w:val="20"/>
        </w:rPr>
        <w:t>como</w:t>
      </w:r>
      <w:r>
        <w:rPr>
          <w:spacing w:val="-7"/>
          <w:sz w:val="20"/>
        </w:rPr>
        <w:t> </w:t>
      </w:r>
      <w:r>
        <w:rPr>
          <w:sz w:val="20"/>
        </w:rPr>
        <w:t>Secretario</w:t>
      </w:r>
      <w:r>
        <w:rPr>
          <w:spacing w:val="-7"/>
          <w:sz w:val="20"/>
        </w:rPr>
        <w:t> </w:t>
      </w:r>
      <w:r>
        <w:rPr>
          <w:sz w:val="20"/>
        </w:rPr>
        <w:t>Técnico</w:t>
      </w:r>
      <w:r>
        <w:rPr>
          <w:spacing w:val="-8"/>
          <w:sz w:val="20"/>
        </w:rPr>
        <w:t> </w:t>
      </w:r>
      <w:r>
        <w:rPr>
          <w:sz w:val="20"/>
        </w:rPr>
        <w:t>de</w:t>
      </w:r>
      <w:r>
        <w:rPr>
          <w:spacing w:val="-6"/>
          <w:sz w:val="20"/>
        </w:rPr>
        <w:t> </w:t>
      </w:r>
      <w:r>
        <w:rPr>
          <w:sz w:val="20"/>
        </w:rPr>
        <w:t>la</w:t>
      </w:r>
      <w:r>
        <w:rPr>
          <w:spacing w:val="-6"/>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Organización</w:t>
      </w:r>
      <w:r>
        <w:rPr>
          <w:spacing w:val="-6"/>
          <w:sz w:val="20"/>
        </w:rPr>
        <w:t> </w:t>
      </w:r>
      <w:r>
        <w:rPr>
          <w:spacing w:val="-2"/>
          <w:sz w:val="20"/>
        </w:rPr>
        <w:t>Electoral;</w:t>
      </w:r>
    </w:p>
    <w:p>
      <w:pPr>
        <w:pStyle w:val="BodyText"/>
        <w:spacing w:before="1"/>
      </w:pPr>
    </w:p>
    <w:p>
      <w:pPr>
        <w:pStyle w:val="ListParagraph"/>
        <w:numPr>
          <w:ilvl w:val="1"/>
          <w:numId w:val="37"/>
        </w:numPr>
        <w:tabs>
          <w:tab w:pos="1985" w:val="left" w:leader="none"/>
        </w:tabs>
        <w:spacing w:line="240" w:lineRule="auto" w:before="0" w:after="0"/>
        <w:ind w:left="1418" w:right="1416" w:firstLine="0"/>
        <w:jc w:val="left"/>
        <w:rPr>
          <w:sz w:val="20"/>
        </w:rPr>
      </w:pPr>
      <w:r>
        <w:rPr>
          <w:sz w:val="20"/>
        </w:rPr>
        <w:t>Realizar</w:t>
      </w:r>
      <w:r>
        <w:rPr>
          <w:spacing w:val="40"/>
          <w:sz w:val="20"/>
        </w:rPr>
        <w:t> </w:t>
      </w:r>
      <w:r>
        <w:rPr>
          <w:sz w:val="20"/>
        </w:rPr>
        <w:t>los</w:t>
      </w:r>
      <w:r>
        <w:rPr>
          <w:spacing w:val="40"/>
          <w:sz w:val="20"/>
        </w:rPr>
        <w:t> </w:t>
      </w:r>
      <w:r>
        <w:rPr>
          <w:sz w:val="20"/>
        </w:rPr>
        <w:t>estudios</w:t>
      </w:r>
      <w:r>
        <w:rPr>
          <w:spacing w:val="40"/>
          <w:sz w:val="20"/>
        </w:rPr>
        <w:t> </w:t>
      </w:r>
      <w:r>
        <w:rPr>
          <w:sz w:val="20"/>
        </w:rPr>
        <w:t>y</w:t>
      </w:r>
      <w:r>
        <w:rPr>
          <w:spacing w:val="40"/>
          <w:sz w:val="20"/>
        </w:rPr>
        <w:t> </w:t>
      </w:r>
      <w:r>
        <w:rPr>
          <w:sz w:val="20"/>
        </w:rPr>
        <w:t>proyecciones</w:t>
      </w:r>
      <w:r>
        <w:rPr>
          <w:spacing w:val="40"/>
          <w:sz w:val="20"/>
        </w:rPr>
        <w:t> </w:t>
      </w:r>
      <w:r>
        <w:rPr>
          <w:sz w:val="20"/>
        </w:rPr>
        <w:t>para</w:t>
      </w:r>
      <w:r>
        <w:rPr>
          <w:spacing w:val="40"/>
          <w:sz w:val="20"/>
        </w:rPr>
        <w:t> </w:t>
      </w:r>
      <w:r>
        <w:rPr>
          <w:sz w:val="20"/>
        </w:rPr>
        <w:t>determinar</w:t>
      </w:r>
      <w:r>
        <w:rPr>
          <w:spacing w:val="40"/>
          <w:sz w:val="20"/>
        </w:rPr>
        <w:t> </w:t>
      </w:r>
      <w:r>
        <w:rPr>
          <w:sz w:val="20"/>
        </w:rPr>
        <w:t>el</w:t>
      </w:r>
      <w:r>
        <w:rPr>
          <w:spacing w:val="40"/>
          <w:sz w:val="20"/>
        </w:rPr>
        <w:t> </w:t>
      </w:r>
      <w:r>
        <w:rPr>
          <w:sz w:val="20"/>
        </w:rPr>
        <w:t>posible</w:t>
      </w:r>
      <w:r>
        <w:rPr>
          <w:spacing w:val="40"/>
          <w:sz w:val="20"/>
        </w:rPr>
        <w:t> </w:t>
      </w:r>
      <w:r>
        <w:rPr>
          <w:sz w:val="20"/>
        </w:rPr>
        <w:t>número</w:t>
      </w:r>
      <w:r>
        <w:rPr>
          <w:spacing w:val="40"/>
          <w:sz w:val="20"/>
        </w:rPr>
        <w:t> </w:t>
      </w:r>
      <w:r>
        <w:rPr>
          <w:sz w:val="20"/>
        </w:rPr>
        <w:t>de</w:t>
      </w:r>
      <w:r>
        <w:rPr>
          <w:spacing w:val="40"/>
          <w:sz w:val="20"/>
        </w:rPr>
        <w:t> </w:t>
      </w:r>
      <w:r>
        <w:rPr>
          <w:sz w:val="20"/>
        </w:rPr>
        <w:t>casillas</w:t>
      </w:r>
      <w:r>
        <w:rPr>
          <w:spacing w:val="40"/>
          <w:sz w:val="20"/>
        </w:rPr>
        <w:t> </w:t>
      </w:r>
      <w:r>
        <w:rPr>
          <w:sz w:val="20"/>
        </w:rPr>
        <w:t>de</w:t>
      </w:r>
      <w:r>
        <w:rPr>
          <w:spacing w:val="40"/>
          <w:sz w:val="20"/>
        </w:rPr>
        <w:t> </w:t>
      </w:r>
      <w:r>
        <w:rPr>
          <w:sz w:val="20"/>
        </w:rPr>
        <w:t>nueva creación así como su ubicación, salvo que se trate de elecciones concurrentes con la federal;</w:t>
      </w:r>
    </w:p>
    <w:p>
      <w:pPr>
        <w:pStyle w:val="BodyText"/>
        <w:spacing w:before="1"/>
      </w:pPr>
    </w:p>
    <w:p>
      <w:pPr>
        <w:pStyle w:val="ListParagraph"/>
        <w:numPr>
          <w:ilvl w:val="1"/>
          <w:numId w:val="37"/>
        </w:numPr>
        <w:tabs>
          <w:tab w:pos="1985" w:val="left" w:leader="none"/>
        </w:tabs>
        <w:spacing w:line="240" w:lineRule="auto" w:before="0" w:after="0"/>
        <w:ind w:left="1418" w:right="1415" w:firstLine="0"/>
        <w:jc w:val="left"/>
        <w:rPr>
          <w:sz w:val="20"/>
        </w:rPr>
      </w:pPr>
      <w:r>
        <w:rPr>
          <w:sz w:val="20"/>
        </w:rPr>
        <w:t>Vigilar la publicación del listado nominal en las sedes de los Ayuntamientos de la Entidad para la</w:t>
      </w:r>
      <w:r>
        <w:rPr>
          <w:spacing w:val="40"/>
          <w:sz w:val="20"/>
        </w:rPr>
        <w:t> </w:t>
      </w:r>
      <w:r>
        <w:rPr>
          <w:sz w:val="20"/>
        </w:rPr>
        <w:t>verificación de los datos de los ciudadanos;</w:t>
      </w:r>
    </w:p>
    <w:p>
      <w:pPr>
        <w:pStyle w:val="BodyText"/>
      </w:pPr>
    </w:p>
    <w:p>
      <w:pPr>
        <w:pStyle w:val="ListParagraph"/>
        <w:numPr>
          <w:ilvl w:val="1"/>
          <w:numId w:val="37"/>
        </w:numPr>
        <w:tabs>
          <w:tab w:pos="1985" w:val="left" w:leader="none"/>
        </w:tabs>
        <w:spacing w:line="240" w:lineRule="auto" w:before="0" w:after="0"/>
        <w:ind w:left="1985" w:right="0" w:hanging="567"/>
        <w:jc w:val="left"/>
        <w:rPr>
          <w:sz w:val="20"/>
        </w:rPr>
      </w:pPr>
      <w:r>
        <w:rPr>
          <w:sz w:val="20"/>
        </w:rPr>
        <w:t>Elaborar</w:t>
      </w:r>
      <w:r>
        <w:rPr>
          <w:spacing w:val="-6"/>
          <w:sz w:val="20"/>
        </w:rPr>
        <w:t> </w:t>
      </w:r>
      <w:r>
        <w:rPr>
          <w:sz w:val="20"/>
        </w:rPr>
        <w:t>el</w:t>
      </w:r>
      <w:r>
        <w:rPr>
          <w:spacing w:val="-8"/>
          <w:sz w:val="20"/>
        </w:rPr>
        <w:t> </w:t>
      </w:r>
      <w:r>
        <w:rPr>
          <w:sz w:val="20"/>
        </w:rPr>
        <w:t>análisis</w:t>
      </w:r>
      <w:r>
        <w:rPr>
          <w:spacing w:val="-5"/>
          <w:sz w:val="20"/>
        </w:rPr>
        <w:t> </w:t>
      </w:r>
      <w:r>
        <w:rPr>
          <w:sz w:val="20"/>
        </w:rPr>
        <w:t>estadístico</w:t>
      </w:r>
      <w:r>
        <w:rPr>
          <w:spacing w:val="-9"/>
          <w:sz w:val="20"/>
        </w:rPr>
        <w:t> </w:t>
      </w:r>
      <w:r>
        <w:rPr>
          <w:sz w:val="20"/>
        </w:rPr>
        <w:t>del</w:t>
      </w:r>
      <w:r>
        <w:rPr>
          <w:spacing w:val="-7"/>
          <w:sz w:val="20"/>
        </w:rPr>
        <w:t> </w:t>
      </w:r>
      <w:r>
        <w:rPr>
          <w:sz w:val="20"/>
        </w:rPr>
        <w:t>listado</w:t>
      </w:r>
      <w:r>
        <w:rPr>
          <w:spacing w:val="-9"/>
          <w:sz w:val="20"/>
        </w:rPr>
        <w:t> </w:t>
      </w:r>
      <w:r>
        <w:rPr>
          <w:sz w:val="20"/>
        </w:rPr>
        <w:t>nominal</w:t>
      </w:r>
      <w:r>
        <w:rPr>
          <w:spacing w:val="-9"/>
          <w:sz w:val="20"/>
        </w:rPr>
        <w:t> </w:t>
      </w:r>
      <w:r>
        <w:rPr>
          <w:spacing w:val="-2"/>
          <w:sz w:val="20"/>
        </w:rPr>
        <w:t>definitivo;</w:t>
      </w:r>
    </w:p>
    <w:p>
      <w:pPr>
        <w:pStyle w:val="BodyText"/>
      </w:pPr>
    </w:p>
    <w:p>
      <w:pPr>
        <w:pStyle w:val="ListParagraph"/>
        <w:numPr>
          <w:ilvl w:val="1"/>
          <w:numId w:val="37"/>
        </w:numPr>
        <w:tabs>
          <w:tab w:pos="1985" w:val="left" w:leader="none"/>
        </w:tabs>
        <w:spacing w:line="240" w:lineRule="auto" w:before="1" w:after="0"/>
        <w:ind w:left="1985" w:right="0" w:hanging="567"/>
        <w:jc w:val="left"/>
        <w:rPr>
          <w:sz w:val="20"/>
        </w:rPr>
      </w:pPr>
      <w:r>
        <w:rPr>
          <w:sz w:val="20"/>
        </w:rPr>
        <w:t>Acordar</w:t>
      </w:r>
      <w:r>
        <w:rPr>
          <w:spacing w:val="-6"/>
          <w:sz w:val="20"/>
        </w:rPr>
        <w:t> </w:t>
      </w:r>
      <w:r>
        <w:rPr>
          <w:sz w:val="20"/>
        </w:rPr>
        <w:t>con</w:t>
      </w:r>
      <w:r>
        <w:rPr>
          <w:spacing w:val="-5"/>
          <w:sz w:val="20"/>
        </w:rPr>
        <w:t> </w:t>
      </w:r>
      <w:r>
        <w:rPr>
          <w:sz w:val="20"/>
        </w:rPr>
        <w:t>el</w:t>
      </w:r>
      <w:r>
        <w:rPr>
          <w:spacing w:val="-6"/>
          <w:sz w:val="20"/>
        </w:rPr>
        <w:t> </w:t>
      </w:r>
      <w:r>
        <w:rPr>
          <w:sz w:val="20"/>
        </w:rPr>
        <w:t>Presidente</w:t>
      </w:r>
      <w:r>
        <w:rPr>
          <w:spacing w:val="-4"/>
          <w:sz w:val="20"/>
        </w:rPr>
        <w:t> </w:t>
      </w:r>
      <w:r>
        <w:rPr>
          <w:sz w:val="20"/>
        </w:rPr>
        <w:t>los</w:t>
      </w:r>
      <w:r>
        <w:rPr>
          <w:spacing w:val="-6"/>
          <w:sz w:val="20"/>
        </w:rPr>
        <w:t> </w:t>
      </w:r>
      <w:r>
        <w:rPr>
          <w:sz w:val="20"/>
        </w:rPr>
        <w:t>asuntos</w:t>
      </w:r>
      <w:r>
        <w:rPr>
          <w:spacing w:val="-4"/>
          <w:sz w:val="20"/>
        </w:rPr>
        <w:t> </w:t>
      </w:r>
      <w:r>
        <w:rPr>
          <w:sz w:val="20"/>
        </w:rPr>
        <w:t>de</w:t>
      </w:r>
      <w:r>
        <w:rPr>
          <w:spacing w:val="-7"/>
          <w:sz w:val="20"/>
        </w:rPr>
        <w:t> </w:t>
      </w:r>
      <w:r>
        <w:rPr>
          <w:sz w:val="20"/>
        </w:rPr>
        <w:t>su</w:t>
      </w:r>
      <w:r>
        <w:rPr>
          <w:spacing w:val="-6"/>
          <w:sz w:val="20"/>
        </w:rPr>
        <w:t> </w:t>
      </w:r>
      <w:r>
        <w:rPr>
          <w:sz w:val="20"/>
        </w:rPr>
        <w:t>competencia;</w:t>
      </w:r>
      <w:r>
        <w:rPr>
          <w:spacing w:val="-7"/>
          <w:sz w:val="20"/>
        </w:rPr>
        <w:t> </w:t>
      </w:r>
      <w:r>
        <w:rPr>
          <w:spacing w:val="-10"/>
          <w:sz w:val="20"/>
        </w:rPr>
        <w:t>y</w:t>
      </w:r>
    </w:p>
    <w:p>
      <w:pPr>
        <w:pStyle w:val="BodyText"/>
        <w:tabs>
          <w:tab w:pos="1985" w:val="left" w:leader="none"/>
        </w:tabs>
        <w:spacing w:before="228"/>
        <w:ind w:left="1418" w:right="1418"/>
      </w:pPr>
      <w:r>
        <w:rPr>
          <w:spacing w:val="-6"/>
        </w:rPr>
        <w:t>ñ.</w:t>
      </w:r>
      <w:r>
        <w:rPr/>
        <w:tab/>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b/>
          <w:sz w:val="20"/>
        </w:rPr>
      </w:pPr>
      <w:r>
        <w:rPr>
          <w:b/>
          <w:sz w:val="20"/>
        </w:rPr>
        <w:t>De</w:t>
      </w:r>
      <w:r>
        <w:rPr>
          <w:b/>
          <w:spacing w:val="-9"/>
          <w:sz w:val="20"/>
        </w:rPr>
        <w:t> </w:t>
      </w:r>
      <w:r>
        <w:rPr>
          <w:b/>
          <w:sz w:val="20"/>
        </w:rPr>
        <w:t>Capacitación</w:t>
      </w:r>
      <w:r>
        <w:rPr>
          <w:b/>
          <w:spacing w:val="-7"/>
          <w:sz w:val="20"/>
        </w:rPr>
        <w:t> </w:t>
      </w:r>
      <w:r>
        <w:rPr>
          <w:b/>
          <w:sz w:val="20"/>
        </w:rPr>
        <w:t>Electoral</w:t>
      </w:r>
      <w:r>
        <w:rPr>
          <w:b/>
          <w:spacing w:val="-9"/>
          <w:sz w:val="20"/>
        </w:rPr>
        <w:t> </w:t>
      </w:r>
      <w:r>
        <w:rPr>
          <w:b/>
          <w:sz w:val="20"/>
        </w:rPr>
        <w:t>y</w:t>
      </w:r>
      <w:r>
        <w:rPr>
          <w:b/>
          <w:spacing w:val="-9"/>
          <w:sz w:val="20"/>
        </w:rPr>
        <w:t> </w:t>
      </w:r>
      <w:r>
        <w:rPr>
          <w:b/>
          <w:sz w:val="20"/>
        </w:rPr>
        <w:t>Educación</w:t>
      </w:r>
      <w:r>
        <w:rPr>
          <w:b/>
          <w:spacing w:val="-5"/>
          <w:sz w:val="20"/>
        </w:rPr>
        <w:t> </w:t>
      </w:r>
      <w:r>
        <w:rPr>
          <w:b/>
          <w:spacing w:val="-2"/>
          <w:sz w:val="20"/>
        </w:rPr>
        <w:t>Cívica:</w:t>
      </w:r>
    </w:p>
    <w:p>
      <w:pPr>
        <w:pStyle w:val="ListParagraph"/>
        <w:numPr>
          <w:ilvl w:val="1"/>
          <w:numId w:val="37"/>
        </w:numPr>
        <w:tabs>
          <w:tab w:pos="1985" w:val="left" w:leader="none"/>
        </w:tabs>
        <w:spacing w:line="240" w:lineRule="auto" w:before="229" w:after="0"/>
        <w:ind w:left="1418" w:right="1416" w:firstLine="0"/>
        <w:jc w:val="left"/>
        <w:rPr>
          <w:sz w:val="20"/>
        </w:rPr>
      </w:pPr>
      <w:r>
        <w:rPr>
          <w:sz w:val="20"/>
        </w:rPr>
        <w:t>Elaborar y proponer los programas de educación</w:t>
      </w:r>
      <w:r>
        <w:rPr>
          <w:spacing w:val="-1"/>
          <w:sz w:val="20"/>
        </w:rPr>
        <w:t> </w:t>
      </w:r>
      <w:r>
        <w:rPr>
          <w:sz w:val="20"/>
        </w:rPr>
        <w:t>cívica</w:t>
      </w:r>
      <w:r>
        <w:rPr>
          <w:spacing w:val="-1"/>
          <w:sz w:val="20"/>
        </w:rPr>
        <w:t> </w:t>
      </w:r>
      <w:r>
        <w:rPr>
          <w:sz w:val="20"/>
        </w:rPr>
        <w:t>del Instituto y los relativos a la capacitación electoral en base a los lineamientos que emita el Instituto Nacional Electoral;</w:t>
      </w:r>
    </w:p>
    <w:p>
      <w:pPr>
        <w:pStyle w:val="BodyText"/>
        <w:spacing w:before="1"/>
      </w:pPr>
    </w:p>
    <w:p>
      <w:pPr>
        <w:pStyle w:val="BodyText"/>
        <w:ind w:left="1418" w:right="1418"/>
      </w:pPr>
      <w:r>
        <w:rPr/>
        <w:t>a Bis.</w:t>
      </w:r>
      <w:r>
        <w:rPr>
          <w:spacing w:val="20"/>
        </w:rPr>
        <w:t> </w:t>
      </w:r>
      <w:r>
        <w:rPr/>
        <w:t>Elaborar, proponer</w:t>
      </w:r>
      <w:r>
        <w:rPr>
          <w:spacing w:val="20"/>
        </w:rPr>
        <w:t> </w:t>
      </w:r>
      <w:r>
        <w:rPr/>
        <w:t>al Consejo General y</w:t>
      </w:r>
      <w:r>
        <w:rPr>
          <w:spacing w:val="19"/>
        </w:rPr>
        <w:t> </w:t>
      </w:r>
      <w:r>
        <w:rPr/>
        <w:t>llevar</w:t>
      </w:r>
      <w:r>
        <w:rPr>
          <w:spacing w:val="18"/>
        </w:rPr>
        <w:t> </w:t>
      </w:r>
      <w:r>
        <w:rPr/>
        <w:t>a cabo</w:t>
      </w:r>
      <w:r>
        <w:rPr>
          <w:spacing w:val="23"/>
        </w:rPr>
        <w:t> </w:t>
      </w:r>
      <w:r>
        <w:rPr/>
        <w:t>un programa</w:t>
      </w:r>
      <w:r>
        <w:rPr>
          <w:spacing w:val="21"/>
        </w:rPr>
        <w:t> </w:t>
      </w:r>
      <w:r>
        <w:rPr/>
        <w:t>de</w:t>
      </w:r>
      <w:r>
        <w:rPr>
          <w:spacing w:val="19"/>
        </w:rPr>
        <w:t> </w:t>
      </w:r>
      <w:r>
        <w:rPr/>
        <w:t>participación activa de</w:t>
      </w:r>
      <w:r>
        <w:rPr>
          <w:spacing w:val="19"/>
        </w:rPr>
        <w:t> </w:t>
      </w:r>
      <w:r>
        <w:rPr/>
        <w:t>la niñez y la juventud en la vida democrática del Estado.</w:t>
      </w:r>
    </w:p>
    <w:p>
      <w:pPr>
        <w:spacing w:before="2"/>
        <w:ind w:left="0" w:right="1416" w:firstLine="0"/>
        <w:jc w:val="right"/>
        <w:rPr>
          <w:i/>
          <w:sz w:val="14"/>
        </w:rPr>
      </w:pPr>
      <w:r>
        <w:rPr>
          <w:i/>
          <w:color w:val="006FC0"/>
          <w:sz w:val="14"/>
        </w:rPr>
        <w:t>Inciso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24</w:t>
      </w:r>
      <w:r>
        <w:rPr>
          <w:i/>
          <w:color w:val="006FC0"/>
          <w:spacing w:val="-3"/>
          <w:sz w:val="14"/>
        </w:rPr>
        <w:t> </w:t>
      </w:r>
      <w:r>
        <w:rPr>
          <w:i/>
          <w:color w:val="006FC0"/>
          <w:sz w:val="14"/>
        </w:rPr>
        <w:t>de</w:t>
      </w:r>
      <w:r>
        <w:rPr>
          <w:i/>
          <w:color w:val="006FC0"/>
          <w:spacing w:val="-4"/>
          <w:sz w:val="14"/>
        </w:rPr>
        <w:t> </w:t>
      </w:r>
      <w:r>
        <w:rPr>
          <w:i/>
          <w:color w:val="006FC0"/>
          <w:sz w:val="14"/>
        </w:rPr>
        <w:t>noviembre</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6"/>
        <w:rPr>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Coordinar</w:t>
      </w:r>
      <w:r>
        <w:rPr>
          <w:spacing w:val="-6"/>
          <w:sz w:val="20"/>
        </w:rPr>
        <w:t> </w:t>
      </w:r>
      <w:r>
        <w:rPr>
          <w:sz w:val="20"/>
        </w:rPr>
        <w:t>y</w:t>
      </w:r>
      <w:r>
        <w:rPr>
          <w:spacing w:val="-5"/>
          <w:sz w:val="20"/>
        </w:rPr>
        <w:t> </w:t>
      </w:r>
      <w:r>
        <w:rPr>
          <w:sz w:val="20"/>
        </w:rPr>
        <w:t>vigilar</w:t>
      </w:r>
      <w:r>
        <w:rPr>
          <w:spacing w:val="-6"/>
          <w:sz w:val="20"/>
        </w:rPr>
        <w:t> </w:t>
      </w:r>
      <w:r>
        <w:rPr>
          <w:sz w:val="20"/>
        </w:rPr>
        <w:t>el</w:t>
      </w:r>
      <w:r>
        <w:rPr>
          <w:spacing w:val="-7"/>
          <w:sz w:val="20"/>
        </w:rPr>
        <w:t> </w:t>
      </w:r>
      <w:r>
        <w:rPr>
          <w:sz w:val="20"/>
        </w:rPr>
        <w:t>cumplimiento</w:t>
      </w:r>
      <w:r>
        <w:rPr>
          <w:spacing w:val="-6"/>
          <w:sz w:val="20"/>
        </w:rPr>
        <w:t> </w:t>
      </w:r>
      <w:r>
        <w:rPr>
          <w:sz w:val="20"/>
        </w:rPr>
        <w:t>de</w:t>
      </w:r>
      <w:r>
        <w:rPr>
          <w:spacing w:val="-6"/>
          <w:sz w:val="20"/>
        </w:rPr>
        <w:t> </w:t>
      </w:r>
      <w:r>
        <w:rPr>
          <w:sz w:val="20"/>
        </w:rPr>
        <w:t>los</w:t>
      </w:r>
      <w:r>
        <w:rPr>
          <w:spacing w:val="-5"/>
          <w:sz w:val="20"/>
        </w:rPr>
        <w:t> </w:t>
      </w:r>
      <w:r>
        <w:rPr>
          <w:sz w:val="20"/>
        </w:rPr>
        <w:t>programas</w:t>
      </w:r>
      <w:r>
        <w:rPr>
          <w:spacing w:val="-5"/>
          <w:sz w:val="20"/>
        </w:rPr>
        <w:t> </w:t>
      </w:r>
      <w:r>
        <w:rPr>
          <w:sz w:val="20"/>
        </w:rPr>
        <w:t>a</w:t>
      </w:r>
      <w:r>
        <w:rPr>
          <w:spacing w:val="-4"/>
          <w:sz w:val="20"/>
        </w:rPr>
        <w:t> </w:t>
      </w:r>
      <w:r>
        <w:rPr>
          <w:sz w:val="20"/>
        </w:rPr>
        <w:t>que</w:t>
      </w:r>
      <w:r>
        <w:rPr>
          <w:spacing w:val="-6"/>
          <w:sz w:val="20"/>
        </w:rPr>
        <w:t> </w:t>
      </w:r>
      <w:r>
        <w:rPr>
          <w:sz w:val="20"/>
        </w:rPr>
        <w:t>se</w:t>
      </w:r>
      <w:r>
        <w:rPr>
          <w:spacing w:val="-4"/>
          <w:sz w:val="20"/>
        </w:rPr>
        <w:t> </w:t>
      </w:r>
      <w:r>
        <w:rPr>
          <w:sz w:val="20"/>
        </w:rPr>
        <w:t>refiere</w:t>
      </w:r>
      <w:r>
        <w:rPr>
          <w:spacing w:val="-6"/>
          <w:sz w:val="20"/>
        </w:rPr>
        <w:t> </w:t>
      </w:r>
      <w:r>
        <w:rPr>
          <w:sz w:val="20"/>
        </w:rPr>
        <w:t>el</w:t>
      </w:r>
      <w:r>
        <w:rPr>
          <w:spacing w:val="-7"/>
          <w:sz w:val="20"/>
        </w:rPr>
        <w:t> </w:t>
      </w:r>
      <w:r>
        <w:rPr>
          <w:sz w:val="20"/>
        </w:rPr>
        <w:t>inciso</w:t>
      </w:r>
      <w:r>
        <w:rPr>
          <w:spacing w:val="-4"/>
          <w:sz w:val="20"/>
        </w:rPr>
        <w:t> </w:t>
      </w:r>
      <w:r>
        <w:rPr>
          <w:spacing w:val="-2"/>
          <w:sz w:val="20"/>
        </w:rPr>
        <w:t>anterior;</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Preparar</w:t>
      </w:r>
      <w:r>
        <w:rPr>
          <w:spacing w:val="-4"/>
          <w:sz w:val="20"/>
        </w:rPr>
        <w:t> </w:t>
      </w:r>
      <w:r>
        <w:rPr>
          <w:sz w:val="20"/>
        </w:rPr>
        <w:t>el</w:t>
      </w:r>
      <w:r>
        <w:rPr>
          <w:spacing w:val="-6"/>
          <w:sz w:val="20"/>
        </w:rPr>
        <w:t> </w:t>
      </w:r>
      <w:r>
        <w:rPr>
          <w:sz w:val="20"/>
        </w:rPr>
        <w:t>material</w:t>
      </w:r>
      <w:r>
        <w:rPr>
          <w:spacing w:val="-7"/>
          <w:sz w:val="20"/>
        </w:rPr>
        <w:t> </w:t>
      </w:r>
      <w:r>
        <w:rPr>
          <w:sz w:val="20"/>
        </w:rPr>
        <w:t>didáctico</w:t>
      </w:r>
      <w:r>
        <w:rPr>
          <w:spacing w:val="-7"/>
          <w:sz w:val="20"/>
        </w:rPr>
        <w:t> </w:t>
      </w:r>
      <w:r>
        <w:rPr>
          <w:sz w:val="20"/>
        </w:rPr>
        <w:t>y</w:t>
      </w:r>
      <w:r>
        <w:rPr>
          <w:spacing w:val="-6"/>
          <w:sz w:val="20"/>
        </w:rPr>
        <w:t> </w:t>
      </w:r>
      <w:r>
        <w:rPr>
          <w:sz w:val="20"/>
        </w:rPr>
        <w:t>de</w:t>
      </w:r>
      <w:r>
        <w:rPr>
          <w:spacing w:val="-7"/>
          <w:sz w:val="20"/>
        </w:rPr>
        <w:t> </w:t>
      </w:r>
      <w:r>
        <w:rPr>
          <w:spacing w:val="-2"/>
          <w:sz w:val="20"/>
        </w:rPr>
        <w:t>apoyo;</w:t>
      </w:r>
    </w:p>
    <w:p>
      <w:pPr>
        <w:pStyle w:val="BodyText"/>
        <w:spacing w:before="1"/>
      </w:pPr>
    </w:p>
    <w:p>
      <w:pPr>
        <w:pStyle w:val="ListParagraph"/>
        <w:numPr>
          <w:ilvl w:val="1"/>
          <w:numId w:val="37"/>
        </w:numPr>
        <w:tabs>
          <w:tab w:pos="1985" w:val="left" w:leader="none"/>
        </w:tabs>
        <w:spacing w:line="240" w:lineRule="auto" w:before="0" w:after="0"/>
        <w:ind w:left="1418" w:right="1416" w:firstLine="0"/>
        <w:jc w:val="left"/>
        <w:rPr>
          <w:sz w:val="20"/>
        </w:rPr>
      </w:pPr>
      <w:r>
        <w:rPr>
          <w:sz w:val="20"/>
        </w:rPr>
        <w:t>Orientar a</w:t>
      </w:r>
      <w:r>
        <w:rPr>
          <w:spacing w:val="21"/>
          <w:sz w:val="20"/>
        </w:rPr>
        <w:t> </w:t>
      </w:r>
      <w:r>
        <w:rPr>
          <w:sz w:val="20"/>
        </w:rPr>
        <w:t>los</w:t>
      </w:r>
      <w:r>
        <w:rPr>
          <w:spacing w:val="21"/>
          <w:sz w:val="20"/>
        </w:rPr>
        <w:t> </w:t>
      </w:r>
      <w:r>
        <w:rPr>
          <w:sz w:val="20"/>
        </w:rPr>
        <w:t>ciudadanos</w:t>
      </w:r>
      <w:r>
        <w:rPr>
          <w:spacing w:val="23"/>
          <w:sz w:val="20"/>
        </w:rPr>
        <w:t> </w:t>
      </w:r>
      <w:r>
        <w:rPr>
          <w:sz w:val="20"/>
        </w:rPr>
        <w:t>en el</w:t>
      </w:r>
      <w:r>
        <w:rPr>
          <w:spacing w:val="20"/>
          <w:sz w:val="20"/>
        </w:rPr>
        <w:t> </w:t>
      </w:r>
      <w:r>
        <w:rPr>
          <w:sz w:val="20"/>
        </w:rPr>
        <w:t>ejercicio de sus</w:t>
      </w:r>
      <w:r>
        <w:rPr>
          <w:spacing w:val="22"/>
          <w:sz w:val="20"/>
        </w:rPr>
        <w:t> </w:t>
      </w:r>
      <w:r>
        <w:rPr>
          <w:sz w:val="20"/>
        </w:rPr>
        <w:t>derechos</w:t>
      </w:r>
      <w:r>
        <w:rPr>
          <w:spacing w:val="20"/>
          <w:sz w:val="20"/>
        </w:rPr>
        <w:t> </w:t>
      </w:r>
      <w:r>
        <w:rPr>
          <w:sz w:val="20"/>
        </w:rPr>
        <w:t>y</w:t>
      </w:r>
      <w:r>
        <w:rPr>
          <w:spacing w:val="20"/>
          <w:sz w:val="20"/>
        </w:rPr>
        <w:t> </w:t>
      </w:r>
      <w:r>
        <w:rPr>
          <w:sz w:val="20"/>
        </w:rPr>
        <w:t>el cumplimiento</w:t>
      </w:r>
      <w:r>
        <w:rPr>
          <w:spacing w:val="21"/>
          <w:sz w:val="20"/>
        </w:rPr>
        <w:t> </w:t>
      </w:r>
      <w:r>
        <w:rPr>
          <w:sz w:val="20"/>
        </w:rPr>
        <w:t>de</w:t>
      </w:r>
      <w:r>
        <w:rPr>
          <w:spacing w:val="21"/>
          <w:sz w:val="20"/>
        </w:rPr>
        <w:t> </w:t>
      </w:r>
      <w:r>
        <w:rPr>
          <w:sz w:val="20"/>
        </w:rPr>
        <w:t>sus</w:t>
      </w:r>
      <w:r>
        <w:rPr>
          <w:spacing w:val="20"/>
          <w:sz w:val="20"/>
        </w:rPr>
        <w:t> </w:t>
      </w:r>
      <w:r>
        <w:rPr>
          <w:sz w:val="20"/>
        </w:rPr>
        <w:t>obligaciones político-electorales diseñando y proponiendo estrategias para promover el voto entre la ciudadanía;</w:t>
      </w:r>
    </w:p>
    <w:p>
      <w:pPr>
        <w:pStyle w:val="ListParagraph"/>
        <w:numPr>
          <w:ilvl w:val="1"/>
          <w:numId w:val="37"/>
        </w:numPr>
        <w:tabs>
          <w:tab w:pos="2126" w:val="left" w:leader="none"/>
        </w:tabs>
        <w:spacing w:line="240" w:lineRule="auto" w:before="229" w:after="0"/>
        <w:ind w:left="2126" w:right="0" w:hanging="708"/>
        <w:jc w:val="left"/>
        <w:rPr>
          <w:sz w:val="20"/>
        </w:rPr>
      </w:pPr>
      <w:r>
        <w:rPr>
          <w:sz w:val="20"/>
        </w:rPr>
        <w:t>Coordinar</w:t>
      </w:r>
      <w:r>
        <w:rPr>
          <w:spacing w:val="-4"/>
          <w:sz w:val="20"/>
        </w:rPr>
        <w:t> </w:t>
      </w:r>
      <w:r>
        <w:rPr>
          <w:sz w:val="20"/>
        </w:rPr>
        <w:t>la</w:t>
      </w:r>
      <w:r>
        <w:rPr>
          <w:spacing w:val="-8"/>
          <w:sz w:val="20"/>
        </w:rPr>
        <w:t> </w:t>
      </w:r>
      <w:r>
        <w:rPr>
          <w:sz w:val="20"/>
        </w:rPr>
        <w:t>capacitación</w:t>
      </w:r>
      <w:r>
        <w:rPr>
          <w:spacing w:val="-7"/>
          <w:sz w:val="20"/>
        </w:rPr>
        <w:t> </w:t>
      </w:r>
      <w:r>
        <w:rPr>
          <w:sz w:val="20"/>
        </w:rPr>
        <w:t>de</w:t>
      </w:r>
      <w:r>
        <w:rPr>
          <w:spacing w:val="-7"/>
          <w:sz w:val="20"/>
        </w:rPr>
        <w:t> </w:t>
      </w:r>
      <w:r>
        <w:rPr>
          <w:sz w:val="20"/>
        </w:rPr>
        <w:t>los</w:t>
      </w:r>
      <w:r>
        <w:rPr>
          <w:spacing w:val="-5"/>
          <w:sz w:val="20"/>
        </w:rPr>
        <w:t> </w:t>
      </w:r>
      <w:r>
        <w:rPr>
          <w:sz w:val="20"/>
        </w:rPr>
        <w:t>integrantes</w:t>
      </w:r>
      <w:r>
        <w:rPr>
          <w:spacing w:val="-7"/>
          <w:sz w:val="20"/>
        </w:rPr>
        <w:t> </w:t>
      </w:r>
      <w:r>
        <w:rPr>
          <w:sz w:val="20"/>
        </w:rPr>
        <w:t>de</w:t>
      </w:r>
      <w:r>
        <w:rPr>
          <w:spacing w:val="-8"/>
          <w:sz w:val="20"/>
        </w:rPr>
        <w:t> </w:t>
      </w:r>
      <w:r>
        <w:rPr>
          <w:sz w:val="20"/>
        </w:rPr>
        <w:t>cada</w:t>
      </w:r>
      <w:r>
        <w:rPr>
          <w:spacing w:val="-7"/>
          <w:sz w:val="20"/>
        </w:rPr>
        <w:t> </w:t>
      </w:r>
      <w:r>
        <w:rPr>
          <w:sz w:val="20"/>
        </w:rPr>
        <w:t>uno</w:t>
      </w:r>
      <w:r>
        <w:rPr>
          <w:spacing w:val="-8"/>
          <w:sz w:val="20"/>
        </w:rPr>
        <w:t> </w:t>
      </w:r>
      <w:r>
        <w:rPr>
          <w:sz w:val="20"/>
        </w:rPr>
        <w:t>de</w:t>
      </w:r>
      <w:r>
        <w:rPr>
          <w:spacing w:val="-8"/>
          <w:sz w:val="20"/>
        </w:rPr>
        <w:t> </w:t>
      </w:r>
      <w:r>
        <w:rPr>
          <w:sz w:val="20"/>
        </w:rPr>
        <w:t>los</w:t>
      </w:r>
      <w:r>
        <w:rPr>
          <w:spacing w:val="-6"/>
          <w:sz w:val="20"/>
        </w:rPr>
        <w:t> </w:t>
      </w:r>
      <w:r>
        <w:rPr>
          <w:sz w:val="20"/>
        </w:rPr>
        <w:t>Consejos</w:t>
      </w:r>
      <w:r>
        <w:rPr>
          <w:spacing w:val="-7"/>
          <w:sz w:val="20"/>
        </w:rPr>
        <w:t> </w:t>
      </w:r>
      <w:r>
        <w:rPr>
          <w:sz w:val="20"/>
        </w:rPr>
        <w:t>Distritales</w:t>
      </w:r>
      <w:r>
        <w:rPr>
          <w:spacing w:val="-6"/>
          <w:sz w:val="20"/>
        </w:rPr>
        <w:t> </w:t>
      </w:r>
      <w:r>
        <w:rPr>
          <w:spacing w:val="-2"/>
          <w:sz w:val="20"/>
        </w:rPr>
        <w:t>Electorales;</w:t>
      </w:r>
    </w:p>
    <w:p>
      <w:pPr>
        <w:spacing w:before="1"/>
        <w:ind w:left="0" w:right="1416" w:firstLine="0"/>
        <w:jc w:val="righ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985" w:val="left" w:leader="none"/>
        </w:tabs>
        <w:spacing w:line="240" w:lineRule="auto" w:before="0" w:after="0"/>
        <w:ind w:left="1418" w:right="1417" w:firstLine="0"/>
        <w:jc w:val="left"/>
        <w:rPr>
          <w:sz w:val="20"/>
        </w:rPr>
      </w:pPr>
      <w:r>
        <w:rPr>
          <w:sz w:val="20"/>
        </w:rPr>
        <w:t>Coordinar cursos de capacitación dirigidos a los ciudadanos que resulten de la insaculación y a los observadores electorales, cuando el Instituto Nacional Electoral delegue esta atribución;</w:t>
      </w:r>
    </w:p>
    <w:p>
      <w:pPr>
        <w:pStyle w:val="ListParagraph"/>
        <w:numPr>
          <w:ilvl w:val="1"/>
          <w:numId w:val="37"/>
        </w:numPr>
        <w:tabs>
          <w:tab w:pos="1985" w:val="left" w:leader="none"/>
        </w:tabs>
        <w:spacing w:line="240" w:lineRule="auto" w:before="229" w:after="0"/>
        <w:ind w:left="1418" w:right="1416" w:firstLine="0"/>
        <w:jc w:val="left"/>
        <w:rPr>
          <w:sz w:val="20"/>
        </w:rPr>
      </w:pPr>
      <w:r>
        <w:rPr>
          <w:sz w:val="20"/>
        </w:rPr>
        <w:t>Actuar</w:t>
      </w:r>
      <w:r>
        <w:rPr>
          <w:spacing w:val="-3"/>
          <w:sz w:val="20"/>
        </w:rPr>
        <w:t> </w:t>
      </w:r>
      <w:r>
        <w:rPr>
          <w:sz w:val="20"/>
        </w:rPr>
        <w:t>como</w:t>
      </w:r>
      <w:r>
        <w:rPr>
          <w:spacing w:val="-2"/>
          <w:sz w:val="20"/>
        </w:rPr>
        <w:t> </w:t>
      </w:r>
      <w:r>
        <w:rPr>
          <w:sz w:val="20"/>
        </w:rPr>
        <w:t>Secretario</w:t>
      </w:r>
      <w:r>
        <w:rPr>
          <w:spacing w:val="-2"/>
          <w:sz w:val="20"/>
        </w:rPr>
        <w:t> </w:t>
      </w:r>
      <w:r>
        <w:rPr>
          <w:sz w:val="20"/>
        </w:rPr>
        <w:t>Técnico</w:t>
      </w:r>
      <w:r>
        <w:rPr>
          <w:spacing w:val="-4"/>
          <w:sz w:val="20"/>
        </w:rPr>
        <w:t> </w:t>
      </w:r>
      <w:r>
        <w:rPr>
          <w:sz w:val="20"/>
        </w:rPr>
        <w:t>de</w:t>
      </w:r>
      <w:r>
        <w:rPr>
          <w:spacing w:val="-2"/>
          <w:sz w:val="20"/>
        </w:rPr>
        <w:t> </w:t>
      </w:r>
      <w:r>
        <w:rPr>
          <w:sz w:val="20"/>
        </w:rPr>
        <w:t>la</w:t>
      </w:r>
      <w:r>
        <w:rPr>
          <w:spacing w:val="-4"/>
          <w:sz w:val="20"/>
        </w:rPr>
        <w:t> </w:t>
      </w:r>
      <w:r>
        <w:rPr>
          <w:sz w:val="20"/>
        </w:rPr>
        <w:t>Comisión</w:t>
      </w:r>
      <w:r>
        <w:rPr>
          <w:spacing w:val="-2"/>
          <w:sz w:val="20"/>
        </w:rPr>
        <w:t> </w:t>
      </w:r>
      <w:r>
        <w:rPr>
          <w:sz w:val="20"/>
        </w:rPr>
        <w:t>Permanente</w:t>
      </w:r>
      <w:r>
        <w:rPr>
          <w:spacing w:val="-2"/>
          <w:sz w:val="20"/>
        </w:rPr>
        <w:t> </w:t>
      </w:r>
      <w:r>
        <w:rPr>
          <w:sz w:val="20"/>
        </w:rPr>
        <w:t>de</w:t>
      </w:r>
      <w:r>
        <w:rPr>
          <w:spacing w:val="-3"/>
          <w:sz w:val="20"/>
        </w:rPr>
        <w:t> </w:t>
      </w:r>
      <w:r>
        <w:rPr>
          <w:sz w:val="20"/>
        </w:rPr>
        <w:t>Capacitación</w:t>
      </w:r>
      <w:r>
        <w:rPr>
          <w:spacing w:val="-2"/>
          <w:sz w:val="20"/>
        </w:rPr>
        <w:t> </w:t>
      </w:r>
      <w:r>
        <w:rPr>
          <w:sz w:val="20"/>
        </w:rPr>
        <w:t>Electoral</w:t>
      </w:r>
      <w:r>
        <w:rPr>
          <w:spacing w:val="-4"/>
          <w:sz w:val="20"/>
        </w:rPr>
        <w:t> </w:t>
      </w:r>
      <w:r>
        <w:rPr>
          <w:sz w:val="20"/>
        </w:rPr>
        <w:t>y</w:t>
      </w:r>
      <w:r>
        <w:rPr>
          <w:spacing w:val="-1"/>
          <w:sz w:val="20"/>
        </w:rPr>
        <w:t> </w:t>
      </w:r>
      <w:r>
        <w:rPr>
          <w:sz w:val="20"/>
        </w:rPr>
        <w:t>Educación </w:t>
      </w:r>
      <w:r>
        <w:rPr>
          <w:spacing w:val="-2"/>
          <w:sz w:val="20"/>
        </w:rPr>
        <w:t>Cívica;</w:t>
      </w:r>
    </w:p>
    <w:p>
      <w:pPr>
        <w:pStyle w:val="BodyText"/>
        <w:spacing w:before="2"/>
      </w:pPr>
    </w:p>
    <w:p>
      <w:pPr>
        <w:pStyle w:val="ListParagraph"/>
        <w:numPr>
          <w:ilvl w:val="1"/>
          <w:numId w:val="37"/>
        </w:numPr>
        <w:tabs>
          <w:tab w:pos="1985" w:val="left" w:leader="none"/>
        </w:tabs>
        <w:spacing w:line="240" w:lineRule="auto" w:before="0" w:after="0"/>
        <w:ind w:left="1418" w:right="1417" w:firstLine="0"/>
        <w:jc w:val="left"/>
        <w:rPr>
          <w:sz w:val="20"/>
        </w:rPr>
      </w:pPr>
      <w:r>
        <w:rPr>
          <w:sz w:val="20"/>
        </w:rPr>
        <w:t>Determinar las secciones que tengan menor porcentaje de credenciales para votar, para promover la campaña de credencialización ante la autoridad competente;</w:t>
      </w:r>
    </w:p>
    <w:p>
      <w:pPr>
        <w:pStyle w:val="ListParagraph"/>
        <w:numPr>
          <w:ilvl w:val="1"/>
          <w:numId w:val="37"/>
        </w:numPr>
        <w:tabs>
          <w:tab w:pos="1985" w:val="left" w:leader="none"/>
        </w:tabs>
        <w:spacing w:line="240" w:lineRule="auto" w:before="1" w:after="0"/>
        <w:ind w:left="1418" w:right="1413" w:firstLine="0"/>
        <w:jc w:val="left"/>
        <w:rPr>
          <w:sz w:val="20"/>
        </w:rPr>
      </w:pPr>
      <w:r>
        <w:rPr>
          <w:sz w:val="20"/>
        </w:rPr>
        <w:t>Vigilar</w:t>
      </w:r>
      <w:r>
        <w:rPr>
          <w:spacing w:val="40"/>
          <w:sz w:val="20"/>
        </w:rPr>
        <w:t> </w:t>
      </w:r>
      <w:r>
        <w:rPr>
          <w:sz w:val="20"/>
        </w:rPr>
        <w:t>el</w:t>
      </w:r>
      <w:r>
        <w:rPr>
          <w:spacing w:val="40"/>
          <w:sz w:val="20"/>
        </w:rPr>
        <w:t> </w:t>
      </w:r>
      <w:r>
        <w:rPr>
          <w:sz w:val="20"/>
        </w:rPr>
        <w:t>cumplimiento</w:t>
      </w:r>
      <w:r>
        <w:rPr>
          <w:spacing w:val="40"/>
          <w:sz w:val="20"/>
        </w:rPr>
        <w:t> </w:t>
      </w:r>
      <w:r>
        <w:rPr>
          <w:sz w:val="20"/>
        </w:rPr>
        <w:t>del</w:t>
      </w:r>
      <w:r>
        <w:rPr>
          <w:spacing w:val="40"/>
          <w:sz w:val="20"/>
        </w:rPr>
        <w:t> </w:t>
      </w:r>
      <w:r>
        <w:rPr>
          <w:sz w:val="20"/>
        </w:rPr>
        <w:t>acuerdo</w:t>
      </w:r>
      <w:r>
        <w:rPr>
          <w:spacing w:val="40"/>
          <w:sz w:val="20"/>
        </w:rPr>
        <w:t> </w:t>
      </w:r>
      <w:r>
        <w:rPr>
          <w:sz w:val="20"/>
        </w:rPr>
        <w:t>relativo</w:t>
      </w:r>
      <w:r>
        <w:rPr>
          <w:spacing w:val="40"/>
          <w:sz w:val="20"/>
        </w:rPr>
        <w:t> </w:t>
      </w:r>
      <w:r>
        <w:rPr>
          <w:sz w:val="20"/>
        </w:rPr>
        <w:t>al</w:t>
      </w:r>
      <w:r>
        <w:rPr>
          <w:spacing w:val="40"/>
          <w:sz w:val="20"/>
        </w:rPr>
        <w:t> </w:t>
      </w:r>
      <w:r>
        <w:rPr>
          <w:sz w:val="20"/>
        </w:rPr>
        <w:t>proceso</w:t>
      </w:r>
      <w:r>
        <w:rPr>
          <w:spacing w:val="40"/>
          <w:sz w:val="20"/>
        </w:rPr>
        <w:t> </w:t>
      </w:r>
      <w:r>
        <w:rPr>
          <w:sz w:val="20"/>
        </w:rPr>
        <w:t>de</w:t>
      </w:r>
      <w:r>
        <w:rPr>
          <w:spacing w:val="40"/>
          <w:sz w:val="20"/>
        </w:rPr>
        <w:t> </w:t>
      </w:r>
      <w:r>
        <w:rPr>
          <w:sz w:val="20"/>
        </w:rPr>
        <w:t>insaculación</w:t>
      </w:r>
      <w:r>
        <w:rPr>
          <w:spacing w:val="40"/>
          <w:sz w:val="20"/>
        </w:rPr>
        <w:t> </w:t>
      </w:r>
      <w:r>
        <w:rPr>
          <w:sz w:val="20"/>
        </w:rPr>
        <w:t>salvo</w:t>
      </w:r>
      <w:r>
        <w:rPr>
          <w:spacing w:val="40"/>
          <w:sz w:val="20"/>
        </w:rPr>
        <w:t> </w:t>
      </w:r>
      <w:r>
        <w:rPr>
          <w:sz w:val="20"/>
        </w:rPr>
        <w:t>que</w:t>
      </w:r>
      <w:r>
        <w:rPr>
          <w:spacing w:val="40"/>
          <w:sz w:val="20"/>
        </w:rPr>
        <w:t> </w:t>
      </w:r>
      <w:r>
        <w:rPr>
          <w:sz w:val="20"/>
        </w:rPr>
        <w:t>se</w:t>
      </w:r>
      <w:r>
        <w:rPr>
          <w:spacing w:val="40"/>
          <w:sz w:val="20"/>
        </w:rPr>
        <w:t> </w:t>
      </w:r>
      <w:r>
        <w:rPr>
          <w:sz w:val="20"/>
        </w:rPr>
        <w:t>trate</w:t>
      </w:r>
      <w:r>
        <w:rPr>
          <w:spacing w:val="40"/>
          <w:sz w:val="20"/>
        </w:rPr>
        <w:t> </w:t>
      </w:r>
      <w:r>
        <w:rPr>
          <w:sz w:val="20"/>
        </w:rPr>
        <w:t>de elecciones concurrentes con la federal;</w:t>
      </w:r>
    </w:p>
    <w:p>
      <w:pPr>
        <w:pStyle w:val="ListParagraph"/>
        <w:numPr>
          <w:ilvl w:val="1"/>
          <w:numId w:val="37"/>
        </w:numPr>
        <w:tabs>
          <w:tab w:pos="1985" w:val="left" w:leader="none"/>
        </w:tabs>
        <w:spacing w:line="240" w:lineRule="auto" w:before="228" w:after="0"/>
        <w:ind w:left="1418" w:right="1416" w:firstLine="0"/>
        <w:jc w:val="left"/>
        <w:rPr>
          <w:sz w:val="20"/>
        </w:rPr>
      </w:pPr>
      <w:r>
        <w:rPr>
          <w:sz w:val="20"/>
        </w:rPr>
        <w:t>Diseñar, promover estrategias y proveer lo necesario para la integración de Mesas Directivas de</w:t>
      </w:r>
      <w:r>
        <w:rPr>
          <w:spacing w:val="80"/>
          <w:sz w:val="20"/>
        </w:rPr>
        <w:t> </w:t>
      </w:r>
      <w:r>
        <w:rPr>
          <w:sz w:val="20"/>
        </w:rPr>
        <w:t>Casilla, así como la capacitación electoral cuando el Instituto Nacional Electoral delegue esta atribución;</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37"/>
        </w:numPr>
        <w:tabs>
          <w:tab w:pos="1693" w:val="left" w:leader="none"/>
        </w:tabs>
        <w:spacing w:line="229" w:lineRule="exact" w:before="0" w:after="0"/>
        <w:ind w:left="1693" w:right="0" w:hanging="275"/>
        <w:jc w:val="both"/>
        <w:rPr>
          <w:sz w:val="20"/>
        </w:rPr>
      </w:pPr>
      <w:r>
        <w:rPr>
          <w:sz w:val="20"/>
        </w:rPr>
        <w:t>Diseñar</w:t>
      </w:r>
      <w:r>
        <w:rPr>
          <w:spacing w:val="56"/>
          <w:sz w:val="20"/>
        </w:rPr>
        <w:t> </w:t>
      </w:r>
      <w:r>
        <w:rPr>
          <w:sz w:val="20"/>
        </w:rPr>
        <w:t>y</w:t>
      </w:r>
      <w:r>
        <w:rPr>
          <w:spacing w:val="58"/>
          <w:sz w:val="20"/>
        </w:rPr>
        <w:t> </w:t>
      </w:r>
      <w:r>
        <w:rPr>
          <w:sz w:val="20"/>
        </w:rPr>
        <w:t>proponer</w:t>
      </w:r>
      <w:r>
        <w:rPr>
          <w:spacing w:val="57"/>
          <w:sz w:val="20"/>
        </w:rPr>
        <w:t> </w:t>
      </w:r>
      <w:r>
        <w:rPr>
          <w:sz w:val="20"/>
        </w:rPr>
        <w:t>campañas</w:t>
      </w:r>
      <w:r>
        <w:rPr>
          <w:spacing w:val="58"/>
          <w:sz w:val="20"/>
        </w:rPr>
        <w:t> </w:t>
      </w:r>
      <w:r>
        <w:rPr>
          <w:sz w:val="20"/>
        </w:rPr>
        <w:t>de</w:t>
      </w:r>
      <w:r>
        <w:rPr>
          <w:spacing w:val="55"/>
          <w:sz w:val="20"/>
        </w:rPr>
        <w:t> </w:t>
      </w:r>
      <w:r>
        <w:rPr>
          <w:sz w:val="20"/>
        </w:rPr>
        <w:t>educación</w:t>
      </w:r>
      <w:r>
        <w:rPr>
          <w:spacing w:val="56"/>
          <w:sz w:val="20"/>
        </w:rPr>
        <w:t> </w:t>
      </w:r>
      <w:r>
        <w:rPr>
          <w:sz w:val="20"/>
        </w:rPr>
        <w:t>cívica</w:t>
      </w:r>
      <w:r>
        <w:rPr>
          <w:spacing w:val="56"/>
          <w:sz w:val="20"/>
        </w:rPr>
        <w:t> </w:t>
      </w:r>
      <w:r>
        <w:rPr>
          <w:sz w:val="20"/>
        </w:rPr>
        <w:t>en</w:t>
      </w:r>
      <w:r>
        <w:rPr>
          <w:spacing w:val="55"/>
          <w:sz w:val="20"/>
        </w:rPr>
        <w:t> </w:t>
      </w:r>
      <w:r>
        <w:rPr>
          <w:sz w:val="20"/>
        </w:rPr>
        <w:t>coordinación</w:t>
      </w:r>
      <w:r>
        <w:rPr>
          <w:spacing w:val="54"/>
          <w:sz w:val="20"/>
        </w:rPr>
        <w:t> </w:t>
      </w:r>
      <w:r>
        <w:rPr>
          <w:sz w:val="20"/>
        </w:rPr>
        <w:t>con</w:t>
      </w:r>
      <w:r>
        <w:rPr>
          <w:spacing w:val="57"/>
          <w:sz w:val="20"/>
        </w:rPr>
        <w:t> </w:t>
      </w:r>
      <w:r>
        <w:rPr>
          <w:sz w:val="20"/>
        </w:rPr>
        <w:t>la</w:t>
      </w:r>
      <w:r>
        <w:rPr>
          <w:spacing w:val="56"/>
          <w:sz w:val="20"/>
        </w:rPr>
        <w:t> </w:t>
      </w:r>
      <w:r>
        <w:rPr>
          <w:sz w:val="20"/>
        </w:rPr>
        <w:t>Subprocuraduría</w:t>
      </w:r>
      <w:r>
        <w:rPr>
          <w:spacing w:val="56"/>
          <w:sz w:val="20"/>
        </w:rPr>
        <w:t> </w:t>
      </w:r>
      <w:r>
        <w:rPr>
          <w:spacing w:val="-5"/>
          <w:sz w:val="20"/>
        </w:rPr>
        <w:t>de</w:t>
      </w:r>
    </w:p>
    <w:p>
      <w:pPr>
        <w:pStyle w:val="BodyText"/>
        <w:spacing w:line="229" w:lineRule="exact"/>
        <w:ind w:left="1418"/>
      </w:pPr>
      <w:r>
        <w:rPr>
          <w:b/>
        </w:rPr>
        <w:t>Asuntos</w:t>
      </w:r>
      <w:r>
        <w:rPr>
          <w:b/>
          <w:spacing w:val="-8"/>
        </w:rPr>
        <w:t> </w:t>
      </w:r>
      <w:r>
        <w:rPr/>
        <w:t>Electorales</w:t>
      </w:r>
      <w:r>
        <w:rPr>
          <w:spacing w:val="-7"/>
        </w:rPr>
        <w:t> </w:t>
      </w:r>
      <w:r>
        <w:rPr/>
        <w:t>para</w:t>
      </w:r>
      <w:r>
        <w:rPr>
          <w:spacing w:val="-8"/>
        </w:rPr>
        <w:t> </w:t>
      </w:r>
      <w:r>
        <w:rPr/>
        <w:t>la</w:t>
      </w:r>
      <w:r>
        <w:rPr>
          <w:spacing w:val="-9"/>
        </w:rPr>
        <w:t> </w:t>
      </w:r>
      <w:r>
        <w:rPr/>
        <w:t>prevención</w:t>
      </w:r>
      <w:r>
        <w:rPr>
          <w:spacing w:val="-7"/>
        </w:rPr>
        <w:t> </w:t>
      </w:r>
      <w:r>
        <w:rPr/>
        <w:t>de</w:t>
      </w:r>
      <w:r>
        <w:rPr>
          <w:spacing w:val="-7"/>
        </w:rPr>
        <w:t> </w:t>
      </w:r>
      <w:r>
        <w:rPr/>
        <w:t>delitos</w:t>
      </w:r>
      <w:r>
        <w:rPr>
          <w:spacing w:val="-6"/>
        </w:rPr>
        <w:t> </w:t>
      </w:r>
      <w:r>
        <w:rPr>
          <w:spacing w:val="-2"/>
        </w:rPr>
        <w:t>electorales;</w:t>
      </w:r>
    </w:p>
    <w:p>
      <w:pPr>
        <w:pStyle w:val="BodyText"/>
        <w:spacing w:before="1"/>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Promover la suscripción de convenios en materia de educación cívica con el Instituto Nacional Electoral para la articulación de políticas nacionales orientadas a la promoción de la cultura político- democrática y la construcción de ciudadanía;</w:t>
      </w:r>
    </w:p>
    <w:p>
      <w:pPr>
        <w:pStyle w:val="ListParagraph"/>
        <w:numPr>
          <w:ilvl w:val="1"/>
          <w:numId w:val="37"/>
        </w:numPr>
        <w:tabs>
          <w:tab w:pos="1692" w:val="left" w:leader="none"/>
        </w:tabs>
        <w:spacing w:line="240" w:lineRule="auto" w:before="229" w:after="0"/>
        <w:ind w:left="1692" w:right="0" w:hanging="274"/>
        <w:jc w:val="both"/>
        <w:rPr>
          <w:sz w:val="20"/>
        </w:rPr>
      </w:pPr>
      <w:r>
        <w:rPr>
          <w:sz w:val="20"/>
        </w:rPr>
        <w:t>Acordar</w:t>
      </w:r>
      <w:r>
        <w:rPr>
          <w:spacing w:val="-6"/>
          <w:sz w:val="20"/>
        </w:rPr>
        <w:t> </w:t>
      </w:r>
      <w:r>
        <w:rPr>
          <w:sz w:val="20"/>
        </w:rPr>
        <w:t>con</w:t>
      </w:r>
      <w:r>
        <w:rPr>
          <w:spacing w:val="-5"/>
          <w:sz w:val="20"/>
        </w:rPr>
        <w:t> </w:t>
      </w:r>
      <w:r>
        <w:rPr>
          <w:sz w:val="20"/>
        </w:rPr>
        <w:t>el</w:t>
      </w:r>
      <w:r>
        <w:rPr>
          <w:spacing w:val="-4"/>
          <w:sz w:val="20"/>
        </w:rPr>
        <w:t> </w:t>
      </w:r>
      <w:r>
        <w:rPr>
          <w:sz w:val="20"/>
        </w:rPr>
        <w:t>Presidente</w:t>
      </w:r>
      <w:r>
        <w:rPr>
          <w:spacing w:val="-6"/>
          <w:sz w:val="20"/>
        </w:rPr>
        <w:t> </w:t>
      </w:r>
      <w:r>
        <w:rPr>
          <w:sz w:val="20"/>
        </w:rPr>
        <w:t>los</w:t>
      </w:r>
      <w:r>
        <w:rPr>
          <w:spacing w:val="-5"/>
          <w:sz w:val="20"/>
        </w:rPr>
        <w:t> </w:t>
      </w:r>
      <w:r>
        <w:rPr>
          <w:sz w:val="20"/>
        </w:rPr>
        <w:t>asuntos</w:t>
      </w:r>
      <w:r>
        <w:rPr>
          <w:spacing w:val="-5"/>
          <w:sz w:val="20"/>
        </w:rPr>
        <w:t> </w:t>
      </w:r>
      <w:r>
        <w:rPr>
          <w:sz w:val="20"/>
        </w:rPr>
        <w:t>de</w:t>
      </w:r>
      <w:r>
        <w:rPr>
          <w:spacing w:val="-6"/>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37"/>
        </w:numPr>
        <w:tabs>
          <w:tab w:pos="1688" w:val="left" w:leader="none"/>
        </w:tabs>
        <w:spacing w:line="240" w:lineRule="auto" w:before="0" w:after="0"/>
        <w:ind w:left="1418" w:right="1415" w:firstLine="0"/>
        <w:jc w:val="both"/>
        <w:rPr>
          <w:sz w:val="20"/>
        </w:rPr>
      </w:pPr>
      <w:r>
        <w:rPr>
          <w:sz w:val="20"/>
        </w:rPr>
        <w:t>Coadyuvar con el Congreso del Estado en la organización del parlamento infantil, así como del Congreso Juvenil; y</w:t>
      </w:r>
    </w:p>
    <w:p>
      <w:pPr>
        <w:pStyle w:val="BodyText"/>
        <w:spacing w:before="1"/>
      </w:pPr>
    </w:p>
    <w:p>
      <w:pPr>
        <w:pStyle w:val="BodyText"/>
        <w:ind w:left="1418" w:right="1418"/>
      </w:pPr>
      <w:r>
        <w:rPr/>
        <w:t>ñ.</w:t>
      </w:r>
      <w:r>
        <w:rPr>
          <w:spacing w:val="30"/>
        </w:rPr>
        <w:t> </w:t>
      </w:r>
      <w:r>
        <w:rPr/>
        <w:t>Las</w:t>
      </w:r>
      <w:r>
        <w:rPr>
          <w:spacing w:val="31"/>
        </w:rPr>
        <w:t> </w:t>
      </w:r>
      <w:r>
        <w:rPr/>
        <w:t>demás</w:t>
      </w:r>
      <w:r>
        <w:rPr>
          <w:spacing w:val="31"/>
        </w:rPr>
        <w:t> </w:t>
      </w:r>
      <w:r>
        <w:rPr/>
        <w:t>que</w:t>
      </w:r>
      <w:r>
        <w:rPr>
          <w:spacing w:val="30"/>
        </w:rPr>
        <w:t> </w:t>
      </w:r>
      <w:r>
        <w:rPr/>
        <w:t>le</w:t>
      </w:r>
      <w:r>
        <w:rPr>
          <w:spacing w:val="30"/>
        </w:rPr>
        <w:t> </w:t>
      </w:r>
      <w:r>
        <w:rPr/>
        <w:t>confiera</w:t>
      </w:r>
      <w:r>
        <w:rPr>
          <w:spacing w:val="30"/>
        </w:rPr>
        <w:t> </w:t>
      </w:r>
      <w:r>
        <w:rPr/>
        <w:t>este</w:t>
      </w:r>
      <w:r>
        <w:rPr>
          <w:spacing w:val="29"/>
        </w:rPr>
        <w:t> </w:t>
      </w:r>
      <w:r>
        <w:rPr/>
        <w:t>Código,</w:t>
      </w:r>
      <w:r>
        <w:rPr>
          <w:spacing w:val="30"/>
        </w:rPr>
        <w:t> </w:t>
      </w:r>
      <w:r>
        <w:rPr/>
        <w:t>el</w:t>
      </w:r>
      <w:r>
        <w:rPr>
          <w:spacing w:val="29"/>
        </w:rPr>
        <w:t> </w:t>
      </w:r>
      <w:r>
        <w:rPr/>
        <w:t>Consejo</w:t>
      </w:r>
      <w:r>
        <w:rPr>
          <w:spacing w:val="30"/>
        </w:rPr>
        <w:t> </w:t>
      </w:r>
      <w:r>
        <w:rPr/>
        <w:t>General,</w:t>
      </w:r>
      <w:r>
        <w:rPr>
          <w:spacing w:val="30"/>
        </w:rPr>
        <w:t> </w:t>
      </w:r>
      <w:r>
        <w:rPr/>
        <w:t>su</w:t>
      </w:r>
      <w:r>
        <w:rPr>
          <w:spacing w:val="32"/>
        </w:rPr>
        <w:t> </w:t>
      </w:r>
      <w:r>
        <w:rPr/>
        <w:t>Presidente</w:t>
      </w:r>
      <w:r>
        <w:rPr>
          <w:spacing w:val="32"/>
        </w:rPr>
        <w:t> </w:t>
      </w:r>
      <w:r>
        <w:rPr/>
        <w:t>y</w:t>
      </w:r>
      <w:r>
        <w:rPr>
          <w:spacing w:val="31"/>
        </w:rPr>
        <w:t> </w:t>
      </w:r>
      <w:r>
        <w:rPr/>
        <w:t>demás</w:t>
      </w:r>
      <w:r>
        <w:rPr>
          <w:spacing w:val="31"/>
        </w:rPr>
        <w:t> </w:t>
      </w:r>
      <w:r>
        <w:rPr/>
        <w:t>disposiciones legales relativas y aplicables.</w:t>
      </w:r>
    </w:p>
    <w:p>
      <w:pPr>
        <w:pStyle w:val="BodyText"/>
      </w:pPr>
    </w:p>
    <w:p>
      <w:pPr>
        <w:pStyle w:val="ListParagraph"/>
        <w:numPr>
          <w:ilvl w:val="0"/>
          <w:numId w:val="37"/>
        </w:numPr>
        <w:tabs>
          <w:tab w:pos="1981" w:val="left" w:leader="none"/>
        </w:tabs>
        <w:spacing w:line="240" w:lineRule="auto" w:before="0" w:after="0"/>
        <w:ind w:left="1981" w:right="0" w:hanging="563"/>
        <w:jc w:val="both"/>
        <w:rPr>
          <w:b/>
          <w:sz w:val="20"/>
        </w:rPr>
      </w:pPr>
      <w:r>
        <w:rPr>
          <w:b/>
          <w:sz w:val="20"/>
        </w:rPr>
        <w:t>Equidad</w:t>
      </w:r>
      <w:r>
        <w:rPr>
          <w:b/>
          <w:spacing w:val="-8"/>
          <w:sz w:val="20"/>
        </w:rPr>
        <w:t> </w:t>
      </w:r>
      <w:r>
        <w:rPr>
          <w:b/>
          <w:sz w:val="20"/>
        </w:rPr>
        <w:t>de</w:t>
      </w:r>
      <w:r>
        <w:rPr>
          <w:b/>
          <w:spacing w:val="-9"/>
          <w:sz w:val="20"/>
        </w:rPr>
        <w:t> </w:t>
      </w:r>
      <w:r>
        <w:rPr>
          <w:b/>
          <w:sz w:val="20"/>
        </w:rPr>
        <w:t>Género</w:t>
      </w:r>
      <w:r>
        <w:rPr>
          <w:b/>
          <w:spacing w:val="-5"/>
          <w:sz w:val="20"/>
        </w:rPr>
        <w:t> </w:t>
      </w:r>
      <w:r>
        <w:rPr>
          <w:b/>
          <w:sz w:val="20"/>
        </w:rPr>
        <w:t>y</w:t>
      </w:r>
      <w:r>
        <w:rPr>
          <w:b/>
          <w:spacing w:val="-8"/>
          <w:sz w:val="20"/>
        </w:rPr>
        <w:t> </w:t>
      </w:r>
      <w:r>
        <w:rPr>
          <w:b/>
          <w:sz w:val="20"/>
        </w:rPr>
        <w:t>Participación</w:t>
      </w:r>
      <w:r>
        <w:rPr>
          <w:b/>
          <w:spacing w:val="-6"/>
          <w:sz w:val="20"/>
        </w:rPr>
        <w:t> </w:t>
      </w:r>
      <w:r>
        <w:rPr>
          <w:b/>
          <w:spacing w:val="-2"/>
          <w:sz w:val="20"/>
        </w:rPr>
        <w:t>Ciudadana:</w:t>
      </w:r>
    </w:p>
    <w:p>
      <w:pPr>
        <w:pStyle w:val="BodyText"/>
        <w:rPr>
          <w:b/>
        </w:rPr>
      </w:pPr>
    </w:p>
    <w:p>
      <w:pPr>
        <w:pStyle w:val="ListParagraph"/>
        <w:numPr>
          <w:ilvl w:val="1"/>
          <w:numId w:val="37"/>
        </w:numPr>
        <w:tabs>
          <w:tab w:pos="1983" w:val="left" w:leader="none"/>
        </w:tabs>
        <w:spacing w:line="240" w:lineRule="auto" w:before="1" w:after="0"/>
        <w:ind w:left="1983" w:right="0" w:hanging="565"/>
        <w:jc w:val="both"/>
        <w:rPr>
          <w:sz w:val="20"/>
        </w:rPr>
      </w:pPr>
      <w:r>
        <w:rPr>
          <w:sz w:val="20"/>
        </w:rPr>
        <w:t>Promover</w:t>
      </w:r>
      <w:r>
        <w:rPr>
          <w:spacing w:val="-5"/>
          <w:sz w:val="20"/>
        </w:rPr>
        <w:t> </w:t>
      </w:r>
      <w:r>
        <w:rPr>
          <w:sz w:val="20"/>
        </w:rPr>
        <w:t>la</w:t>
      </w:r>
      <w:r>
        <w:rPr>
          <w:spacing w:val="-8"/>
          <w:sz w:val="20"/>
        </w:rPr>
        <w:t> </w:t>
      </w:r>
      <w:r>
        <w:rPr>
          <w:sz w:val="20"/>
        </w:rPr>
        <w:t>cultura</w:t>
      </w:r>
      <w:r>
        <w:rPr>
          <w:spacing w:val="-8"/>
          <w:sz w:val="20"/>
        </w:rPr>
        <w:t> </w:t>
      </w:r>
      <w:r>
        <w:rPr>
          <w:sz w:val="20"/>
        </w:rPr>
        <w:t>democrática</w:t>
      </w:r>
      <w:r>
        <w:rPr>
          <w:spacing w:val="-7"/>
          <w:sz w:val="20"/>
        </w:rPr>
        <w:t> </w:t>
      </w:r>
      <w:r>
        <w:rPr>
          <w:sz w:val="20"/>
        </w:rPr>
        <w:t>con</w:t>
      </w:r>
      <w:r>
        <w:rPr>
          <w:spacing w:val="-6"/>
          <w:sz w:val="20"/>
        </w:rPr>
        <w:t> </w:t>
      </w:r>
      <w:r>
        <w:rPr>
          <w:sz w:val="20"/>
        </w:rPr>
        <w:t>perspectiva</w:t>
      </w:r>
      <w:r>
        <w:rPr>
          <w:spacing w:val="-8"/>
          <w:sz w:val="20"/>
        </w:rPr>
        <w:t> </w:t>
      </w:r>
      <w:r>
        <w:rPr>
          <w:sz w:val="20"/>
        </w:rPr>
        <w:t>de</w:t>
      </w:r>
      <w:r>
        <w:rPr>
          <w:spacing w:val="-7"/>
          <w:sz w:val="20"/>
        </w:rPr>
        <w:t> </w:t>
      </w:r>
      <w:r>
        <w:rPr>
          <w:spacing w:val="-2"/>
          <w:sz w:val="20"/>
        </w:rPr>
        <w:t>género;</w:t>
      </w:r>
    </w:p>
    <w:p>
      <w:pPr>
        <w:pStyle w:val="ListParagraph"/>
        <w:numPr>
          <w:ilvl w:val="1"/>
          <w:numId w:val="37"/>
        </w:numPr>
        <w:tabs>
          <w:tab w:pos="2124" w:val="left" w:leader="none"/>
        </w:tabs>
        <w:spacing w:line="240" w:lineRule="auto" w:before="228" w:after="0"/>
        <w:ind w:left="1418" w:right="1414" w:firstLine="0"/>
        <w:jc w:val="both"/>
        <w:rPr>
          <w:b/>
          <w:sz w:val="20"/>
        </w:rPr>
      </w:pPr>
      <w:r>
        <w:rPr>
          <w:sz w:val="20"/>
        </w:rPr>
        <w:t>Promover la participación ciudadana en los procesos electorales y de participación ciudadana</w:t>
      </w:r>
      <w:r>
        <w:rPr>
          <w:spacing w:val="40"/>
          <w:sz w:val="20"/>
        </w:rPr>
        <w:t> </w:t>
      </w:r>
      <w:r>
        <w:rPr>
          <w:sz w:val="20"/>
        </w:rPr>
        <w:t>bajo una perspectiva de género, tomando las medidas necesarias para prevenir y erradicar la discriminación y la violencia política contra las mujeres, así como la violación de sus derechos;</w:t>
      </w:r>
    </w:p>
    <w:p>
      <w:pPr>
        <w:pStyle w:val="BodyText"/>
        <w:spacing w:before="2"/>
      </w:pPr>
    </w:p>
    <w:p>
      <w:pPr>
        <w:pStyle w:val="ListParagraph"/>
        <w:numPr>
          <w:ilvl w:val="1"/>
          <w:numId w:val="37"/>
        </w:numPr>
        <w:tabs>
          <w:tab w:pos="1983" w:val="left" w:leader="none"/>
        </w:tabs>
        <w:spacing w:line="240" w:lineRule="auto" w:before="0" w:after="0"/>
        <w:ind w:left="1418" w:right="1418" w:firstLine="0"/>
        <w:jc w:val="both"/>
        <w:rPr>
          <w:sz w:val="20"/>
        </w:rPr>
      </w:pPr>
      <w:r>
        <w:rPr>
          <w:sz w:val="20"/>
        </w:rPr>
        <w:t>Proponer al Instituto estrategias para la eliminación de toda forma de discriminación, directa o indirecta, que se genere por pertenecer a cualquier sexo o por estereotipos de género;</w:t>
      </w:r>
    </w:p>
    <w:p>
      <w:pPr>
        <w:pStyle w:val="ListParagraph"/>
        <w:numPr>
          <w:ilvl w:val="1"/>
          <w:numId w:val="37"/>
        </w:numPr>
        <w:tabs>
          <w:tab w:pos="1983" w:val="left" w:leader="none"/>
        </w:tabs>
        <w:spacing w:line="240" w:lineRule="auto" w:before="229" w:after="0"/>
        <w:ind w:left="1418" w:right="1420" w:firstLine="0"/>
        <w:jc w:val="both"/>
        <w:rPr>
          <w:sz w:val="20"/>
        </w:rPr>
      </w:pPr>
      <w:r>
        <w:rPr>
          <w:sz w:val="20"/>
        </w:rPr>
        <w:t>Proponer políticas de cooperación para el desarrollo de mecanismos de participación igualitaria de mujeres y hombres, en diversos ámbitos;</w:t>
      </w:r>
    </w:p>
    <w:p>
      <w:pPr>
        <w:pStyle w:val="BodyText"/>
        <w:spacing w:before="1"/>
      </w:pPr>
    </w:p>
    <w:p>
      <w:pPr>
        <w:pStyle w:val="ListParagraph"/>
        <w:numPr>
          <w:ilvl w:val="1"/>
          <w:numId w:val="37"/>
        </w:numPr>
        <w:tabs>
          <w:tab w:pos="1983" w:val="left" w:leader="none"/>
        </w:tabs>
        <w:spacing w:line="240" w:lineRule="auto" w:before="0" w:after="0"/>
        <w:ind w:left="1418" w:right="1416" w:firstLine="0"/>
        <w:jc w:val="both"/>
        <w:rPr>
          <w:sz w:val="20"/>
        </w:rPr>
      </w:pPr>
      <w:r>
        <w:rPr>
          <w:sz w:val="20"/>
        </w:rPr>
        <w:t>Vincular acciones entre el Instituto e instituciones académicas, organismos públicos o privados a través de las instancias encargadas en materia de igualdad de género;</w:t>
      </w:r>
    </w:p>
    <w:p>
      <w:pPr>
        <w:pStyle w:val="ListParagraph"/>
        <w:numPr>
          <w:ilvl w:val="1"/>
          <w:numId w:val="37"/>
        </w:numPr>
        <w:tabs>
          <w:tab w:pos="1983" w:val="left" w:leader="none"/>
        </w:tabs>
        <w:spacing w:line="240" w:lineRule="auto" w:before="229" w:after="0"/>
        <w:ind w:left="1418" w:right="1417" w:firstLine="0"/>
        <w:jc w:val="both"/>
        <w:rPr>
          <w:sz w:val="20"/>
        </w:rPr>
      </w:pPr>
      <w:r>
        <w:rPr>
          <w:sz w:val="20"/>
        </w:rPr>
        <w:t>Desarrollar cursos de capacitación, seminarios, conferencias que permitan la erradicación de la violencia de género, así como la discriminación por sexo;</w:t>
      </w:r>
    </w:p>
    <w:p>
      <w:pPr>
        <w:pStyle w:val="ListParagraph"/>
        <w:numPr>
          <w:ilvl w:val="1"/>
          <w:numId w:val="37"/>
        </w:numPr>
        <w:tabs>
          <w:tab w:pos="1983" w:val="left" w:leader="none"/>
        </w:tabs>
        <w:spacing w:line="240" w:lineRule="auto" w:before="229" w:after="0"/>
        <w:ind w:left="1418" w:right="1416" w:firstLine="0"/>
        <w:jc w:val="both"/>
        <w:rPr>
          <w:sz w:val="20"/>
        </w:rPr>
      </w:pPr>
      <w:r>
        <w:rPr>
          <w:sz w:val="20"/>
        </w:rPr>
        <w:t>Actuar</w:t>
      </w:r>
      <w:r>
        <w:rPr>
          <w:spacing w:val="-1"/>
          <w:sz w:val="20"/>
        </w:rPr>
        <w:t> </w:t>
      </w:r>
      <w:r>
        <w:rPr>
          <w:sz w:val="20"/>
        </w:rPr>
        <w:t>como Secretario</w:t>
      </w:r>
      <w:r>
        <w:rPr>
          <w:spacing w:val="-2"/>
          <w:sz w:val="20"/>
        </w:rPr>
        <w:t> </w:t>
      </w:r>
      <w:r>
        <w:rPr>
          <w:sz w:val="20"/>
        </w:rPr>
        <w:t>Técnico</w:t>
      </w:r>
      <w:r>
        <w:rPr>
          <w:spacing w:val="-2"/>
          <w:sz w:val="20"/>
        </w:rPr>
        <w:t> </w:t>
      </w:r>
      <w:r>
        <w:rPr>
          <w:sz w:val="20"/>
        </w:rPr>
        <w:t>de</w:t>
      </w:r>
      <w:r>
        <w:rPr>
          <w:spacing w:val="-1"/>
          <w:sz w:val="20"/>
        </w:rPr>
        <w:t> </w:t>
      </w:r>
      <w:r>
        <w:rPr>
          <w:sz w:val="20"/>
        </w:rPr>
        <w:t>la</w:t>
      </w:r>
      <w:r>
        <w:rPr>
          <w:spacing w:val="-2"/>
          <w:sz w:val="20"/>
        </w:rPr>
        <w:t> </w:t>
      </w:r>
      <w:r>
        <w:rPr>
          <w:sz w:val="20"/>
        </w:rPr>
        <w:t>Comisión</w:t>
      </w:r>
      <w:r>
        <w:rPr>
          <w:spacing w:val="-2"/>
          <w:sz w:val="20"/>
        </w:rPr>
        <w:t> </w:t>
      </w:r>
      <w:r>
        <w:rPr>
          <w:sz w:val="20"/>
        </w:rPr>
        <w:t>Permanente</w:t>
      </w:r>
      <w:r>
        <w:rPr>
          <w:spacing w:val="-2"/>
          <w:sz w:val="20"/>
        </w:rPr>
        <w:t> </w:t>
      </w:r>
      <w:r>
        <w:rPr>
          <w:sz w:val="20"/>
        </w:rPr>
        <w:t>de</w:t>
      </w:r>
      <w:r>
        <w:rPr>
          <w:spacing w:val="-1"/>
          <w:sz w:val="20"/>
        </w:rPr>
        <w:t> </w:t>
      </w:r>
      <w:r>
        <w:rPr>
          <w:sz w:val="20"/>
        </w:rPr>
        <w:t>Igualdad</w:t>
      </w:r>
      <w:r>
        <w:rPr>
          <w:spacing w:val="-2"/>
          <w:sz w:val="20"/>
        </w:rPr>
        <w:t> </w:t>
      </w:r>
      <w:r>
        <w:rPr>
          <w:sz w:val="20"/>
        </w:rPr>
        <w:t>de</w:t>
      </w:r>
      <w:r>
        <w:rPr>
          <w:spacing w:val="-3"/>
          <w:sz w:val="20"/>
        </w:rPr>
        <w:t> </w:t>
      </w:r>
      <w:r>
        <w:rPr>
          <w:sz w:val="20"/>
        </w:rPr>
        <w:t>Género</w:t>
      </w:r>
      <w:r>
        <w:rPr>
          <w:spacing w:val="-2"/>
          <w:sz w:val="20"/>
        </w:rPr>
        <w:t> </w:t>
      </w:r>
      <w:r>
        <w:rPr>
          <w:sz w:val="20"/>
        </w:rPr>
        <w:t>y</w:t>
      </w:r>
      <w:r>
        <w:rPr>
          <w:spacing w:val="-1"/>
          <w:sz w:val="20"/>
        </w:rPr>
        <w:t> </w:t>
      </w:r>
      <w:r>
        <w:rPr>
          <w:sz w:val="20"/>
        </w:rPr>
        <w:t>Participación </w:t>
      </w:r>
      <w:r>
        <w:rPr>
          <w:spacing w:val="-2"/>
          <w:sz w:val="20"/>
        </w:rPr>
        <w:t>Ciudadana;</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4"/>
          <w:sz w:val="20"/>
        </w:rPr>
        <w:t> </w:t>
      </w:r>
      <w:r>
        <w:rPr>
          <w:sz w:val="20"/>
        </w:rPr>
        <w:t>de</w:t>
      </w:r>
      <w:r>
        <w:rPr>
          <w:spacing w:val="-8"/>
          <w:sz w:val="20"/>
        </w:rPr>
        <w:t> </w:t>
      </w:r>
      <w:r>
        <w:rPr>
          <w:sz w:val="20"/>
        </w:rPr>
        <w:t>su</w:t>
      </w:r>
      <w:r>
        <w:rPr>
          <w:spacing w:val="-7"/>
          <w:sz w:val="20"/>
        </w:rPr>
        <w:t> </w:t>
      </w:r>
      <w:r>
        <w:rPr>
          <w:sz w:val="20"/>
        </w:rPr>
        <w:t>competencia;</w:t>
      </w:r>
      <w:r>
        <w:rPr>
          <w:spacing w:val="-5"/>
          <w:sz w:val="20"/>
        </w:rPr>
        <w:t> </w:t>
      </w:r>
      <w:r>
        <w:rPr>
          <w:spacing w:val="-10"/>
          <w:sz w:val="20"/>
        </w:rPr>
        <w:t>y</w:t>
      </w:r>
    </w:p>
    <w:p>
      <w:pPr>
        <w:pStyle w:val="BodyText"/>
        <w:spacing w:before="1"/>
      </w:pPr>
    </w:p>
    <w:p>
      <w:pPr>
        <w:pStyle w:val="ListParagraph"/>
        <w:numPr>
          <w:ilvl w:val="1"/>
          <w:numId w:val="37"/>
        </w:numPr>
        <w:tabs>
          <w:tab w:pos="1983" w:val="left" w:leader="none"/>
        </w:tabs>
        <w:spacing w:line="240" w:lineRule="auto" w:before="0" w:after="0"/>
        <w:ind w:left="1418" w:right="1415" w:firstLine="0"/>
        <w:jc w:val="both"/>
        <w:rPr>
          <w:sz w:val="20"/>
        </w:rPr>
      </w:pPr>
      <w:r>
        <w:rPr>
          <w:sz w:val="20"/>
        </w:rPr>
        <w:t>Las demás que le confiera este Código, el Consejo General, su Presidente y otras disposiciones legales relativas y aplicables.</w:t>
      </w:r>
    </w:p>
    <w:p>
      <w:pPr>
        <w:pStyle w:val="ListParagraph"/>
        <w:numPr>
          <w:ilvl w:val="0"/>
          <w:numId w:val="37"/>
        </w:numPr>
        <w:tabs>
          <w:tab w:pos="1983" w:val="left" w:leader="none"/>
        </w:tabs>
        <w:spacing w:line="240" w:lineRule="auto" w:before="229" w:after="0"/>
        <w:ind w:left="1983" w:right="0" w:hanging="565"/>
        <w:jc w:val="both"/>
        <w:rPr>
          <w:b/>
          <w:sz w:val="20"/>
        </w:rPr>
      </w:pPr>
      <w:r>
        <w:rPr>
          <w:b/>
          <w:sz w:val="20"/>
        </w:rPr>
        <w:t>De</w:t>
      </w:r>
      <w:r>
        <w:rPr>
          <w:b/>
          <w:spacing w:val="-9"/>
          <w:sz w:val="20"/>
        </w:rPr>
        <w:t> </w:t>
      </w:r>
      <w:r>
        <w:rPr>
          <w:b/>
          <w:sz w:val="20"/>
        </w:rPr>
        <w:t>Prerrogativas</w:t>
      </w:r>
      <w:r>
        <w:rPr>
          <w:b/>
          <w:spacing w:val="-7"/>
          <w:sz w:val="20"/>
        </w:rPr>
        <w:t> </w:t>
      </w:r>
      <w:r>
        <w:rPr>
          <w:b/>
          <w:sz w:val="20"/>
        </w:rPr>
        <w:t>y</w:t>
      </w:r>
      <w:r>
        <w:rPr>
          <w:b/>
          <w:spacing w:val="-9"/>
          <w:sz w:val="20"/>
        </w:rPr>
        <w:t> </w:t>
      </w:r>
      <w:r>
        <w:rPr>
          <w:b/>
          <w:sz w:val="20"/>
        </w:rPr>
        <w:t>Partidos</w:t>
      </w:r>
      <w:r>
        <w:rPr>
          <w:b/>
          <w:spacing w:val="-8"/>
          <w:sz w:val="20"/>
        </w:rPr>
        <w:t> </w:t>
      </w:r>
      <w:r>
        <w:rPr>
          <w:b/>
          <w:spacing w:val="-2"/>
          <w:sz w:val="20"/>
        </w:rPr>
        <w:t>Políticos:</w:t>
      </w:r>
    </w:p>
    <w:p>
      <w:pPr>
        <w:pStyle w:val="BodyText"/>
        <w:spacing w:before="1"/>
        <w:rPr>
          <w:b/>
        </w:rPr>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Conocer las solicitudes que formulen las organizaciones que pretendan constituirse como partido político local;</w:t>
      </w:r>
    </w:p>
    <w:p>
      <w:pPr>
        <w:pStyle w:val="ListParagraph"/>
        <w:numPr>
          <w:ilvl w:val="1"/>
          <w:numId w:val="37"/>
        </w:numPr>
        <w:tabs>
          <w:tab w:pos="1983" w:val="left" w:leader="none"/>
        </w:tabs>
        <w:spacing w:line="240" w:lineRule="auto" w:before="229" w:after="0"/>
        <w:ind w:left="1418" w:right="1416" w:firstLine="0"/>
        <w:jc w:val="both"/>
        <w:rPr>
          <w:sz w:val="20"/>
        </w:rPr>
      </w:pPr>
      <w:r>
        <w:rPr>
          <w:sz w:val="20"/>
        </w:rPr>
        <w:t>Conocer las solicitudes que realicen las agrupaciones ciudadanas para obtener su registro como agrupaciones políticas;</w:t>
      </w:r>
    </w:p>
    <w:p>
      <w:pPr>
        <w:pStyle w:val="BodyText"/>
        <w:spacing w:before="1"/>
      </w:pPr>
    </w:p>
    <w:p>
      <w:pPr>
        <w:pStyle w:val="ListParagraph"/>
        <w:numPr>
          <w:ilvl w:val="1"/>
          <w:numId w:val="37"/>
        </w:numPr>
        <w:tabs>
          <w:tab w:pos="1983" w:val="left" w:leader="none"/>
        </w:tabs>
        <w:spacing w:line="240" w:lineRule="auto" w:before="0" w:after="0"/>
        <w:ind w:left="1418" w:right="1416" w:firstLine="0"/>
        <w:jc w:val="both"/>
        <w:rPr>
          <w:sz w:val="20"/>
        </w:rPr>
      </w:pPr>
      <w:r>
        <w:rPr>
          <w:sz w:val="20"/>
        </w:rPr>
        <w:t>Ministrar el financiamiento público a que tienen derecho los partidos políticos conforme al presente </w:t>
      </w:r>
      <w:r>
        <w:rPr>
          <w:spacing w:val="-2"/>
          <w:sz w:val="20"/>
        </w:rPr>
        <w:t>Código;</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1"/>
          <w:numId w:val="37"/>
        </w:numPr>
        <w:tabs>
          <w:tab w:pos="1983" w:val="left" w:leader="none"/>
        </w:tabs>
        <w:spacing w:line="240" w:lineRule="auto" w:before="0" w:after="0"/>
        <w:ind w:left="1418" w:right="1417" w:firstLine="0"/>
        <w:jc w:val="both"/>
        <w:rPr>
          <w:sz w:val="20"/>
        </w:rPr>
      </w:pPr>
      <w:r>
        <w:rPr>
          <w:sz w:val="20"/>
        </w:rPr>
        <w:t>Llevar a cabo los estudios necesarios para la fijación de los topes de gastos de campaña, de acuerdo con lo dispuesto en este Código;</w:t>
      </w:r>
    </w:p>
    <w:p>
      <w:pPr>
        <w:pStyle w:val="ListParagraph"/>
        <w:numPr>
          <w:ilvl w:val="1"/>
          <w:numId w:val="37"/>
        </w:numPr>
        <w:tabs>
          <w:tab w:pos="1983" w:val="left" w:leader="none"/>
        </w:tabs>
        <w:spacing w:line="240" w:lineRule="auto" w:before="0" w:after="0"/>
        <w:ind w:left="1418" w:right="1414" w:firstLine="0"/>
        <w:jc w:val="both"/>
        <w:rPr>
          <w:sz w:val="20"/>
        </w:rPr>
      </w:pPr>
      <w:r>
        <w:rPr>
          <w:sz w:val="20"/>
        </w:rPr>
        <w:t>Realizar lo necesario para que los partidos políticos ejerzan sus prerrogativas y puedan acceder a los tiempos en radio, televisión y prensa propiedad del Estado y en los medios electrónicos locales privados conforme a lo que disponga el Instituto Nacional Electoral;</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Actuar</w:t>
      </w:r>
      <w:r>
        <w:rPr>
          <w:spacing w:val="-8"/>
          <w:sz w:val="20"/>
        </w:rPr>
        <w:t> </w:t>
      </w:r>
      <w:r>
        <w:rPr>
          <w:sz w:val="20"/>
        </w:rPr>
        <w:t>como</w:t>
      </w:r>
      <w:r>
        <w:rPr>
          <w:spacing w:val="-6"/>
          <w:sz w:val="20"/>
        </w:rPr>
        <w:t> </w:t>
      </w:r>
      <w:r>
        <w:rPr>
          <w:sz w:val="20"/>
        </w:rPr>
        <w:t>Secretario</w:t>
      </w:r>
      <w:r>
        <w:rPr>
          <w:spacing w:val="-8"/>
          <w:sz w:val="20"/>
        </w:rPr>
        <w:t> </w:t>
      </w:r>
      <w:r>
        <w:rPr>
          <w:sz w:val="20"/>
        </w:rPr>
        <w:t>Técnico</w:t>
      </w:r>
      <w:r>
        <w:rPr>
          <w:spacing w:val="-8"/>
          <w:sz w:val="20"/>
        </w:rPr>
        <w:t> </w:t>
      </w:r>
      <w:r>
        <w:rPr>
          <w:sz w:val="20"/>
        </w:rPr>
        <w:t>de</w:t>
      </w:r>
      <w:r>
        <w:rPr>
          <w:spacing w:val="-6"/>
          <w:sz w:val="20"/>
        </w:rPr>
        <w:t> </w:t>
      </w:r>
      <w:r>
        <w:rPr>
          <w:sz w:val="20"/>
        </w:rPr>
        <w:t>la</w:t>
      </w:r>
      <w:r>
        <w:rPr>
          <w:spacing w:val="-6"/>
          <w:sz w:val="20"/>
        </w:rPr>
        <w:t> </w:t>
      </w:r>
      <w:r>
        <w:rPr>
          <w:sz w:val="20"/>
        </w:rPr>
        <w:t>Comisión</w:t>
      </w:r>
      <w:r>
        <w:rPr>
          <w:spacing w:val="-7"/>
          <w:sz w:val="20"/>
        </w:rPr>
        <w:t> </w:t>
      </w:r>
      <w:r>
        <w:rPr>
          <w:sz w:val="20"/>
        </w:rPr>
        <w:t>Permanente</w:t>
      </w:r>
      <w:r>
        <w:rPr>
          <w:spacing w:val="-9"/>
          <w:sz w:val="20"/>
        </w:rPr>
        <w:t> </w:t>
      </w:r>
      <w:r>
        <w:rPr>
          <w:sz w:val="20"/>
        </w:rPr>
        <w:t>de</w:t>
      </w:r>
      <w:r>
        <w:rPr>
          <w:spacing w:val="-8"/>
          <w:sz w:val="20"/>
        </w:rPr>
        <w:t> </w:t>
      </w:r>
      <w:r>
        <w:rPr>
          <w:sz w:val="20"/>
        </w:rPr>
        <w:t>Prerrogativas</w:t>
      </w:r>
      <w:r>
        <w:rPr>
          <w:spacing w:val="-6"/>
          <w:sz w:val="20"/>
        </w:rPr>
        <w:t> </w:t>
      </w:r>
      <w:r>
        <w:rPr>
          <w:sz w:val="20"/>
        </w:rPr>
        <w:t>y</w:t>
      </w:r>
      <w:r>
        <w:rPr>
          <w:spacing w:val="-7"/>
          <w:sz w:val="20"/>
        </w:rPr>
        <w:t> </w:t>
      </w:r>
      <w:r>
        <w:rPr>
          <w:sz w:val="20"/>
        </w:rPr>
        <w:t>Partidos</w:t>
      </w:r>
      <w:r>
        <w:rPr>
          <w:spacing w:val="-7"/>
          <w:sz w:val="20"/>
        </w:rPr>
        <w:t> </w:t>
      </w:r>
      <w:r>
        <w:rPr>
          <w:spacing w:val="-2"/>
          <w:sz w:val="20"/>
        </w:rPr>
        <w:t>Políticos;</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Inscribir</w:t>
      </w:r>
      <w:r>
        <w:rPr>
          <w:spacing w:val="-6"/>
          <w:sz w:val="20"/>
        </w:rPr>
        <w:t> </w:t>
      </w:r>
      <w:r>
        <w:rPr>
          <w:sz w:val="20"/>
        </w:rPr>
        <w:t>en</w:t>
      </w:r>
      <w:r>
        <w:rPr>
          <w:spacing w:val="-7"/>
          <w:sz w:val="20"/>
        </w:rPr>
        <w:t> </w:t>
      </w:r>
      <w:r>
        <w:rPr>
          <w:sz w:val="20"/>
        </w:rPr>
        <w:t>el</w:t>
      </w:r>
      <w:r>
        <w:rPr>
          <w:spacing w:val="-8"/>
          <w:sz w:val="20"/>
        </w:rPr>
        <w:t> </w:t>
      </w:r>
      <w:r>
        <w:rPr>
          <w:sz w:val="20"/>
        </w:rPr>
        <w:t>libro</w:t>
      </w:r>
      <w:r>
        <w:rPr>
          <w:spacing w:val="-7"/>
          <w:sz w:val="20"/>
        </w:rPr>
        <w:t> </w:t>
      </w:r>
      <w:r>
        <w:rPr>
          <w:sz w:val="20"/>
        </w:rPr>
        <w:t>respectivo</w:t>
      </w:r>
      <w:r>
        <w:rPr>
          <w:spacing w:val="-6"/>
          <w:sz w:val="20"/>
        </w:rPr>
        <w:t> </w:t>
      </w:r>
      <w:r>
        <w:rPr>
          <w:sz w:val="20"/>
        </w:rPr>
        <w:t>el</w:t>
      </w:r>
      <w:r>
        <w:rPr>
          <w:spacing w:val="-5"/>
          <w:sz w:val="20"/>
        </w:rPr>
        <w:t> </w:t>
      </w:r>
      <w:r>
        <w:rPr>
          <w:sz w:val="20"/>
        </w:rPr>
        <w:t>registro</w:t>
      </w:r>
      <w:r>
        <w:rPr>
          <w:spacing w:val="-5"/>
          <w:sz w:val="20"/>
        </w:rPr>
        <w:t> </w:t>
      </w:r>
      <w:r>
        <w:rPr>
          <w:sz w:val="20"/>
        </w:rPr>
        <w:t>de</w:t>
      </w:r>
      <w:r>
        <w:rPr>
          <w:spacing w:val="-7"/>
          <w:sz w:val="20"/>
        </w:rPr>
        <w:t> </w:t>
      </w:r>
      <w:r>
        <w:rPr>
          <w:sz w:val="20"/>
        </w:rPr>
        <w:t>partidos</w:t>
      </w:r>
      <w:r>
        <w:rPr>
          <w:spacing w:val="-6"/>
          <w:sz w:val="20"/>
        </w:rPr>
        <w:t> </w:t>
      </w:r>
      <w:r>
        <w:rPr>
          <w:sz w:val="20"/>
        </w:rPr>
        <w:t>y</w:t>
      </w:r>
      <w:r>
        <w:rPr>
          <w:spacing w:val="-4"/>
          <w:sz w:val="20"/>
        </w:rPr>
        <w:t> </w:t>
      </w:r>
      <w:r>
        <w:rPr>
          <w:sz w:val="20"/>
        </w:rPr>
        <w:t>agrupaciones</w:t>
      </w:r>
      <w:r>
        <w:rPr>
          <w:spacing w:val="-6"/>
          <w:sz w:val="20"/>
        </w:rPr>
        <w:t> </w:t>
      </w:r>
      <w:r>
        <w:rPr>
          <w:spacing w:val="-2"/>
          <w:sz w:val="20"/>
        </w:rPr>
        <w:t>políticas;</w:t>
      </w:r>
    </w:p>
    <w:p>
      <w:pPr>
        <w:pStyle w:val="BodyText"/>
      </w:pPr>
    </w:p>
    <w:p>
      <w:pPr>
        <w:pStyle w:val="ListParagraph"/>
        <w:numPr>
          <w:ilvl w:val="1"/>
          <w:numId w:val="37"/>
        </w:numPr>
        <w:tabs>
          <w:tab w:pos="1983" w:val="left" w:leader="none"/>
        </w:tabs>
        <w:spacing w:line="240" w:lineRule="auto" w:before="0" w:after="0"/>
        <w:ind w:left="1418" w:right="1419" w:firstLine="0"/>
        <w:jc w:val="both"/>
        <w:rPr>
          <w:sz w:val="20"/>
        </w:rPr>
      </w:pPr>
      <w:r>
        <w:rPr>
          <w:sz w:val="20"/>
        </w:rPr>
        <w:t>Llevar el libro de registro de los integrantes de los órganos directivos de los partidos políticos y de sus Representantes acreditados ante los órganos del Instituto, así como el de los dirigentes de las agrupaciones políticas;</w:t>
      </w:r>
    </w:p>
    <w:p>
      <w:pPr>
        <w:pStyle w:val="BodyText"/>
      </w:pPr>
    </w:p>
    <w:p>
      <w:pPr>
        <w:pStyle w:val="ListParagraph"/>
        <w:numPr>
          <w:ilvl w:val="1"/>
          <w:numId w:val="37"/>
        </w:numPr>
        <w:tabs>
          <w:tab w:pos="1983" w:val="left" w:leader="none"/>
        </w:tabs>
        <w:spacing w:line="240" w:lineRule="auto" w:before="0" w:after="0"/>
        <w:ind w:left="1418" w:right="1417" w:firstLine="0"/>
        <w:jc w:val="both"/>
        <w:rPr>
          <w:sz w:val="20"/>
        </w:rPr>
      </w:pPr>
      <w:r>
        <w:rPr>
          <w:sz w:val="20"/>
        </w:rPr>
        <w:t>Elaborar y presentar a la Comisión de Radio y Televisión la propuesta de las pautas para la asignación</w:t>
      </w:r>
      <w:r>
        <w:rPr>
          <w:spacing w:val="-2"/>
          <w:sz w:val="20"/>
        </w:rPr>
        <w:t> </w:t>
      </w:r>
      <w:r>
        <w:rPr>
          <w:sz w:val="20"/>
        </w:rPr>
        <w:t>del</w:t>
      </w:r>
      <w:r>
        <w:rPr>
          <w:spacing w:val="-3"/>
          <w:sz w:val="20"/>
        </w:rPr>
        <w:t> </w:t>
      </w:r>
      <w:r>
        <w:rPr>
          <w:sz w:val="20"/>
        </w:rPr>
        <w:t>tiempo</w:t>
      </w:r>
      <w:r>
        <w:rPr>
          <w:spacing w:val="-2"/>
          <w:sz w:val="20"/>
        </w:rPr>
        <w:t> </w:t>
      </w:r>
      <w:r>
        <w:rPr>
          <w:sz w:val="20"/>
        </w:rPr>
        <w:t>que</w:t>
      </w:r>
      <w:r>
        <w:rPr>
          <w:spacing w:val="-2"/>
          <w:sz w:val="20"/>
        </w:rPr>
        <w:t> </w:t>
      </w:r>
      <w:r>
        <w:rPr>
          <w:sz w:val="20"/>
        </w:rPr>
        <w:t>corresponde</w:t>
      </w:r>
      <w:r>
        <w:rPr>
          <w:spacing w:val="-2"/>
          <w:sz w:val="20"/>
        </w:rPr>
        <w:t> </w:t>
      </w:r>
      <w:r>
        <w:rPr>
          <w:sz w:val="20"/>
        </w:rPr>
        <w:t>a</w:t>
      </w:r>
      <w:r>
        <w:rPr>
          <w:spacing w:val="-2"/>
          <w:sz w:val="20"/>
        </w:rPr>
        <w:t> </w:t>
      </w:r>
      <w:r>
        <w:rPr>
          <w:sz w:val="20"/>
        </w:rPr>
        <w:t>los</w:t>
      </w:r>
      <w:r>
        <w:rPr>
          <w:spacing w:val="-3"/>
          <w:sz w:val="20"/>
        </w:rPr>
        <w:t> </w:t>
      </w:r>
      <w:r>
        <w:rPr>
          <w:sz w:val="20"/>
        </w:rPr>
        <w:t>partidos</w:t>
      </w:r>
      <w:r>
        <w:rPr>
          <w:spacing w:val="-1"/>
          <w:sz w:val="20"/>
        </w:rPr>
        <w:t> </w:t>
      </w:r>
      <w:r>
        <w:rPr>
          <w:sz w:val="20"/>
        </w:rPr>
        <w:t>políticos</w:t>
      </w:r>
      <w:r>
        <w:rPr>
          <w:spacing w:val="-3"/>
          <w:sz w:val="20"/>
        </w:rPr>
        <w:t> </w:t>
      </w:r>
      <w:r>
        <w:rPr>
          <w:sz w:val="20"/>
        </w:rPr>
        <w:t>y los</w:t>
      </w:r>
      <w:r>
        <w:rPr>
          <w:spacing w:val="-3"/>
          <w:sz w:val="20"/>
        </w:rPr>
        <w:t> </w:t>
      </w:r>
      <w:r>
        <w:rPr>
          <w:sz w:val="20"/>
        </w:rPr>
        <w:t>Candidatos</w:t>
      </w:r>
      <w:r>
        <w:rPr>
          <w:spacing w:val="-3"/>
          <w:sz w:val="20"/>
        </w:rPr>
        <w:t> </w:t>
      </w:r>
      <w:r>
        <w:rPr>
          <w:sz w:val="20"/>
        </w:rPr>
        <w:t>Independientes</w:t>
      </w:r>
      <w:r>
        <w:rPr>
          <w:spacing w:val="-1"/>
          <w:sz w:val="20"/>
        </w:rPr>
        <w:t> </w:t>
      </w:r>
      <w:r>
        <w:rPr>
          <w:sz w:val="20"/>
        </w:rPr>
        <w:t>en</w:t>
      </w:r>
      <w:r>
        <w:rPr>
          <w:spacing w:val="-2"/>
          <w:sz w:val="20"/>
        </w:rPr>
        <w:t> </w:t>
      </w:r>
      <w:r>
        <w:rPr>
          <w:sz w:val="20"/>
        </w:rPr>
        <w:t>dichos medios para su tramitación ante el Instituto Nacional Electoral;</w:t>
      </w:r>
    </w:p>
    <w:p>
      <w:pPr>
        <w:pStyle w:val="ListParagraph"/>
        <w:numPr>
          <w:ilvl w:val="1"/>
          <w:numId w:val="37"/>
        </w:numPr>
        <w:tabs>
          <w:tab w:pos="1984" w:val="left" w:leader="none"/>
        </w:tabs>
        <w:spacing w:line="240" w:lineRule="auto" w:before="230" w:after="0"/>
        <w:ind w:left="1984" w:right="0" w:hanging="566"/>
        <w:jc w:val="both"/>
        <w:rPr>
          <w:sz w:val="20"/>
        </w:rPr>
      </w:pPr>
      <w:r>
        <w:rPr>
          <w:sz w:val="20"/>
        </w:rPr>
        <w:t>Llevar</w:t>
      </w:r>
      <w:r>
        <w:rPr>
          <w:spacing w:val="-4"/>
          <w:sz w:val="20"/>
        </w:rPr>
        <w:t> </w:t>
      </w:r>
      <w:r>
        <w:rPr>
          <w:sz w:val="20"/>
        </w:rPr>
        <w:t>los</w:t>
      </w:r>
      <w:r>
        <w:rPr>
          <w:spacing w:val="-5"/>
          <w:sz w:val="20"/>
        </w:rPr>
        <w:t> </w:t>
      </w:r>
      <w:r>
        <w:rPr>
          <w:sz w:val="20"/>
        </w:rPr>
        <w:t>libros</w:t>
      </w:r>
      <w:r>
        <w:rPr>
          <w:spacing w:val="-4"/>
          <w:sz w:val="20"/>
        </w:rPr>
        <w:t> </w:t>
      </w:r>
      <w:r>
        <w:rPr>
          <w:sz w:val="20"/>
        </w:rPr>
        <w:t>de</w:t>
      </w:r>
      <w:r>
        <w:rPr>
          <w:spacing w:val="-6"/>
          <w:sz w:val="20"/>
        </w:rPr>
        <w:t> </w:t>
      </w:r>
      <w:r>
        <w:rPr>
          <w:sz w:val="20"/>
        </w:rPr>
        <w:t>registro</w:t>
      </w:r>
      <w:r>
        <w:rPr>
          <w:spacing w:val="-4"/>
          <w:sz w:val="20"/>
        </w:rPr>
        <w:t> </w:t>
      </w:r>
      <w:r>
        <w:rPr>
          <w:sz w:val="20"/>
        </w:rPr>
        <w:t>de</w:t>
      </w:r>
      <w:r>
        <w:rPr>
          <w:spacing w:val="-8"/>
          <w:sz w:val="20"/>
        </w:rPr>
        <w:t> </w:t>
      </w:r>
      <w:r>
        <w:rPr>
          <w:sz w:val="20"/>
        </w:rPr>
        <w:t>los</w:t>
      </w:r>
      <w:r>
        <w:rPr>
          <w:spacing w:val="-5"/>
          <w:sz w:val="20"/>
        </w:rPr>
        <w:t> </w:t>
      </w:r>
      <w:r>
        <w:rPr>
          <w:sz w:val="20"/>
        </w:rPr>
        <w:t>candidatos</w:t>
      </w:r>
      <w:r>
        <w:rPr>
          <w:spacing w:val="-5"/>
          <w:sz w:val="20"/>
        </w:rPr>
        <w:t> </w:t>
      </w:r>
      <w:r>
        <w:rPr>
          <w:sz w:val="20"/>
        </w:rPr>
        <w:t>a</w:t>
      </w:r>
      <w:r>
        <w:rPr>
          <w:spacing w:val="-5"/>
          <w:sz w:val="20"/>
        </w:rPr>
        <w:t> </w:t>
      </w:r>
      <w:r>
        <w:rPr>
          <w:sz w:val="20"/>
        </w:rPr>
        <w:t>los</w:t>
      </w:r>
      <w:r>
        <w:rPr>
          <w:spacing w:val="-5"/>
          <w:sz w:val="20"/>
        </w:rPr>
        <w:t> </w:t>
      </w:r>
      <w:r>
        <w:rPr>
          <w:sz w:val="20"/>
        </w:rPr>
        <w:t>puestos</w:t>
      </w:r>
      <w:r>
        <w:rPr>
          <w:spacing w:val="-5"/>
          <w:sz w:val="20"/>
        </w:rPr>
        <w:t> </w:t>
      </w:r>
      <w:r>
        <w:rPr>
          <w:sz w:val="20"/>
        </w:rPr>
        <w:t>de</w:t>
      </w:r>
      <w:r>
        <w:rPr>
          <w:spacing w:val="-7"/>
          <w:sz w:val="20"/>
        </w:rPr>
        <w:t> </w:t>
      </w:r>
      <w:r>
        <w:rPr>
          <w:sz w:val="20"/>
        </w:rPr>
        <w:t>elección</w:t>
      </w:r>
      <w:r>
        <w:rPr>
          <w:spacing w:val="-4"/>
          <w:sz w:val="20"/>
        </w:rPr>
        <w:t> </w:t>
      </w:r>
      <w:r>
        <w:rPr>
          <w:spacing w:val="-2"/>
          <w:sz w:val="20"/>
        </w:rPr>
        <w:t>popular;</w:t>
      </w:r>
    </w:p>
    <w:p>
      <w:pPr>
        <w:pStyle w:val="BodyText"/>
      </w:pPr>
    </w:p>
    <w:p>
      <w:pPr>
        <w:pStyle w:val="ListParagraph"/>
        <w:numPr>
          <w:ilvl w:val="1"/>
          <w:numId w:val="37"/>
        </w:numPr>
        <w:tabs>
          <w:tab w:pos="1983" w:val="left" w:leader="none"/>
        </w:tabs>
        <w:spacing w:line="240" w:lineRule="auto" w:before="0" w:after="0"/>
        <w:ind w:left="1418" w:right="1415" w:firstLine="0"/>
        <w:jc w:val="both"/>
        <w:rPr>
          <w:sz w:val="20"/>
        </w:rPr>
      </w:pPr>
      <w:r>
        <w:rPr>
          <w:sz w:val="20"/>
        </w:rPr>
        <w:t>Organizar la elección de los dirigentes de los partidos políticos locales, cuando así lo soliciten al Instituto. Los gastos correspondientes serán con cargo a las prerrogativas de los partidos políticos </w:t>
      </w:r>
      <w:r>
        <w:rPr>
          <w:spacing w:val="-2"/>
          <w:sz w:val="20"/>
        </w:rPr>
        <w:t>solicitantes;</w:t>
      </w:r>
    </w:p>
    <w:p>
      <w:pPr>
        <w:pStyle w:val="BodyText"/>
      </w:pPr>
    </w:p>
    <w:p>
      <w:pPr>
        <w:pStyle w:val="ListParagraph"/>
        <w:numPr>
          <w:ilvl w:val="1"/>
          <w:numId w:val="37"/>
        </w:numPr>
        <w:tabs>
          <w:tab w:pos="1983" w:val="left" w:leader="none"/>
        </w:tabs>
        <w:spacing w:line="240" w:lineRule="auto" w:before="0" w:after="0"/>
        <w:ind w:left="1418" w:right="1417" w:firstLine="0"/>
        <w:jc w:val="both"/>
        <w:rPr>
          <w:sz w:val="20"/>
        </w:rPr>
      </w:pPr>
      <w:r>
        <w:rPr>
          <w:sz w:val="20"/>
        </w:rPr>
        <w:t>Realizar la entrega a los partidos políticos acreditados de las listas nominales clasificadas alfabéticamente y por secciones electorales;</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3"/>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spacing w:before="1"/>
      </w:pPr>
    </w:p>
    <w:p>
      <w:pPr>
        <w:pStyle w:val="ListParagraph"/>
        <w:numPr>
          <w:ilvl w:val="1"/>
          <w:numId w:val="37"/>
        </w:numPr>
        <w:tabs>
          <w:tab w:pos="1983" w:val="left" w:leader="none"/>
        </w:tabs>
        <w:spacing w:line="240" w:lineRule="auto" w:before="0" w:after="0"/>
        <w:ind w:left="1418" w:right="1418" w:firstLine="0"/>
        <w:jc w:val="both"/>
        <w:rPr>
          <w:sz w:val="20"/>
        </w:rPr>
      </w:pPr>
      <w:r>
        <w:rPr>
          <w:sz w:val="20"/>
        </w:rPr>
        <w:t>Las demás que le confiera este Código, el Consejo General, su Presidente y las demás disposiciones legales relativas y aplicables.</w:t>
      </w:r>
    </w:p>
    <w:p>
      <w:pPr>
        <w:pStyle w:val="ListParagraph"/>
        <w:numPr>
          <w:ilvl w:val="0"/>
          <w:numId w:val="37"/>
        </w:numPr>
        <w:tabs>
          <w:tab w:pos="1983" w:val="left" w:leader="none"/>
        </w:tabs>
        <w:spacing w:line="240" w:lineRule="auto" w:before="229" w:after="0"/>
        <w:ind w:left="1983" w:right="0" w:hanging="565"/>
        <w:jc w:val="both"/>
        <w:rPr>
          <w:b/>
          <w:sz w:val="20"/>
        </w:rPr>
      </w:pPr>
      <w:r>
        <w:rPr>
          <w:b/>
          <w:spacing w:val="-2"/>
          <w:sz w:val="20"/>
        </w:rPr>
        <w:t>Jurídica:</w:t>
      </w:r>
    </w:p>
    <w:p>
      <w:pPr>
        <w:pStyle w:val="BodyText"/>
        <w:spacing w:before="1"/>
        <w:rPr>
          <w:b/>
        </w:rPr>
      </w:pPr>
    </w:p>
    <w:p>
      <w:pPr>
        <w:pStyle w:val="ListParagraph"/>
        <w:numPr>
          <w:ilvl w:val="1"/>
          <w:numId w:val="37"/>
        </w:numPr>
        <w:tabs>
          <w:tab w:pos="1983" w:val="left" w:leader="none"/>
        </w:tabs>
        <w:spacing w:line="240" w:lineRule="auto" w:before="0" w:after="0"/>
        <w:ind w:left="1983" w:right="0" w:hanging="565"/>
        <w:jc w:val="both"/>
        <w:rPr>
          <w:sz w:val="20"/>
        </w:rPr>
      </w:pPr>
      <w:r>
        <w:rPr>
          <w:sz w:val="20"/>
        </w:rPr>
        <w:t>Elaborar</w:t>
      </w:r>
      <w:r>
        <w:rPr>
          <w:spacing w:val="-4"/>
          <w:sz w:val="20"/>
        </w:rPr>
        <w:t> </w:t>
      </w:r>
      <w:r>
        <w:rPr>
          <w:sz w:val="20"/>
        </w:rPr>
        <w:t>los</w:t>
      </w:r>
      <w:r>
        <w:rPr>
          <w:spacing w:val="-6"/>
          <w:sz w:val="20"/>
        </w:rPr>
        <w:t> </w:t>
      </w:r>
      <w:r>
        <w:rPr>
          <w:sz w:val="20"/>
        </w:rPr>
        <w:t>proyectos</w:t>
      </w:r>
      <w:r>
        <w:rPr>
          <w:spacing w:val="-4"/>
          <w:sz w:val="20"/>
        </w:rPr>
        <w:t> </w:t>
      </w:r>
      <w:r>
        <w:rPr>
          <w:sz w:val="20"/>
        </w:rPr>
        <w:t>de</w:t>
      </w:r>
      <w:r>
        <w:rPr>
          <w:spacing w:val="-6"/>
          <w:sz w:val="20"/>
        </w:rPr>
        <w:t> </w:t>
      </w:r>
      <w:r>
        <w:rPr>
          <w:sz w:val="20"/>
        </w:rPr>
        <w:t>acuerdo</w:t>
      </w:r>
      <w:r>
        <w:rPr>
          <w:spacing w:val="-7"/>
          <w:sz w:val="20"/>
        </w:rPr>
        <w:t> </w:t>
      </w:r>
      <w:r>
        <w:rPr>
          <w:sz w:val="20"/>
        </w:rPr>
        <w:t>que</w:t>
      </w:r>
      <w:r>
        <w:rPr>
          <w:spacing w:val="-8"/>
          <w:sz w:val="20"/>
        </w:rPr>
        <w:t> </w:t>
      </w:r>
      <w:r>
        <w:rPr>
          <w:sz w:val="20"/>
        </w:rPr>
        <w:t>serán</w:t>
      </w:r>
      <w:r>
        <w:rPr>
          <w:spacing w:val="-6"/>
          <w:sz w:val="20"/>
        </w:rPr>
        <w:t> </w:t>
      </w:r>
      <w:r>
        <w:rPr>
          <w:sz w:val="20"/>
        </w:rPr>
        <w:t>sometidos</w:t>
      </w:r>
      <w:r>
        <w:rPr>
          <w:spacing w:val="-6"/>
          <w:sz w:val="20"/>
        </w:rPr>
        <w:t> </w:t>
      </w:r>
      <w:r>
        <w:rPr>
          <w:sz w:val="20"/>
        </w:rPr>
        <w:t>al</w:t>
      </w:r>
      <w:r>
        <w:rPr>
          <w:spacing w:val="-6"/>
          <w:sz w:val="20"/>
        </w:rPr>
        <w:t> </w:t>
      </w:r>
      <w:r>
        <w:rPr>
          <w:sz w:val="20"/>
        </w:rPr>
        <w:t>pleno</w:t>
      </w:r>
      <w:r>
        <w:rPr>
          <w:spacing w:val="-7"/>
          <w:sz w:val="20"/>
        </w:rPr>
        <w:t> </w:t>
      </w:r>
      <w:r>
        <w:rPr>
          <w:sz w:val="20"/>
        </w:rPr>
        <w:t>del</w:t>
      </w:r>
      <w:r>
        <w:rPr>
          <w:spacing w:val="-7"/>
          <w:sz w:val="20"/>
        </w:rPr>
        <w:t> </w:t>
      </w:r>
      <w:r>
        <w:rPr>
          <w:sz w:val="20"/>
        </w:rPr>
        <w:t>Consejo</w:t>
      </w:r>
      <w:r>
        <w:rPr>
          <w:spacing w:val="-7"/>
          <w:sz w:val="20"/>
        </w:rPr>
        <w:t> </w:t>
      </w:r>
      <w:r>
        <w:rPr>
          <w:spacing w:val="-2"/>
          <w:sz w:val="20"/>
        </w:rPr>
        <w:t>General;</w:t>
      </w:r>
    </w:p>
    <w:p>
      <w:pPr>
        <w:pStyle w:val="ListParagraph"/>
        <w:numPr>
          <w:ilvl w:val="1"/>
          <w:numId w:val="37"/>
        </w:numPr>
        <w:tabs>
          <w:tab w:pos="1983" w:val="left" w:leader="none"/>
        </w:tabs>
        <w:spacing w:line="240" w:lineRule="auto" w:before="228" w:after="0"/>
        <w:ind w:left="1418" w:right="1417" w:firstLine="0"/>
        <w:jc w:val="both"/>
        <w:rPr>
          <w:sz w:val="20"/>
        </w:rPr>
      </w:pPr>
      <w:r>
        <w:rPr>
          <w:sz w:val="20"/>
        </w:rPr>
        <w:t>Elaborar los proyectos de dictamen relativos a la aplicación de sanciones derivadas de la inobservancia de este Código y acuerdos del Consejo General;</w:t>
      </w:r>
    </w:p>
    <w:p>
      <w:pPr>
        <w:pStyle w:val="BodyText"/>
        <w:spacing w:before="1"/>
      </w:pPr>
    </w:p>
    <w:p>
      <w:pPr>
        <w:pStyle w:val="ListParagraph"/>
        <w:numPr>
          <w:ilvl w:val="1"/>
          <w:numId w:val="37"/>
        </w:numPr>
        <w:tabs>
          <w:tab w:pos="1983" w:val="left" w:leader="none"/>
        </w:tabs>
        <w:spacing w:line="240" w:lineRule="auto" w:before="1" w:after="0"/>
        <w:ind w:left="1418" w:right="1416" w:firstLine="0"/>
        <w:jc w:val="both"/>
        <w:rPr>
          <w:sz w:val="20"/>
        </w:rPr>
      </w:pPr>
      <w:r>
        <w:rPr>
          <w:sz w:val="20"/>
        </w:rPr>
        <w:t>Dar trámite a los recursos interpuestos por los partidos políticos, candidatos y ciudadanos contra la actuación y acuerdos de los órganos del Instituto Estatal Electoral;</w:t>
      </w:r>
    </w:p>
    <w:p>
      <w:pPr>
        <w:pStyle w:val="ListParagraph"/>
        <w:numPr>
          <w:ilvl w:val="1"/>
          <w:numId w:val="37"/>
        </w:numPr>
        <w:tabs>
          <w:tab w:pos="1983" w:val="left" w:leader="none"/>
        </w:tabs>
        <w:spacing w:line="240" w:lineRule="auto" w:before="228" w:after="0"/>
        <w:ind w:left="1418" w:right="1414" w:firstLine="0"/>
        <w:jc w:val="both"/>
        <w:rPr>
          <w:sz w:val="20"/>
        </w:rPr>
      </w:pPr>
      <w:r>
        <w:rPr>
          <w:sz w:val="20"/>
        </w:rPr>
        <w:t>Sustanciar y elaborar los proyectos de resolución de los recursos interpuestos en contra de los órganos del Instituto Estatal Electoral;</w:t>
      </w:r>
    </w:p>
    <w:p>
      <w:pPr>
        <w:pStyle w:val="BodyText"/>
        <w:spacing w:before="2"/>
      </w:pPr>
    </w:p>
    <w:p>
      <w:pPr>
        <w:pStyle w:val="ListParagraph"/>
        <w:numPr>
          <w:ilvl w:val="1"/>
          <w:numId w:val="37"/>
        </w:numPr>
        <w:tabs>
          <w:tab w:pos="1983" w:val="left" w:leader="none"/>
        </w:tabs>
        <w:spacing w:line="240" w:lineRule="auto" w:before="0" w:after="0"/>
        <w:ind w:left="1983" w:right="0" w:hanging="565"/>
        <w:jc w:val="both"/>
        <w:rPr>
          <w:sz w:val="20"/>
        </w:rPr>
      </w:pPr>
      <w:r>
        <w:rPr>
          <w:sz w:val="20"/>
        </w:rPr>
        <w:t>Elaborar</w:t>
      </w:r>
      <w:r>
        <w:rPr>
          <w:spacing w:val="-5"/>
          <w:sz w:val="20"/>
        </w:rPr>
        <w:t> </w:t>
      </w:r>
      <w:r>
        <w:rPr>
          <w:sz w:val="20"/>
        </w:rPr>
        <w:t>los</w:t>
      </w:r>
      <w:r>
        <w:rPr>
          <w:spacing w:val="-6"/>
          <w:sz w:val="20"/>
        </w:rPr>
        <w:t> </w:t>
      </w:r>
      <w:r>
        <w:rPr>
          <w:sz w:val="20"/>
        </w:rPr>
        <w:t>proyectos</w:t>
      </w:r>
      <w:r>
        <w:rPr>
          <w:spacing w:val="-4"/>
          <w:sz w:val="20"/>
        </w:rPr>
        <w:t> </w:t>
      </w:r>
      <w:r>
        <w:rPr>
          <w:sz w:val="20"/>
        </w:rPr>
        <w:t>de</w:t>
      </w:r>
      <w:r>
        <w:rPr>
          <w:spacing w:val="-7"/>
          <w:sz w:val="20"/>
        </w:rPr>
        <w:t> </w:t>
      </w:r>
      <w:r>
        <w:rPr>
          <w:sz w:val="20"/>
        </w:rPr>
        <w:t>convenios</w:t>
      </w:r>
      <w:r>
        <w:rPr>
          <w:spacing w:val="-7"/>
          <w:sz w:val="20"/>
        </w:rPr>
        <w:t> </w:t>
      </w:r>
      <w:r>
        <w:rPr>
          <w:sz w:val="20"/>
        </w:rPr>
        <w:t>que</w:t>
      </w:r>
      <w:r>
        <w:rPr>
          <w:spacing w:val="-7"/>
          <w:sz w:val="20"/>
        </w:rPr>
        <w:t> </w:t>
      </w:r>
      <w:r>
        <w:rPr>
          <w:sz w:val="20"/>
        </w:rPr>
        <w:t>celebre</w:t>
      </w:r>
      <w:r>
        <w:rPr>
          <w:spacing w:val="-5"/>
          <w:sz w:val="20"/>
        </w:rPr>
        <w:t> </w:t>
      </w:r>
      <w:r>
        <w:rPr>
          <w:sz w:val="20"/>
        </w:rPr>
        <w:t>el</w:t>
      </w:r>
      <w:r>
        <w:rPr>
          <w:spacing w:val="-6"/>
          <w:sz w:val="20"/>
        </w:rPr>
        <w:t> </w:t>
      </w:r>
      <w:r>
        <w:rPr>
          <w:sz w:val="20"/>
        </w:rPr>
        <w:t>Instituto</w:t>
      </w:r>
      <w:r>
        <w:rPr>
          <w:spacing w:val="-7"/>
          <w:sz w:val="20"/>
        </w:rPr>
        <w:t> </w:t>
      </w:r>
      <w:r>
        <w:rPr>
          <w:sz w:val="20"/>
        </w:rPr>
        <w:t>Estatal</w:t>
      </w:r>
      <w:r>
        <w:rPr>
          <w:spacing w:val="-7"/>
          <w:sz w:val="20"/>
        </w:rPr>
        <w:t> </w:t>
      </w:r>
      <w:r>
        <w:rPr>
          <w:spacing w:val="-2"/>
          <w:sz w:val="20"/>
        </w:rPr>
        <w:t>Electoral;</w:t>
      </w:r>
    </w:p>
    <w:p>
      <w:pPr>
        <w:pStyle w:val="ListParagraph"/>
        <w:numPr>
          <w:ilvl w:val="1"/>
          <w:numId w:val="37"/>
        </w:numPr>
        <w:tabs>
          <w:tab w:pos="1983" w:val="left" w:leader="none"/>
        </w:tabs>
        <w:spacing w:line="240" w:lineRule="auto" w:before="229" w:after="0"/>
        <w:ind w:left="1418" w:right="1419" w:firstLine="0"/>
        <w:jc w:val="both"/>
        <w:rPr>
          <w:sz w:val="20"/>
        </w:rPr>
      </w:pPr>
      <w:r>
        <w:rPr>
          <w:sz w:val="20"/>
        </w:rPr>
        <w:t>Actuar como Secretario Técnico de la Comisión Permanente Jurídica, durante las sesiones de la misma. Las representaciones partidistas no tendrán participación alguna;</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Presidente</w:t>
      </w:r>
      <w:r>
        <w:rPr>
          <w:spacing w:val="-5"/>
          <w:sz w:val="20"/>
        </w:rPr>
        <w:t> </w:t>
      </w:r>
      <w:r>
        <w:rPr>
          <w:sz w:val="20"/>
        </w:rPr>
        <w:t>los</w:t>
      </w:r>
      <w:r>
        <w:rPr>
          <w:spacing w:val="-5"/>
          <w:sz w:val="20"/>
        </w:rPr>
        <w:t> </w:t>
      </w:r>
      <w:r>
        <w:rPr>
          <w:sz w:val="20"/>
        </w:rPr>
        <w:t>asuntos</w:t>
      </w:r>
      <w:r>
        <w:rPr>
          <w:spacing w:val="-3"/>
          <w:sz w:val="20"/>
        </w:rPr>
        <w:t> </w:t>
      </w:r>
      <w:r>
        <w:rPr>
          <w:sz w:val="20"/>
        </w:rPr>
        <w:t>de</w:t>
      </w:r>
      <w:r>
        <w:rPr>
          <w:spacing w:val="-6"/>
          <w:sz w:val="20"/>
        </w:rPr>
        <w:t> </w:t>
      </w:r>
      <w:r>
        <w:rPr>
          <w:sz w:val="20"/>
        </w:rPr>
        <w:t>su</w:t>
      </w:r>
      <w:r>
        <w:rPr>
          <w:spacing w:val="-6"/>
          <w:sz w:val="20"/>
        </w:rPr>
        <w:t> </w:t>
      </w:r>
      <w:r>
        <w:rPr>
          <w:spacing w:val="-2"/>
          <w:sz w:val="20"/>
        </w:rPr>
        <w:t>competencia;</w:t>
      </w:r>
    </w:p>
    <w:p>
      <w:pPr>
        <w:spacing w:after="0" w:line="240" w:lineRule="auto"/>
        <w:jc w:val="both"/>
        <w:rPr>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418" w:right="1418" w:firstLine="0"/>
        <w:jc w:val="both"/>
        <w:rPr>
          <w:sz w:val="20"/>
        </w:rPr>
      </w:pPr>
      <w:r>
        <w:rPr>
          <w:sz w:val="20"/>
        </w:rPr>
        <w:t>Coadyuvar en la sustanciación que corresponda respecto a los procedimientos administrativos </w:t>
      </w:r>
      <w:r>
        <w:rPr>
          <w:spacing w:val="-2"/>
          <w:sz w:val="20"/>
        </w:rPr>
        <w:t>sancionadores;</w:t>
      </w:r>
    </w:p>
    <w:p>
      <w:pPr>
        <w:pStyle w:val="ListParagraph"/>
        <w:numPr>
          <w:ilvl w:val="1"/>
          <w:numId w:val="37"/>
        </w:numPr>
        <w:tabs>
          <w:tab w:pos="1983" w:val="left" w:leader="none"/>
        </w:tabs>
        <w:spacing w:line="240" w:lineRule="auto" w:before="229" w:after="0"/>
        <w:ind w:left="1418" w:right="1415" w:firstLine="0"/>
        <w:jc w:val="both"/>
        <w:rPr>
          <w:sz w:val="20"/>
        </w:rPr>
      </w:pPr>
      <w:r>
        <w:rPr>
          <w:sz w:val="20"/>
        </w:rPr>
        <w:t>Coadyuvar con la Secretaria Ejecutiva en la revisión y análisis de la documentación que presenten los Partidos Políticos y los Candidatos Independientes, para el registro de candidatos;</w:t>
      </w:r>
    </w:p>
    <w:p>
      <w:pPr>
        <w:pStyle w:val="BodyText"/>
        <w:spacing w:before="1"/>
      </w:pPr>
    </w:p>
    <w:p>
      <w:pPr>
        <w:pStyle w:val="ListParagraph"/>
        <w:numPr>
          <w:ilvl w:val="1"/>
          <w:numId w:val="37"/>
        </w:numPr>
        <w:tabs>
          <w:tab w:pos="1984" w:val="left" w:leader="none"/>
        </w:tabs>
        <w:spacing w:line="240" w:lineRule="auto" w:before="0" w:after="0"/>
        <w:ind w:left="1418" w:right="1416" w:firstLine="0"/>
        <w:jc w:val="both"/>
        <w:rPr>
          <w:sz w:val="20"/>
        </w:rPr>
      </w:pPr>
      <w:r>
        <w:rPr>
          <w:sz w:val="20"/>
        </w:rPr>
        <w:t>Revisar con la Secretaría Ejecutiva que la documentación que presenten las empresas encuestadoras, cumplan con los requisitos contemplados en el presente Código;</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Elaborar</w:t>
      </w:r>
      <w:r>
        <w:rPr>
          <w:spacing w:val="-5"/>
          <w:sz w:val="20"/>
        </w:rPr>
        <w:t> </w:t>
      </w:r>
      <w:r>
        <w:rPr>
          <w:sz w:val="20"/>
        </w:rPr>
        <w:t>los</w:t>
      </w:r>
      <w:r>
        <w:rPr>
          <w:spacing w:val="-5"/>
          <w:sz w:val="20"/>
        </w:rPr>
        <w:t> </w:t>
      </w:r>
      <w:r>
        <w:rPr>
          <w:sz w:val="20"/>
        </w:rPr>
        <w:t>acuerdos</w:t>
      </w:r>
      <w:r>
        <w:rPr>
          <w:spacing w:val="-6"/>
          <w:sz w:val="20"/>
        </w:rPr>
        <w:t> </w:t>
      </w:r>
      <w:r>
        <w:rPr>
          <w:sz w:val="20"/>
        </w:rPr>
        <w:t>que</w:t>
      </w:r>
      <w:r>
        <w:rPr>
          <w:spacing w:val="-5"/>
          <w:sz w:val="20"/>
        </w:rPr>
        <w:t> </w:t>
      </w:r>
      <w:r>
        <w:rPr>
          <w:sz w:val="20"/>
        </w:rPr>
        <w:t>emanen</w:t>
      </w:r>
      <w:r>
        <w:rPr>
          <w:spacing w:val="-6"/>
          <w:sz w:val="20"/>
        </w:rPr>
        <w:t> </w:t>
      </w:r>
      <w:r>
        <w:rPr>
          <w:sz w:val="20"/>
        </w:rPr>
        <w:t>de</w:t>
      </w:r>
      <w:r>
        <w:rPr>
          <w:spacing w:val="-6"/>
          <w:sz w:val="20"/>
        </w:rPr>
        <w:t> </w:t>
      </w:r>
      <w:r>
        <w:rPr>
          <w:sz w:val="20"/>
        </w:rPr>
        <w:t>la</w:t>
      </w:r>
      <w:r>
        <w:rPr>
          <w:spacing w:val="-6"/>
          <w:sz w:val="20"/>
        </w:rPr>
        <w:t> </w:t>
      </w:r>
      <w:r>
        <w:rPr>
          <w:sz w:val="20"/>
        </w:rPr>
        <w:t>Junta</w:t>
      </w:r>
      <w:r>
        <w:rPr>
          <w:spacing w:val="-5"/>
          <w:sz w:val="20"/>
        </w:rPr>
        <w:t> </w:t>
      </w:r>
      <w:r>
        <w:rPr>
          <w:sz w:val="20"/>
        </w:rPr>
        <w:t>Estatal</w:t>
      </w:r>
      <w:r>
        <w:rPr>
          <w:spacing w:val="-5"/>
          <w:sz w:val="20"/>
        </w:rPr>
        <w:t> </w:t>
      </w:r>
      <w:r>
        <w:rPr>
          <w:spacing w:val="-2"/>
          <w:sz w:val="20"/>
        </w:rPr>
        <w:t>Ejecutiva;</w:t>
      </w:r>
    </w:p>
    <w:p>
      <w:pPr>
        <w:pStyle w:val="ListParagraph"/>
        <w:numPr>
          <w:ilvl w:val="1"/>
          <w:numId w:val="37"/>
        </w:numPr>
        <w:tabs>
          <w:tab w:pos="1983" w:val="left" w:leader="none"/>
        </w:tabs>
        <w:spacing w:line="240" w:lineRule="auto" w:before="0" w:after="0"/>
        <w:ind w:left="1418" w:right="1416" w:firstLine="0"/>
        <w:jc w:val="both"/>
        <w:rPr>
          <w:sz w:val="20"/>
        </w:rPr>
      </w:pPr>
      <w:r>
        <w:rPr>
          <w:sz w:val="20"/>
        </w:rPr>
        <w:t>Apoyar a la Secretaría Ejecutiva, respecto a los trabajos de la Oficialía Electoral y en los trabajos propios de sus atribuciones; y</w:t>
      </w:r>
    </w:p>
    <w:p>
      <w:pPr>
        <w:pStyle w:val="BodyText"/>
        <w:spacing w:before="1"/>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Las demás que le confiera este Código, el Consejo General, su Presidente y demás disposiciones legales relativas y aplicables.</w:t>
      </w:r>
    </w:p>
    <w:p>
      <w:pPr>
        <w:pStyle w:val="BodyText"/>
      </w:pPr>
    </w:p>
    <w:p>
      <w:pPr>
        <w:pStyle w:val="ListParagraph"/>
        <w:numPr>
          <w:ilvl w:val="0"/>
          <w:numId w:val="37"/>
        </w:numPr>
        <w:tabs>
          <w:tab w:pos="1984" w:val="left" w:leader="none"/>
        </w:tabs>
        <w:spacing w:line="240" w:lineRule="auto" w:before="0" w:after="0"/>
        <w:ind w:left="1984" w:right="0" w:hanging="566"/>
        <w:jc w:val="both"/>
        <w:rPr>
          <w:b/>
          <w:sz w:val="20"/>
        </w:rPr>
      </w:pPr>
      <w:r>
        <w:rPr>
          <w:b/>
          <w:sz w:val="20"/>
        </w:rPr>
        <w:t>De</w:t>
      </w:r>
      <w:r>
        <w:rPr>
          <w:b/>
          <w:spacing w:val="-5"/>
          <w:sz w:val="20"/>
        </w:rPr>
        <w:t> </w:t>
      </w:r>
      <w:r>
        <w:rPr>
          <w:b/>
          <w:spacing w:val="-2"/>
          <w:sz w:val="20"/>
        </w:rPr>
        <w:t>Administración</w:t>
      </w:r>
    </w:p>
    <w:p>
      <w:pPr>
        <w:pStyle w:val="BodyText"/>
        <w:rPr>
          <w:b/>
        </w:rPr>
      </w:pPr>
    </w:p>
    <w:p>
      <w:pPr>
        <w:pStyle w:val="ListParagraph"/>
        <w:numPr>
          <w:ilvl w:val="1"/>
          <w:numId w:val="37"/>
        </w:numPr>
        <w:tabs>
          <w:tab w:pos="1983" w:val="left" w:leader="none"/>
        </w:tabs>
        <w:spacing w:line="240" w:lineRule="auto" w:before="1" w:after="0"/>
        <w:ind w:left="1418" w:right="1415" w:firstLine="0"/>
        <w:jc w:val="both"/>
        <w:rPr>
          <w:sz w:val="20"/>
        </w:rPr>
      </w:pPr>
      <w:r>
        <w:rPr>
          <w:sz w:val="20"/>
        </w:rPr>
        <w:t>Aplicar las políticas, normas y procedimientos para la administración de los recursos humanos, financieros y materiales del Instituto Estatal Electoral, organizando su eficiente operación para el cumplimiento de los fines del organismo;</w:t>
      </w:r>
    </w:p>
    <w:p>
      <w:pPr>
        <w:pStyle w:val="ListParagraph"/>
        <w:numPr>
          <w:ilvl w:val="1"/>
          <w:numId w:val="37"/>
        </w:numPr>
        <w:tabs>
          <w:tab w:pos="1983" w:val="left" w:leader="none"/>
        </w:tabs>
        <w:spacing w:line="240" w:lineRule="auto" w:before="229" w:after="0"/>
        <w:ind w:left="1418" w:right="1415" w:firstLine="0"/>
        <w:jc w:val="both"/>
        <w:rPr>
          <w:sz w:val="20"/>
        </w:rPr>
      </w:pPr>
      <w:r>
        <w:rPr>
          <w:sz w:val="20"/>
        </w:rPr>
        <w:t>Auxiliar al Presidente del Consejo General</w:t>
      </w:r>
      <w:r>
        <w:rPr>
          <w:spacing w:val="-1"/>
          <w:sz w:val="20"/>
        </w:rPr>
        <w:t> </w:t>
      </w:r>
      <w:r>
        <w:rPr>
          <w:sz w:val="20"/>
        </w:rPr>
        <w:t>en la elaboración del proyecto de presupuesto anual del Instituto Estatal Electoral y operar los sistemas para su ejercicio y control, así como elaborar los informes que deban presentarse para la comprobación de su aplicación;</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Atender</w:t>
      </w:r>
      <w:r>
        <w:rPr>
          <w:spacing w:val="-6"/>
          <w:sz w:val="20"/>
        </w:rPr>
        <w:t> </w:t>
      </w:r>
      <w:r>
        <w:rPr>
          <w:sz w:val="20"/>
        </w:rPr>
        <w:t>las</w:t>
      </w:r>
      <w:r>
        <w:rPr>
          <w:spacing w:val="-8"/>
          <w:sz w:val="20"/>
        </w:rPr>
        <w:t> </w:t>
      </w:r>
      <w:r>
        <w:rPr>
          <w:sz w:val="20"/>
        </w:rPr>
        <w:t>necesidades</w:t>
      </w:r>
      <w:r>
        <w:rPr>
          <w:spacing w:val="-7"/>
          <w:sz w:val="20"/>
        </w:rPr>
        <w:t> </w:t>
      </w:r>
      <w:r>
        <w:rPr>
          <w:sz w:val="20"/>
        </w:rPr>
        <w:t>administrativas</w:t>
      </w:r>
      <w:r>
        <w:rPr>
          <w:spacing w:val="-8"/>
          <w:sz w:val="20"/>
        </w:rPr>
        <w:t> </w:t>
      </w:r>
      <w:r>
        <w:rPr>
          <w:sz w:val="20"/>
        </w:rPr>
        <w:t>de</w:t>
      </w:r>
      <w:r>
        <w:rPr>
          <w:spacing w:val="-8"/>
          <w:sz w:val="20"/>
        </w:rPr>
        <w:t> </w:t>
      </w:r>
      <w:r>
        <w:rPr>
          <w:sz w:val="20"/>
        </w:rPr>
        <w:t>los</w:t>
      </w:r>
      <w:r>
        <w:rPr>
          <w:spacing w:val="-7"/>
          <w:sz w:val="20"/>
        </w:rPr>
        <w:t> </w:t>
      </w:r>
      <w:r>
        <w:rPr>
          <w:sz w:val="20"/>
        </w:rPr>
        <w:t>órganos</w:t>
      </w:r>
      <w:r>
        <w:rPr>
          <w:spacing w:val="-8"/>
          <w:sz w:val="20"/>
        </w:rPr>
        <w:t> </w:t>
      </w:r>
      <w:r>
        <w:rPr>
          <w:sz w:val="20"/>
        </w:rPr>
        <w:t>del</w:t>
      </w:r>
      <w:r>
        <w:rPr>
          <w:spacing w:val="-7"/>
          <w:sz w:val="20"/>
        </w:rPr>
        <w:t> </w:t>
      </w:r>
      <w:r>
        <w:rPr>
          <w:sz w:val="20"/>
        </w:rPr>
        <w:t>Instituto</w:t>
      </w:r>
      <w:r>
        <w:rPr>
          <w:spacing w:val="-7"/>
          <w:sz w:val="20"/>
        </w:rPr>
        <w:t> </w:t>
      </w:r>
      <w:r>
        <w:rPr>
          <w:sz w:val="20"/>
        </w:rPr>
        <w:t>Estatal</w:t>
      </w:r>
      <w:r>
        <w:rPr>
          <w:spacing w:val="-7"/>
          <w:sz w:val="20"/>
        </w:rPr>
        <w:t> </w:t>
      </w:r>
      <w:r>
        <w:rPr>
          <w:spacing w:val="-2"/>
          <w:sz w:val="20"/>
        </w:rPr>
        <w:t>Electoral;</w:t>
      </w:r>
    </w:p>
    <w:p>
      <w:pPr>
        <w:pStyle w:val="BodyText"/>
        <w:spacing w:before="1"/>
      </w:pPr>
    </w:p>
    <w:p>
      <w:pPr>
        <w:pStyle w:val="ListParagraph"/>
        <w:numPr>
          <w:ilvl w:val="1"/>
          <w:numId w:val="37"/>
        </w:numPr>
        <w:tabs>
          <w:tab w:pos="1983" w:val="left" w:leader="none"/>
        </w:tabs>
        <w:spacing w:line="240" w:lineRule="auto" w:before="0" w:after="0"/>
        <w:ind w:left="1418" w:right="1416" w:firstLine="0"/>
        <w:jc w:val="both"/>
        <w:rPr>
          <w:sz w:val="20"/>
        </w:rPr>
      </w:pPr>
      <w:r>
        <w:rPr>
          <w:sz w:val="20"/>
        </w:rPr>
        <w:t>Organizar, dirigir y controlar la administración de los recursos materiales y financieros, así como la prestación de los servicios generales en el Instituto;</w:t>
      </w:r>
    </w:p>
    <w:p>
      <w:pPr>
        <w:pStyle w:val="ListParagraph"/>
        <w:numPr>
          <w:ilvl w:val="1"/>
          <w:numId w:val="37"/>
        </w:numPr>
        <w:tabs>
          <w:tab w:pos="1983" w:val="left" w:leader="none"/>
        </w:tabs>
        <w:spacing w:line="240" w:lineRule="auto" w:before="229" w:after="0"/>
        <w:ind w:left="1418" w:right="1418" w:firstLine="0"/>
        <w:jc w:val="both"/>
        <w:rPr>
          <w:sz w:val="20"/>
        </w:rPr>
      </w:pPr>
      <w:r>
        <w:rPr>
          <w:sz w:val="20"/>
        </w:rPr>
        <w:t>Elaborar los proyectos de manuales y reglamentos administrativos del Instituto y someterlos para</w:t>
      </w:r>
      <w:r>
        <w:rPr>
          <w:spacing w:val="40"/>
          <w:sz w:val="20"/>
        </w:rPr>
        <w:t> </w:t>
      </w:r>
      <w:r>
        <w:rPr>
          <w:sz w:val="20"/>
        </w:rPr>
        <w:t>su aprobación al Consejo General;</w:t>
      </w:r>
    </w:p>
    <w:p>
      <w:pPr>
        <w:pStyle w:val="BodyText"/>
        <w:spacing w:before="1"/>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Llevar a cabo los programas de reclutamiento, selección, formación y desarrollo del personal profesional que no pertenezca al servicio electoral nacional;</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Actuar</w:t>
      </w:r>
      <w:r>
        <w:rPr>
          <w:spacing w:val="-7"/>
          <w:sz w:val="20"/>
        </w:rPr>
        <w:t> </w:t>
      </w:r>
      <w:r>
        <w:rPr>
          <w:sz w:val="20"/>
        </w:rPr>
        <w:t>como</w:t>
      </w:r>
      <w:r>
        <w:rPr>
          <w:spacing w:val="-6"/>
          <w:sz w:val="20"/>
        </w:rPr>
        <w:t> </w:t>
      </w:r>
      <w:r>
        <w:rPr>
          <w:sz w:val="20"/>
        </w:rPr>
        <w:t>Secretario</w:t>
      </w:r>
      <w:r>
        <w:rPr>
          <w:spacing w:val="-8"/>
          <w:sz w:val="20"/>
        </w:rPr>
        <w:t> </w:t>
      </w:r>
      <w:r>
        <w:rPr>
          <w:sz w:val="20"/>
        </w:rPr>
        <w:t>Técnico</w:t>
      </w:r>
      <w:r>
        <w:rPr>
          <w:spacing w:val="-7"/>
          <w:sz w:val="20"/>
        </w:rPr>
        <w:t> </w:t>
      </w:r>
      <w:r>
        <w:rPr>
          <w:sz w:val="20"/>
        </w:rPr>
        <w:t>de</w:t>
      </w:r>
      <w:r>
        <w:rPr>
          <w:spacing w:val="-6"/>
          <w:sz w:val="20"/>
        </w:rPr>
        <w:t> </w:t>
      </w:r>
      <w:r>
        <w:rPr>
          <w:sz w:val="20"/>
        </w:rPr>
        <w:t>la</w:t>
      </w:r>
      <w:r>
        <w:rPr>
          <w:spacing w:val="-6"/>
          <w:sz w:val="20"/>
        </w:rPr>
        <w:t> </w:t>
      </w:r>
      <w:r>
        <w:rPr>
          <w:sz w:val="20"/>
        </w:rPr>
        <w:t>Comisión</w:t>
      </w:r>
      <w:r>
        <w:rPr>
          <w:spacing w:val="-6"/>
          <w:sz w:val="20"/>
        </w:rPr>
        <w:t> </w:t>
      </w:r>
      <w:r>
        <w:rPr>
          <w:sz w:val="20"/>
        </w:rPr>
        <w:t>Permanente</w:t>
      </w:r>
      <w:r>
        <w:rPr>
          <w:spacing w:val="-9"/>
          <w:sz w:val="20"/>
        </w:rPr>
        <w:t> </w:t>
      </w:r>
      <w:r>
        <w:rPr>
          <w:sz w:val="20"/>
        </w:rPr>
        <w:t>de</w:t>
      </w:r>
      <w:r>
        <w:rPr>
          <w:spacing w:val="-8"/>
          <w:sz w:val="20"/>
        </w:rPr>
        <w:t> </w:t>
      </w:r>
      <w:r>
        <w:rPr>
          <w:spacing w:val="-2"/>
          <w:sz w:val="20"/>
        </w:rPr>
        <w:t>Administración;</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6"/>
          <w:sz w:val="20"/>
        </w:rPr>
        <w:t> </w:t>
      </w:r>
      <w:r>
        <w:rPr>
          <w:sz w:val="20"/>
        </w:rPr>
        <w:t>el</w:t>
      </w:r>
      <w:r>
        <w:rPr>
          <w:spacing w:val="-5"/>
          <w:sz w:val="20"/>
        </w:rPr>
        <w:t> </w:t>
      </w:r>
      <w:r>
        <w:rPr>
          <w:sz w:val="20"/>
        </w:rPr>
        <w:t>Presidente</w:t>
      </w:r>
      <w:r>
        <w:rPr>
          <w:spacing w:val="-4"/>
          <w:sz w:val="20"/>
        </w:rPr>
        <w:t> </w:t>
      </w:r>
      <w:r>
        <w:rPr>
          <w:sz w:val="20"/>
        </w:rPr>
        <w:t>los</w:t>
      </w:r>
      <w:r>
        <w:rPr>
          <w:spacing w:val="-6"/>
          <w:sz w:val="20"/>
        </w:rPr>
        <w:t> </w:t>
      </w:r>
      <w:r>
        <w:rPr>
          <w:sz w:val="20"/>
        </w:rPr>
        <w:t>asuntos</w:t>
      </w:r>
      <w:r>
        <w:rPr>
          <w:spacing w:val="-4"/>
          <w:sz w:val="20"/>
        </w:rPr>
        <w:t> </w:t>
      </w:r>
      <w:r>
        <w:rPr>
          <w:sz w:val="20"/>
        </w:rPr>
        <w:t>de</w:t>
      </w:r>
      <w:r>
        <w:rPr>
          <w:spacing w:val="-7"/>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spacing w:before="1"/>
      </w:pPr>
    </w:p>
    <w:p>
      <w:pPr>
        <w:pStyle w:val="ListParagraph"/>
        <w:numPr>
          <w:ilvl w:val="1"/>
          <w:numId w:val="37"/>
        </w:numPr>
        <w:tabs>
          <w:tab w:pos="1983" w:val="left" w:leader="none"/>
        </w:tabs>
        <w:spacing w:line="240" w:lineRule="auto" w:before="0" w:after="0"/>
        <w:ind w:left="1418" w:right="1418" w:firstLine="0"/>
        <w:jc w:val="both"/>
        <w:rPr>
          <w:sz w:val="20"/>
        </w:rPr>
      </w:pPr>
      <w:r>
        <w:rPr>
          <w:sz w:val="20"/>
        </w:rPr>
        <w:t>Las demás que le confiera este Código, el Consejo General, su Presidente y demás disposiciones legales relativas y aplicables.</w:t>
      </w:r>
    </w:p>
    <w:p>
      <w:pPr>
        <w:pStyle w:val="ListParagraph"/>
        <w:numPr>
          <w:ilvl w:val="0"/>
          <w:numId w:val="37"/>
        </w:numPr>
        <w:tabs>
          <w:tab w:pos="1770" w:val="left" w:leader="none"/>
        </w:tabs>
        <w:spacing w:line="240" w:lineRule="auto" w:before="229" w:after="0"/>
        <w:ind w:left="1770" w:right="0" w:hanging="352"/>
        <w:jc w:val="both"/>
        <w:rPr>
          <w:sz w:val="20"/>
        </w:rPr>
      </w:pPr>
      <w:r>
        <w:rPr>
          <w:sz w:val="20"/>
        </w:rPr>
        <w:t>Dirección</w:t>
      </w:r>
      <w:r>
        <w:rPr>
          <w:spacing w:val="-10"/>
          <w:sz w:val="20"/>
        </w:rPr>
        <w:t> </w:t>
      </w:r>
      <w:r>
        <w:rPr>
          <w:sz w:val="20"/>
        </w:rPr>
        <w:t>de</w:t>
      </w:r>
      <w:r>
        <w:rPr>
          <w:spacing w:val="-7"/>
          <w:sz w:val="20"/>
        </w:rPr>
        <w:t> </w:t>
      </w:r>
      <w:r>
        <w:rPr>
          <w:sz w:val="20"/>
        </w:rPr>
        <w:t>Derechos</w:t>
      </w:r>
      <w:r>
        <w:rPr>
          <w:spacing w:val="-8"/>
          <w:sz w:val="20"/>
        </w:rPr>
        <w:t> </w:t>
      </w:r>
      <w:r>
        <w:rPr>
          <w:sz w:val="20"/>
        </w:rPr>
        <w:t>Político</w:t>
      </w:r>
      <w:r>
        <w:rPr>
          <w:spacing w:val="-8"/>
          <w:sz w:val="20"/>
        </w:rPr>
        <w:t> </w:t>
      </w:r>
      <w:r>
        <w:rPr>
          <w:sz w:val="20"/>
        </w:rPr>
        <w:t>Electorales</w:t>
      </w:r>
      <w:r>
        <w:rPr>
          <w:spacing w:val="-8"/>
          <w:sz w:val="20"/>
        </w:rPr>
        <w:t> </w:t>
      </w:r>
      <w:r>
        <w:rPr>
          <w:spacing w:val="-2"/>
          <w:sz w:val="20"/>
        </w:rPr>
        <w:t>Indígenas:</w:t>
      </w:r>
    </w:p>
    <w:p>
      <w:pPr>
        <w:pStyle w:val="BodyText"/>
        <w:spacing w:before="1"/>
      </w:pPr>
    </w:p>
    <w:p>
      <w:pPr>
        <w:pStyle w:val="ListParagraph"/>
        <w:numPr>
          <w:ilvl w:val="1"/>
          <w:numId w:val="37"/>
        </w:numPr>
        <w:tabs>
          <w:tab w:pos="1642" w:val="left" w:leader="none"/>
        </w:tabs>
        <w:spacing w:line="240" w:lineRule="auto" w:before="0" w:after="0"/>
        <w:ind w:left="1418" w:right="1414" w:firstLine="0"/>
        <w:jc w:val="both"/>
        <w:rPr>
          <w:b/>
          <w:sz w:val="20"/>
        </w:rPr>
      </w:pPr>
      <w:r>
        <w:rPr>
          <w:sz w:val="20"/>
        </w:rPr>
        <w:t>Elaborar y proponer al Consejo General un programa de acción institucional que procure la generación de condiciones de coadyuvancia y protección de los derechos políticos y electorales de los sujetos de derecho indígena, tales como el conjunto de derechos de participación política, asociación y representación política de los pueblos y comunidades indígenas del Estado</w:t>
      </w:r>
      <w:r>
        <w:rPr>
          <w:spacing w:val="-1"/>
          <w:sz w:val="20"/>
        </w:rPr>
        <w:t> </w:t>
      </w:r>
      <w:r>
        <w:rPr>
          <w:sz w:val="20"/>
        </w:rPr>
        <w:t>de</w:t>
      </w:r>
      <w:r>
        <w:rPr>
          <w:spacing w:val="-1"/>
          <w:sz w:val="20"/>
        </w:rPr>
        <w:t> </w:t>
      </w:r>
      <w:r>
        <w:rPr>
          <w:sz w:val="20"/>
        </w:rPr>
        <w:t>Hidalgo, dentro</w:t>
      </w:r>
      <w:r>
        <w:rPr>
          <w:spacing w:val="-1"/>
          <w:sz w:val="20"/>
        </w:rPr>
        <w:t> </w:t>
      </w:r>
      <w:r>
        <w:rPr>
          <w:sz w:val="20"/>
        </w:rPr>
        <w:t>y fuera del régimen de partidos políticos; el programa deberá incluir mecanismos de difusión y capacitación de los derechos</w:t>
      </w:r>
      <w:r>
        <w:rPr>
          <w:spacing w:val="-2"/>
          <w:sz w:val="20"/>
        </w:rPr>
        <w:t> </w:t>
      </w:r>
      <w:r>
        <w:rPr>
          <w:sz w:val="20"/>
        </w:rPr>
        <w:t>político-electorales,</w:t>
      </w:r>
      <w:r>
        <w:rPr>
          <w:spacing w:val="-5"/>
          <w:sz w:val="20"/>
        </w:rPr>
        <w:t> </w:t>
      </w:r>
      <w:r>
        <w:rPr>
          <w:sz w:val="20"/>
        </w:rPr>
        <w:t>hacia</w:t>
      </w:r>
      <w:r>
        <w:rPr>
          <w:spacing w:val="-3"/>
          <w:sz w:val="20"/>
        </w:rPr>
        <w:t> </w:t>
      </w:r>
      <w:r>
        <w:rPr>
          <w:sz w:val="20"/>
        </w:rPr>
        <w:t>pueblos</w:t>
      </w:r>
      <w:r>
        <w:rPr>
          <w:spacing w:val="-4"/>
          <w:sz w:val="20"/>
        </w:rPr>
        <w:t> </w:t>
      </w:r>
      <w:r>
        <w:rPr>
          <w:sz w:val="20"/>
        </w:rPr>
        <w:t>y</w:t>
      </w:r>
      <w:r>
        <w:rPr>
          <w:spacing w:val="-1"/>
          <w:sz w:val="20"/>
        </w:rPr>
        <w:t> </w:t>
      </w:r>
      <w:r>
        <w:rPr>
          <w:sz w:val="20"/>
        </w:rPr>
        <w:t>comunidades</w:t>
      </w:r>
      <w:r>
        <w:rPr>
          <w:spacing w:val="-2"/>
          <w:sz w:val="20"/>
        </w:rPr>
        <w:t> </w:t>
      </w:r>
      <w:r>
        <w:rPr>
          <w:sz w:val="20"/>
        </w:rPr>
        <w:t>indígenas,</w:t>
      </w:r>
      <w:r>
        <w:rPr>
          <w:spacing w:val="-3"/>
          <w:sz w:val="20"/>
        </w:rPr>
        <w:t> </w:t>
      </w:r>
      <w:r>
        <w:rPr>
          <w:sz w:val="20"/>
        </w:rPr>
        <w:t>así</w:t>
      </w:r>
      <w:r>
        <w:rPr>
          <w:spacing w:val="-5"/>
          <w:sz w:val="20"/>
        </w:rPr>
        <w:t> </w:t>
      </w:r>
      <w:r>
        <w:rPr>
          <w:sz w:val="20"/>
        </w:rPr>
        <w:t>como</w:t>
      </w:r>
      <w:r>
        <w:rPr>
          <w:spacing w:val="-3"/>
          <w:sz w:val="20"/>
        </w:rPr>
        <w:t> </w:t>
      </w:r>
      <w:r>
        <w:rPr>
          <w:sz w:val="20"/>
        </w:rPr>
        <w:t>a instituciones</w:t>
      </w:r>
      <w:r>
        <w:rPr>
          <w:spacing w:val="-5"/>
          <w:sz w:val="20"/>
        </w:rPr>
        <w:t> </w:t>
      </w:r>
      <w:r>
        <w:rPr>
          <w:sz w:val="20"/>
        </w:rPr>
        <w:t>públicas</w:t>
      </w:r>
      <w:r>
        <w:rPr>
          <w:spacing w:val="-5"/>
          <w:sz w:val="20"/>
        </w:rPr>
        <w:t> </w:t>
      </w:r>
      <w:r>
        <w:rPr>
          <w:sz w:val="20"/>
        </w:rPr>
        <w:t>y </w:t>
      </w:r>
      <w:r>
        <w:rPr>
          <w:spacing w:val="-2"/>
          <w:sz w:val="20"/>
        </w:rPr>
        <w:t>privadas;</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20"/>
          <w:pgMar w:header="0" w:footer="903" w:top="1680" w:bottom="1100" w:left="0" w:right="0"/>
        </w:sectPr>
      </w:pPr>
    </w:p>
    <w:p>
      <w:pPr>
        <w:pStyle w:val="BodyText"/>
        <w:spacing w:before="129"/>
        <w:rPr>
          <w:i/>
        </w:rPr>
      </w:pPr>
    </w:p>
    <w:p>
      <w:pPr>
        <w:pStyle w:val="ListParagraph"/>
        <w:numPr>
          <w:ilvl w:val="1"/>
          <w:numId w:val="37"/>
        </w:numPr>
        <w:tabs>
          <w:tab w:pos="1743" w:val="left" w:leader="none"/>
        </w:tabs>
        <w:spacing w:line="240" w:lineRule="auto" w:before="0" w:after="0"/>
        <w:ind w:left="1418" w:right="1414" w:firstLine="0"/>
        <w:jc w:val="both"/>
        <w:rPr>
          <w:b/>
          <w:sz w:val="20"/>
        </w:rPr>
      </w:pPr>
      <w:r>
        <w:rPr>
          <w:sz w:val="20"/>
        </w:rPr>
        <w:t>Fomentar</w:t>
      </w:r>
      <w:r>
        <w:rPr>
          <w:spacing w:val="40"/>
          <w:sz w:val="20"/>
        </w:rPr>
        <w:t> </w:t>
      </w:r>
      <w:r>
        <w:rPr>
          <w:sz w:val="20"/>
        </w:rPr>
        <w:t>el</w:t>
      </w:r>
      <w:r>
        <w:rPr>
          <w:spacing w:val="40"/>
          <w:sz w:val="20"/>
        </w:rPr>
        <w:t> </w:t>
      </w:r>
      <w:r>
        <w:rPr>
          <w:sz w:val="20"/>
        </w:rPr>
        <w:t>desarrollo</w:t>
      </w:r>
      <w:r>
        <w:rPr>
          <w:spacing w:val="40"/>
          <w:sz w:val="20"/>
        </w:rPr>
        <w:t> </w:t>
      </w:r>
      <w:r>
        <w:rPr>
          <w:sz w:val="20"/>
        </w:rPr>
        <w:t>de</w:t>
      </w:r>
      <w:r>
        <w:rPr>
          <w:spacing w:val="40"/>
          <w:sz w:val="20"/>
        </w:rPr>
        <w:t> </w:t>
      </w:r>
      <w:r>
        <w:rPr>
          <w:sz w:val="20"/>
        </w:rPr>
        <w:t>políticas,</w:t>
      </w:r>
      <w:r>
        <w:rPr>
          <w:spacing w:val="40"/>
          <w:sz w:val="20"/>
        </w:rPr>
        <w:t> </w:t>
      </w:r>
      <w:r>
        <w:rPr>
          <w:sz w:val="20"/>
        </w:rPr>
        <w:t>transversales,</w:t>
      </w:r>
      <w:r>
        <w:rPr>
          <w:spacing w:val="40"/>
          <w:sz w:val="20"/>
        </w:rPr>
        <w:t> </w:t>
      </w:r>
      <w:r>
        <w:rPr>
          <w:sz w:val="20"/>
        </w:rPr>
        <w:t>inclusivas</w:t>
      </w:r>
      <w:r>
        <w:rPr>
          <w:spacing w:val="40"/>
          <w:sz w:val="20"/>
        </w:rPr>
        <w:t> </w:t>
      </w:r>
      <w:r>
        <w:rPr>
          <w:sz w:val="20"/>
        </w:rPr>
        <w:t>y</w:t>
      </w:r>
      <w:r>
        <w:rPr>
          <w:spacing w:val="40"/>
          <w:sz w:val="20"/>
        </w:rPr>
        <w:t> </w:t>
      </w:r>
      <w:r>
        <w:rPr>
          <w:sz w:val="20"/>
        </w:rPr>
        <w:t>de</w:t>
      </w:r>
      <w:r>
        <w:rPr>
          <w:spacing w:val="40"/>
          <w:sz w:val="20"/>
        </w:rPr>
        <w:t> </w:t>
      </w:r>
      <w:r>
        <w:rPr>
          <w:sz w:val="20"/>
        </w:rPr>
        <w:t>acceso</w:t>
      </w:r>
      <w:r>
        <w:rPr>
          <w:spacing w:val="40"/>
          <w:sz w:val="20"/>
        </w:rPr>
        <w:t> </w:t>
      </w:r>
      <w:r>
        <w:rPr>
          <w:sz w:val="20"/>
        </w:rPr>
        <w:t>a</w:t>
      </w:r>
      <w:r>
        <w:rPr>
          <w:spacing w:val="40"/>
          <w:sz w:val="20"/>
        </w:rPr>
        <w:t> </w:t>
      </w:r>
      <w:r>
        <w:rPr>
          <w:sz w:val="20"/>
        </w:rPr>
        <w:t>la</w:t>
      </w:r>
      <w:r>
        <w:rPr>
          <w:spacing w:val="40"/>
          <w:sz w:val="20"/>
        </w:rPr>
        <w:t> </w:t>
      </w:r>
      <w:r>
        <w:rPr>
          <w:sz w:val="20"/>
        </w:rPr>
        <w:t>justicia encaminadas a lograr la protección de las libertades fundamentales de los pueblos y comunidades indígenas, así como buscar progresivamente mayor igualdad de la mujer indígena;</w:t>
      </w:r>
    </w:p>
    <w:p>
      <w:pPr>
        <w:spacing w:before="0"/>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644" w:val="left" w:leader="none"/>
        </w:tabs>
        <w:spacing w:line="240" w:lineRule="auto" w:before="0" w:after="0"/>
        <w:ind w:left="1418" w:right="1416" w:firstLine="0"/>
        <w:jc w:val="both"/>
        <w:rPr>
          <w:b/>
          <w:sz w:val="20"/>
        </w:rPr>
      </w:pPr>
      <w:r>
        <w:rPr>
          <w:sz w:val="20"/>
        </w:rPr>
        <w:t>Estudios y análisis de implicaciones de los derechos político electorales de los pueblos y comunidades indígenas, dentro del marco del sistema electoral local y en el marco de la normatividad aplicable;</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688" w:val="left" w:leader="none"/>
        </w:tabs>
        <w:spacing w:line="240" w:lineRule="auto" w:before="0" w:after="0"/>
        <w:ind w:left="1418" w:right="1414" w:firstLine="0"/>
        <w:jc w:val="both"/>
        <w:rPr>
          <w:b/>
          <w:sz w:val="20"/>
        </w:rPr>
      </w:pPr>
      <w:r>
        <w:rPr>
          <w:sz w:val="20"/>
        </w:rPr>
        <w:t>Generar y estrechar vínculos con instituciones públicas y privadas, de carácter estatal, nacional e internacional, interesadas en la promoción, respeto, protección y garantía de los derechos de los pueblos y comunidades indígenas;</w:t>
      </w:r>
    </w:p>
    <w:p>
      <w:pPr>
        <w:pStyle w:val="ListParagraph"/>
        <w:numPr>
          <w:ilvl w:val="1"/>
          <w:numId w:val="37"/>
        </w:numPr>
        <w:tabs>
          <w:tab w:pos="1637" w:val="left" w:leader="none"/>
        </w:tabs>
        <w:spacing w:line="240" w:lineRule="auto" w:before="230" w:after="0"/>
        <w:ind w:left="1637" w:right="0" w:hanging="219"/>
        <w:jc w:val="both"/>
        <w:rPr>
          <w:b/>
          <w:sz w:val="20"/>
        </w:rPr>
      </w:pPr>
      <w:r>
        <w:rPr>
          <w:sz w:val="20"/>
        </w:rPr>
        <w:t>Acordar</w:t>
      </w:r>
      <w:r>
        <w:rPr>
          <w:spacing w:val="-7"/>
          <w:sz w:val="20"/>
        </w:rPr>
        <w:t> </w:t>
      </w:r>
      <w:r>
        <w:rPr>
          <w:sz w:val="20"/>
        </w:rPr>
        <w:t>con</w:t>
      </w:r>
      <w:r>
        <w:rPr>
          <w:spacing w:val="-4"/>
          <w:sz w:val="20"/>
        </w:rPr>
        <w:t> </w:t>
      </w:r>
      <w:r>
        <w:rPr>
          <w:sz w:val="20"/>
        </w:rPr>
        <w:t>la</w:t>
      </w:r>
      <w:r>
        <w:rPr>
          <w:spacing w:val="-6"/>
          <w:sz w:val="20"/>
        </w:rPr>
        <w:t> </w:t>
      </w:r>
      <w:r>
        <w:rPr>
          <w:sz w:val="20"/>
        </w:rPr>
        <w:t>Consejera</w:t>
      </w:r>
      <w:r>
        <w:rPr>
          <w:spacing w:val="-6"/>
          <w:sz w:val="20"/>
        </w:rPr>
        <w:t> </w:t>
      </w:r>
      <w:r>
        <w:rPr>
          <w:sz w:val="20"/>
        </w:rPr>
        <w:t>Presidenta</w:t>
      </w:r>
      <w:r>
        <w:rPr>
          <w:spacing w:val="-3"/>
          <w:sz w:val="20"/>
        </w:rPr>
        <w:t> </w:t>
      </w:r>
      <w:r>
        <w:rPr>
          <w:sz w:val="20"/>
        </w:rPr>
        <w:t>o</w:t>
      </w:r>
      <w:r>
        <w:rPr>
          <w:spacing w:val="-6"/>
          <w:sz w:val="20"/>
        </w:rPr>
        <w:t> </w:t>
      </w:r>
      <w:r>
        <w:rPr>
          <w:sz w:val="20"/>
        </w:rPr>
        <w:t>el</w:t>
      </w:r>
      <w:r>
        <w:rPr>
          <w:spacing w:val="-7"/>
          <w:sz w:val="20"/>
        </w:rPr>
        <w:t> </w:t>
      </w:r>
      <w:r>
        <w:rPr>
          <w:sz w:val="20"/>
        </w:rPr>
        <w:t>Consejero</w:t>
      </w:r>
      <w:r>
        <w:rPr>
          <w:spacing w:val="-6"/>
          <w:sz w:val="20"/>
        </w:rPr>
        <w:t> </w:t>
      </w:r>
      <w:r>
        <w:rPr>
          <w:sz w:val="20"/>
        </w:rPr>
        <w:t>Presidente,</w:t>
      </w:r>
      <w:r>
        <w:rPr>
          <w:spacing w:val="-3"/>
          <w:sz w:val="20"/>
        </w:rPr>
        <w:t> </w:t>
      </w:r>
      <w:r>
        <w:rPr>
          <w:sz w:val="20"/>
        </w:rPr>
        <w:t>los</w:t>
      </w:r>
      <w:r>
        <w:rPr>
          <w:spacing w:val="-5"/>
          <w:sz w:val="20"/>
        </w:rPr>
        <w:t> </w:t>
      </w:r>
      <w:r>
        <w:rPr>
          <w:sz w:val="20"/>
        </w:rPr>
        <w:t>asuntos</w:t>
      </w:r>
      <w:r>
        <w:rPr>
          <w:spacing w:val="-6"/>
          <w:sz w:val="20"/>
        </w:rPr>
        <w:t> </w:t>
      </w:r>
      <w:r>
        <w:rPr>
          <w:sz w:val="20"/>
        </w:rPr>
        <w:t>de</w:t>
      </w:r>
      <w:r>
        <w:rPr>
          <w:spacing w:val="-8"/>
          <w:sz w:val="20"/>
        </w:rPr>
        <w:t> </w:t>
      </w:r>
      <w:r>
        <w:rPr>
          <w:sz w:val="20"/>
        </w:rPr>
        <w:t>su</w:t>
      </w:r>
      <w:r>
        <w:rPr>
          <w:spacing w:val="-5"/>
          <w:sz w:val="20"/>
        </w:rPr>
        <w:t> </w:t>
      </w:r>
      <w:r>
        <w:rPr>
          <w:spacing w:val="-2"/>
          <w:sz w:val="20"/>
        </w:rPr>
        <w:t>competencia;</w:t>
      </w:r>
    </w:p>
    <w:p>
      <w:pPr>
        <w:spacing w:before="1"/>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9"/>
        <w:rPr>
          <w:i/>
          <w:sz w:val="14"/>
        </w:rPr>
      </w:pPr>
    </w:p>
    <w:p>
      <w:pPr>
        <w:pStyle w:val="ListParagraph"/>
        <w:numPr>
          <w:ilvl w:val="1"/>
          <w:numId w:val="37"/>
        </w:numPr>
        <w:tabs>
          <w:tab w:pos="1621" w:val="left" w:leader="none"/>
        </w:tabs>
        <w:spacing w:line="240" w:lineRule="auto" w:before="0" w:after="0"/>
        <w:ind w:left="1418" w:right="1414" w:firstLine="0"/>
        <w:jc w:val="both"/>
        <w:rPr>
          <w:b/>
          <w:sz w:val="20"/>
        </w:rPr>
      </w:pPr>
      <w:r>
        <w:rPr>
          <w:sz w:val="20"/>
        </w:rPr>
        <w:t>Implementar acciones, estrategias, programas y políticas para la promoción de los derechos político electorales de las mujeres indígenas, en el sistema de partidos políticos, así como en los sistemas normativos internos. De igual forma, coadyuvar en la prevención, atención y erradicación de la violencia política contra mujeres indígenas;</w:t>
      </w:r>
    </w:p>
    <w:p>
      <w:pPr>
        <w:spacing w:before="0"/>
        <w:ind w:left="6961" w:right="0" w:firstLine="0"/>
        <w:jc w:val="left"/>
        <w:rPr>
          <w:i/>
          <w:sz w:val="14"/>
        </w:rPr>
      </w:pPr>
      <w:r>
        <w:rPr>
          <w:i/>
          <w:color w:val="006FC0"/>
          <w:sz w:val="14"/>
        </w:rPr>
        <w:t>Inciso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1"/>
          <w:numId w:val="37"/>
        </w:numPr>
        <w:tabs>
          <w:tab w:pos="1676" w:val="left" w:leader="none"/>
        </w:tabs>
        <w:spacing w:line="240" w:lineRule="auto" w:before="0" w:after="0"/>
        <w:ind w:left="1418" w:right="1411" w:firstLine="0"/>
        <w:jc w:val="both"/>
        <w:rPr>
          <w:b/>
          <w:sz w:val="20"/>
        </w:rPr>
      </w:pPr>
      <w:r>
        <w:rPr>
          <w:sz w:val="20"/>
        </w:rPr>
        <w:t>Contar con personal especializado en perspectiva intercultural jurídica, debiendo contar con un área para atención de derechos indígenas dentro del régimen de partidos políticos y, otra para la atención de sistemas normativos internos que, además atenderá asuntos de mediación y solución alternativa de conflictos inter, intra y extracomunitarios que en materia de derechos político- electorales le sean solicitados al Instituto Estatal Electoral.</w:t>
      </w:r>
    </w:p>
    <w:p>
      <w:pPr>
        <w:pStyle w:val="BodyText"/>
      </w:pPr>
    </w:p>
    <w:p>
      <w:pPr>
        <w:pStyle w:val="BodyText"/>
        <w:ind w:left="1418" w:right="1419"/>
        <w:jc w:val="both"/>
      </w:pPr>
      <w:r>
        <w:rPr/>
        <w:t>La persona titular del área, así como el personal especializado deberá acreditar pertenecer a alguna comunidad indígena, contar con conocimientos en materia electoral, perspectiva intercultural jurídica y preferentemente, hablar alguna lengua indígena.</w:t>
      </w:r>
    </w:p>
    <w:p>
      <w:pPr>
        <w:pStyle w:val="BodyText"/>
        <w:spacing w:line="229" w:lineRule="exact"/>
        <w:ind w:left="1418"/>
        <w:jc w:val="both"/>
      </w:pPr>
      <w:r>
        <w:rPr/>
        <w:t>Se</w:t>
      </w:r>
      <w:r>
        <w:rPr>
          <w:spacing w:val="-8"/>
        </w:rPr>
        <w:t> </w:t>
      </w:r>
      <w:r>
        <w:rPr/>
        <w:t>entiende</w:t>
      </w:r>
      <w:r>
        <w:rPr>
          <w:spacing w:val="-8"/>
        </w:rPr>
        <w:t> </w:t>
      </w:r>
      <w:r>
        <w:rPr/>
        <w:t>por</w:t>
      </w:r>
      <w:r>
        <w:rPr>
          <w:spacing w:val="-8"/>
        </w:rPr>
        <w:t> </w:t>
      </w:r>
      <w:r>
        <w:rPr/>
        <w:t>perspectiva</w:t>
      </w:r>
      <w:r>
        <w:rPr>
          <w:spacing w:val="-7"/>
        </w:rPr>
        <w:t> </w:t>
      </w:r>
      <w:r>
        <w:rPr/>
        <w:t>intercultural</w:t>
      </w:r>
      <w:r>
        <w:rPr>
          <w:spacing w:val="-8"/>
        </w:rPr>
        <w:t> </w:t>
      </w:r>
      <w:r>
        <w:rPr/>
        <w:t>jurídica,</w:t>
      </w:r>
      <w:r>
        <w:rPr>
          <w:spacing w:val="-6"/>
        </w:rPr>
        <w:t> </w:t>
      </w:r>
      <w:r>
        <w:rPr/>
        <w:t>al</w:t>
      </w:r>
      <w:r>
        <w:rPr>
          <w:spacing w:val="-8"/>
        </w:rPr>
        <w:t> </w:t>
      </w:r>
      <w:r>
        <w:rPr/>
        <w:t>conjunto</w:t>
      </w:r>
      <w:r>
        <w:rPr>
          <w:spacing w:val="-6"/>
        </w:rPr>
        <w:t> </w:t>
      </w:r>
      <w:r>
        <w:rPr/>
        <w:t>de</w:t>
      </w:r>
      <w:r>
        <w:rPr>
          <w:spacing w:val="-8"/>
        </w:rPr>
        <w:t> </w:t>
      </w:r>
      <w:r>
        <w:rPr/>
        <w:t>parámetros</w:t>
      </w:r>
      <w:r>
        <w:rPr>
          <w:spacing w:val="-7"/>
        </w:rPr>
        <w:t> </w:t>
      </w:r>
      <w:r>
        <w:rPr>
          <w:spacing w:val="-2"/>
        </w:rPr>
        <w:t>siguientes:</w:t>
      </w:r>
    </w:p>
    <w:p>
      <w:pPr>
        <w:pStyle w:val="BodyText"/>
        <w:spacing w:before="1"/>
      </w:pPr>
    </w:p>
    <w:p>
      <w:pPr>
        <w:pStyle w:val="ListParagraph"/>
        <w:numPr>
          <w:ilvl w:val="0"/>
          <w:numId w:val="38"/>
        </w:numPr>
        <w:tabs>
          <w:tab w:pos="1710" w:val="left" w:leader="none"/>
        </w:tabs>
        <w:spacing w:line="240" w:lineRule="auto" w:before="0" w:after="0"/>
        <w:ind w:left="1418" w:right="1421" w:firstLine="0"/>
        <w:jc w:val="both"/>
        <w:rPr>
          <w:sz w:val="20"/>
        </w:rPr>
      </w:pPr>
      <w:r>
        <w:rPr>
          <w:sz w:val="20"/>
        </w:rPr>
        <w:t>Se habrá de reconocer el pluralismo jurídico y que el derecho indígena cuenta con principios, instituciones y características propias, originadas a partir del desarrollo histórico y cosmovisión de los pueblos originarios y que son distintas a las generadas en el derecho legislado formalmente;</w:t>
      </w:r>
    </w:p>
    <w:p>
      <w:pPr>
        <w:pStyle w:val="ListParagraph"/>
        <w:numPr>
          <w:ilvl w:val="0"/>
          <w:numId w:val="38"/>
        </w:numPr>
        <w:tabs>
          <w:tab w:pos="1693" w:val="left" w:leader="none"/>
        </w:tabs>
        <w:spacing w:line="240" w:lineRule="auto" w:before="229" w:after="0"/>
        <w:ind w:left="1418" w:right="1416" w:firstLine="0"/>
        <w:jc w:val="both"/>
        <w:rPr>
          <w:sz w:val="20"/>
        </w:rPr>
      </w:pPr>
      <w:r>
        <w:rPr>
          <w:sz w:val="20"/>
        </w:rPr>
        <w:t>En su caso, se habrá de acudir a las fuentes adecuadas para conocer las instituciones y reglas vigentes del sistema normativo indígena a aplicar; y</w:t>
      </w:r>
    </w:p>
    <w:p>
      <w:pPr>
        <w:pStyle w:val="BodyText"/>
        <w:spacing w:before="2"/>
      </w:pPr>
    </w:p>
    <w:p>
      <w:pPr>
        <w:pStyle w:val="ListParagraph"/>
        <w:numPr>
          <w:ilvl w:val="0"/>
          <w:numId w:val="38"/>
        </w:numPr>
        <w:tabs>
          <w:tab w:pos="1662" w:val="left" w:leader="none"/>
        </w:tabs>
        <w:spacing w:line="240" w:lineRule="auto" w:before="0" w:after="0"/>
        <w:ind w:left="1418" w:right="1416" w:firstLine="0"/>
        <w:jc w:val="both"/>
        <w:rPr>
          <w:sz w:val="20"/>
        </w:rPr>
      </w:pPr>
      <w:r>
        <w:rPr>
          <w:sz w:val="20"/>
        </w:rPr>
        <w:t>El estándar para analizar una problemática relativa al derecho electoral indígena, no debe ser igual al aplicable en cualquier otro proceso, en virtud de que la obligación constitucional y convencional de tomar en cuenta las especificidades culturales de los pueblos indígenas y las comunidades que los conforman, deberán ser susceptibles de tutelar sus derechos de forma efectiva y maximizadora,</w:t>
      </w:r>
    </w:p>
    <w:p>
      <w:pPr>
        <w:spacing w:before="0"/>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9"/>
        <w:rPr>
          <w:i/>
          <w:sz w:val="14"/>
        </w:rPr>
      </w:pPr>
    </w:p>
    <w:p>
      <w:pPr>
        <w:pStyle w:val="ListParagraph"/>
        <w:numPr>
          <w:ilvl w:val="1"/>
          <w:numId w:val="37"/>
        </w:numPr>
        <w:tabs>
          <w:tab w:pos="1705" w:val="left" w:leader="none"/>
        </w:tabs>
        <w:spacing w:line="240" w:lineRule="auto" w:before="0" w:after="0"/>
        <w:ind w:left="1418" w:right="1414" w:firstLine="0"/>
        <w:jc w:val="both"/>
        <w:rPr>
          <w:b/>
          <w:sz w:val="20"/>
        </w:rPr>
      </w:pPr>
      <w:r>
        <w:rPr>
          <w:sz w:val="20"/>
        </w:rPr>
        <w:t>Proponer al Consejo General la Reglamentación de la mediación electoral, como un método de resolución alternativa de conflictos electorales, basado en la democracia, la paz, la</w:t>
      </w:r>
      <w:r>
        <w:rPr>
          <w:spacing w:val="-2"/>
          <w:sz w:val="20"/>
        </w:rPr>
        <w:t> </w:t>
      </w:r>
      <w:r>
        <w:rPr>
          <w:sz w:val="20"/>
        </w:rPr>
        <w:t>tolerancia, el diálogo, el</w:t>
      </w:r>
      <w:r>
        <w:rPr>
          <w:spacing w:val="-14"/>
          <w:sz w:val="20"/>
        </w:rPr>
        <w:t> </w:t>
      </w:r>
      <w:r>
        <w:rPr>
          <w:sz w:val="20"/>
        </w:rPr>
        <w:t>respeto</w:t>
      </w:r>
      <w:r>
        <w:rPr>
          <w:spacing w:val="-12"/>
          <w:sz w:val="20"/>
        </w:rPr>
        <w:t> </w:t>
      </w:r>
      <w:r>
        <w:rPr>
          <w:sz w:val="20"/>
        </w:rPr>
        <w:t>y</w:t>
      </w:r>
      <w:r>
        <w:rPr>
          <w:spacing w:val="-11"/>
          <w:sz w:val="20"/>
        </w:rPr>
        <w:t> </w:t>
      </w:r>
      <w:r>
        <w:rPr>
          <w:sz w:val="20"/>
        </w:rPr>
        <w:t>el</w:t>
      </w:r>
      <w:r>
        <w:rPr>
          <w:spacing w:val="-14"/>
          <w:sz w:val="20"/>
        </w:rPr>
        <w:t> </w:t>
      </w:r>
      <w:r>
        <w:rPr>
          <w:sz w:val="20"/>
        </w:rPr>
        <w:t>consenso,</w:t>
      </w:r>
      <w:r>
        <w:rPr>
          <w:spacing w:val="-11"/>
          <w:sz w:val="20"/>
        </w:rPr>
        <w:t> </w:t>
      </w:r>
      <w:r>
        <w:rPr>
          <w:sz w:val="20"/>
        </w:rPr>
        <w:t>implementadopor</w:t>
      </w:r>
      <w:r>
        <w:rPr>
          <w:spacing w:val="-1"/>
          <w:sz w:val="20"/>
        </w:rPr>
        <w:t> </w:t>
      </w:r>
      <w:r>
        <w:rPr>
          <w:sz w:val="20"/>
        </w:rPr>
        <w:t>el</w:t>
      </w:r>
      <w:r>
        <w:rPr>
          <w:spacing w:val="-5"/>
          <w:sz w:val="20"/>
        </w:rPr>
        <w:t> </w:t>
      </w:r>
      <w:r>
        <w:rPr>
          <w:sz w:val="20"/>
        </w:rPr>
        <w:t>Instituto Estatal</w:t>
      </w:r>
      <w:r>
        <w:rPr>
          <w:spacing w:val="-2"/>
          <w:sz w:val="20"/>
        </w:rPr>
        <w:t> </w:t>
      </w:r>
      <w:r>
        <w:rPr>
          <w:sz w:val="20"/>
        </w:rPr>
        <w:t>Electoral</w:t>
      </w:r>
      <w:r>
        <w:rPr>
          <w:spacing w:val="-4"/>
          <w:sz w:val="20"/>
        </w:rPr>
        <w:t> </w:t>
      </w:r>
      <w:r>
        <w:rPr>
          <w:sz w:val="20"/>
        </w:rPr>
        <w:t>con</w:t>
      </w:r>
      <w:r>
        <w:rPr>
          <w:spacing w:val="-1"/>
          <w:sz w:val="20"/>
        </w:rPr>
        <w:t> </w:t>
      </w:r>
      <w:r>
        <w:rPr>
          <w:sz w:val="20"/>
        </w:rPr>
        <w:t>el</w:t>
      </w:r>
      <w:r>
        <w:rPr>
          <w:spacing w:val="-3"/>
          <w:sz w:val="20"/>
        </w:rPr>
        <w:t> </w:t>
      </w:r>
      <w:r>
        <w:rPr>
          <w:sz w:val="20"/>
        </w:rPr>
        <w:t>objeto</w:t>
      </w:r>
      <w:r>
        <w:rPr>
          <w:spacing w:val="-2"/>
          <w:sz w:val="20"/>
        </w:rPr>
        <w:t> </w:t>
      </w:r>
      <w:r>
        <w:rPr>
          <w:sz w:val="20"/>
        </w:rPr>
        <w:t>de</w:t>
      </w:r>
      <w:r>
        <w:rPr>
          <w:spacing w:val="-2"/>
          <w:sz w:val="20"/>
        </w:rPr>
        <w:t> </w:t>
      </w:r>
      <w:r>
        <w:rPr>
          <w:sz w:val="20"/>
        </w:rPr>
        <w:t>construir</w:t>
      </w:r>
      <w:r>
        <w:rPr>
          <w:spacing w:val="-2"/>
          <w:sz w:val="20"/>
        </w:rPr>
        <w:t> </w:t>
      </w:r>
      <w:r>
        <w:rPr>
          <w:sz w:val="20"/>
        </w:rPr>
        <w:t>acuerdos justos, aceptables y pacíficos, en el ejercicio de derechos político-electorales indígenas. El Consejo General aprobará la reglamentación, mediante proceso de consulta previa, libre e informada;</w:t>
      </w:r>
    </w:p>
    <w:p>
      <w:pPr>
        <w:spacing w:before="1"/>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596" w:val="left" w:leader="none"/>
        </w:tabs>
        <w:spacing w:line="240" w:lineRule="auto" w:before="0" w:after="0"/>
        <w:ind w:left="1418" w:right="1416" w:firstLine="0"/>
        <w:jc w:val="both"/>
        <w:rPr>
          <w:b/>
          <w:sz w:val="20"/>
        </w:rPr>
      </w:pPr>
      <w:r>
        <w:rPr>
          <w:sz w:val="20"/>
        </w:rPr>
        <w:t>Generar y mantener el vínculo entre los Ayuntamientos y las comunidades indígenas y afromexicanas que</w:t>
      </w:r>
      <w:r>
        <w:rPr>
          <w:spacing w:val="-5"/>
          <w:sz w:val="20"/>
        </w:rPr>
        <w:t> </w:t>
      </w:r>
      <w:r>
        <w:rPr>
          <w:sz w:val="20"/>
        </w:rPr>
        <w:t>soliciten</w:t>
      </w:r>
      <w:r>
        <w:rPr>
          <w:spacing w:val="-3"/>
          <w:sz w:val="20"/>
        </w:rPr>
        <w:t> </w:t>
      </w:r>
      <w:r>
        <w:rPr>
          <w:sz w:val="20"/>
        </w:rPr>
        <w:t>la</w:t>
      </w:r>
      <w:r>
        <w:rPr>
          <w:spacing w:val="-5"/>
          <w:sz w:val="20"/>
        </w:rPr>
        <w:t> </w:t>
      </w:r>
      <w:r>
        <w:rPr>
          <w:sz w:val="20"/>
        </w:rPr>
        <w:t>realización</w:t>
      </w:r>
      <w:r>
        <w:rPr>
          <w:spacing w:val="-1"/>
          <w:sz w:val="20"/>
        </w:rPr>
        <w:t> </w:t>
      </w:r>
      <w:r>
        <w:rPr>
          <w:sz w:val="20"/>
        </w:rPr>
        <w:t>de</w:t>
      </w:r>
      <w:r>
        <w:rPr>
          <w:spacing w:val="-6"/>
          <w:sz w:val="20"/>
        </w:rPr>
        <w:t> </w:t>
      </w:r>
      <w:r>
        <w:rPr>
          <w:sz w:val="20"/>
        </w:rPr>
        <w:t>procesos</w:t>
      </w:r>
      <w:r>
        <w:rPr>
          <w:spacing w:val="-2"/>
          <w:sz w:val="20"/>
        </w:rPr>
        <w:t> </w:t>
      </w:r>
      <w:r>
        <w:rPr>
          <w:sz w:val="20"/>
        </w:rPr>
        <w:t>de</w:t>
      </w:r>
      <w:r>
        <w:rPr>
          <w:spacing w:val="-3"/>
          <w:sz w:val="20"/>
        </w:rPr>
        <w:t> </w:t>
      </w:r>
      <w:r>
        <w:rPr>
          <w:sz w:val="20"/>
        </w:rPr>
        <w:t>elección</w:t>
      </w:r>
      <w:r>
        <w:rPr>
          <w:spacing w:val="-3"/>
          <w:sz w:val="20"/>
        </w:rPr>
        <w:t> </w:t>
      </w:r>
      <w:r>
        <w:rPr>
          <w:sz w:val="20"/>
        </w:rPr>
        <w:t>de</w:t>
      </w:r>
      <w:r>
        <w:rPr>
          <w:spacing w:val="-3"/>
          <w:sz w:val="20"/>
        </w:rPr>
        <w:t> </w:t>
      </w:r>
      <w:r>
        <w:rPr>
          <w:sz w:val="20"/>
        </w:rPr>
        <w:t>autoridades</w:t>
      </w:r>
      <w:r>
        <w:rPr>
          <w:spacing w:val="-2"/>
          <w:sz w:val="20"/>
        </w:rPr>
        <w:t> </w:t>
      </w:r>
      <w:r>
        <w:rPr>
          <w:sz w:val="20"/>
        </w:rPr>
        <w:t>auxiliares en</w:t>
      </w:r>
      <w:r>
        <w:rPr>
          <w:spacing w:val="-1"/>
          <w:sz w:val="20"/>
        </w:rPr>
        <w:t> </w:t>
      </w:r>
      <w:r>
        <w:rPr>
          <w:sz w:val="20"/>
        </w:rPr>
        <w:t>municipios</w:t>
      </w:r>
      <w:r>
        <w:rPr>
          <w:spacing w:val="-4"/>
          <w:sz w:val="20"/>
        </w:rPr>
        <w:t> </w:t>
      </w:r>
      <w:r>
        <w:rPr>
          <w:sz w:val="20"/>
        </w:rPr>
        <w:t>con</w:t>
      </w:r>
      <w:r>
        <w:rPr>
          <w:spacing w:val="-3"/>
          <w:sz w:val="20"/>
        </w:rPr>
        <w:t> </w:t>
      </w:r>
      <w:r>
        <w:rPr>
          <w:sz w:val="20"/>
        </w:rPr>
        <w:t>presencia</w:t>
      </w:r>
    </w:p>
    <w:p>
      <w:pPr>
        <w:spacing w:after="0" w:line="240" w:lineRule="auto"/>
        <w:jc w:val="both"/>
        <w:rPr>
          <w:sz w:val="20"/>
        </w:rPr>
        <w:sectPr>
          <w:pgSz w:w="12250" w:h="15820"/>
          <w:pgMar w:header="0" w:footer="903" w:top="1680" w:bottom="1100" w:left="0" w:right="0"/>
        </w:sectPr>
      </w:pPr>
    </w:p>
    <w:p>
      <w:pPr>
        <w:pStyle w:val="BodyText"/>
        <w:spacing w:before="129"/>
        <w:ind w:left="1418" w:right="1418"/>
      </w:pPr>
      <w:r>
        <w:rPr/>
        <w:t>de</w:t>
      </w:r>
      <w:r>
        <w:rPr>
          <w:spacing w:val="32"/>
        </w:rPr>
        <w:t> </w:t>
      </w:r>
      <w:r>
        <w:rPr/>
        <w:t>población</w:t>
      </w:r>
      <w:r>
        <w:rPr>
          <w:spacing w:val="32"/>
        </w:rPr>
        <w:t> </w:t>
      </w:r>
      <w:r>
        <w:rPr/>
        <w:t>indígena</w:t>
      </w:r>
      <w:r>
        <w:rPr>
          <w:spacing w:val="31"/>
        </w:rPr>
        <w:t> </w:t>
      </w:r>
      <w:r>
        <w:rPr/>
        <w:t>y</w:t>
      </w:r>
      <w:r>
        <w:rPr>
          <w:spacing w:val="31"/>
        </w:rPr>
        <w:t> </w:t>
      </w:r>
      <w:r>
        <w:rPr/>
        <w:t>afromexicana,</w:t>
      </w:r>
      <w:r>
        <w:rPr>
          <w:spacing w:val="32"/>
        </w:rPr>
        <w:t> </w:t>
      </w:r>
      <w:r>
        <w:rPr/>
        <w:t>así</w:t>
      </w:r>
      <w:r>
        <w:rPr>
          <w:spacing w:val="30"/>
        </w:rPr>
        <w:t> </w:t>
      </w:r>
      <w:r>
        <w:rPr/>
        <w:t>como</w:t>
      </w:r>
      <w:r>
        <w:rPr>
          <w:spacing w:val="32"/>
        </w:rPr>
        <w:t> </w:t>
      </w:r>
      <w:r>
        <w:rPr/>
        <w:t>la</w:t>
      </w:r>
      <w:r>
        <w:rPr>
          <w:spacing w:val="34"/>
        </w:rPr>
        <w:t> </w:t>
      </w:r>
      <w:r>
        <w:rPr/>
        <w:t>elección</w:t>
      </w:r>
      <w:r>
        <w:rPr>
          <w:spacing w:val="32"/>
        </w:rPr>
        <w:t> </w:t>
      </w:r>
      <w:r>
        <w:rPr/>
        <w:t>de</w:t>
      </w:r>
      <w:r>
        <w:rPr>
          <w:spacing w:val="32"/>
        </w:rPr>
        <w:t> </w:t>
      </w:r>
      <w:r>
        <w:rPr/>
        <w:t>la</w:t>
      </w:r>
      <w:r>
        <w:rPr>
          <w:spacing w:val="32"/>
        </w:rPr>
        <w:t> </w:t>
      </w:r>
      <w:r>
        <w:rPr/>
        <w:t>figura</w:t>
      </w:r>
      <w:r>
        <w:rPr>
          <w:spacing w:val="32"/>
        </w:rPr>
        <w:t> </w:t>
      </w:r>
      <w:r>
        <w:rPr/>
        <w:t>de</w:t>
      </w:r>
      <w:r>
        <w:rPr>
          <w:spacing w:val="32"/>
        </w:rPr>
        <w:t> </w:t>
      </w:r>
      <w:r>
        <w:rPr/>
        <w:t>representante</w:t>
      </w:r>
      <w:r>
        <w:rPr>
          <w:spacing w:val="32"/>
        </w:rPr>
        <w:t> </w:t>
      </w:r>
      <w:r>
        <w:rPr/>
        <w:t>indígena</w:t>
      </w:r>
      <w:r>
        <w:rPr>
          <w:spacing w:val="32"/>
        </w:rPr>
        <w:t> </w:t>
      </w:r>
      <w:r>
        <w:rPr/>
        <w:t>o afromexicano ante Ayuntamiento, previa aprobación por el Consejo General;</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ListParagraph"/>
        <w:numPr>
          <w:ilvl w:val="1"/>
          <w:numId w:val="37"/>
        </w:numPr>
        <w:tabs>
          <w:tab w:pos="1587" w:val="left" w:leader="none"/>
        </w:tabs>
        <w:spacing w:line="240" w:lineRule="auto" w:before="0" w:after="0"/>
        <w:ind w:left="1418" w:right="1414" w:firstLine="0"/>
        <w:jc w:val="both"/>
        <w:rPr>
          <w:b/>
          <w:sz w:val="20"/>
        </w:rPr>
      </w:pPr>
      <w:r>
        <w:rPr>
          <w:sz w:val="20"/>
        </w:rPr>
        <w:t>Contribuir a la implementación de la perspectiva interseccional e intercultural, con enfoque de derechos humanos, tanto al interior como al exterior del Instituto Estatal Electoral; para tal fin, la persona titular del área</w:t>
      </w:r>
      <w:r>
        <w:rPr>
          <w:spacing w:val="-14"/>
          <w:sz w:val="20"/>
        </w:rPr>
        <w:t> </w:t>
      </w:r>
      <w:r>
        <w:rPr>
          <w:sz w:val="20"/>
        </w:rPr>
        <w:t>formará parte integrante de la Junta Estatal Ejecutiva. Se entiende por perspectiva interseccional,</w:t>
      </w:r>
      <w:r>
        <w:rPr>
          <w:spacing w:val="-14"/>
          <w:sz w:val="20"/>
        </w:rPr>
        <w:t> </w:t>
      </w:r>
      <w:r>
        <w:rPr>
          <w:sz w:val="20"/>
        </w:rPr>
        <w:t>al conjunto de parámetros que deben atenderse cuando una persona pertenece a más de un grupo en situación de exclusión, subrepresentación y/o vulnerabilidad;</w:t>
      </w:r>
    </w:p>
    <w:p>
      <w:pPr>
        <w:spacing w:before="4"/>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ListParagraph"/>
        <w:numPr>
          <w:ilvl w:val="1"/>
          <w:numId w:val="37"/>
        </w:numPr>
        <w:tabs>
          <w:tab w:pos="1649" w:val="left" w:leader="none"/>
        </w:tabs>
        <w:spacing w:line="240" w:lineRule="auto" w:before="0" w:after="0"/>
        <w:ind w:left="1418" w:right="1413" w:firstLine="0"/>
        <w:jc w:val="both"/>
        <w:rPr>
          <w:b/>
          <w:sz w:val="20"/>
        </w:rPr>
      </w:pPr>
      <w:r>
        <w:rPr>
          <w:sz w:val="20"/>
        </w:rPr>
        <w:t>Fungir como secretaría técnica para la atención y desahogo de los procesos de consulta previa, libre, informada, de buena fe y culturalmente adecuada, que en materia indígena sean necesarios para garantizar el ejercicio de los derechos político-electorales que se encuentren reconocidos en la Constitución Política del Estado de Hidalgo y de la legislación secundaria que sean aprobados por el Consejo General;</w:t>
      </w:r>
    </w:p>
    <w:p>
      <w:pPr>
        <w:spacing w:before="4"/>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ListParagraph"/>
        <w:numPr>
          <w:ilvl w:val="1"/>
          <w:numId w:val="37"/>
        </w:numPr>
        <w:tabs>
          <w:tab w:pos="1649" w:val="left" w:leader="none"/>
        </w:tabs>
        <w:spacing w:line="240" w:lineRule="auto" w:before="0" w:after="0"/>
        <w:ind w:left="1418" w:right="1411" w:firstLine="0"/>
        <w:jc w:val="left"/>
        <w:rPr>
          <w:b/>
          <w:sz w:val="20"/>
        </w:rPr>
      </w:pPr>
      <w:r>
        <w:rPr>
          <w:sz w:val="20"/>
        </w:rPr>
        <w:t>Actuar</w:t>
      </w:r>
      <w:r>
        <w:rPr>
          <w:spacing w:val="64"/>
          <w:sz w:val="20"/>
        </w:rPr>
        <w:t> </w:t>
      </w:r>
      <w:r>
        <w:rPr>
          <w:sz w:val="20"/>
        </w:rPr>
        <w:t>como</w:t>
      </w:r>
      <w:r>
        <w:rPr>
          <w:spacing w:val="40"/>
          <w:sz w:val="20"/>
        </w:rPr>
        <w:t> </w:t>
      </w:r>
      <w:r>
        <w:rPr>
          <w:sz w:val="20"/>
        </w:rPr>
        <w:t>titular</w:t>
      </w:r>
      <w:r>
        <w:rPr>
          <w:spacing w:val="64"/>
          <w:sz w:val="20"/>
        </w:rPr>
        <w:t> </w:t>
      </w:r>
      <w:r>
        <w:rPr>
          <w:sz w:val="20"/>
        </w:rPr>
        <w:t>de</w:t>
      </w:r>
      <w:r>
        <w:rPr>
          <w:spacing w:val="65"/>
          <w:sz w:val="20"/>
        </w:rPr>
        <w:t> </w:t>
      </w:r>
      <w:r>
        <w:rPr>
          <w:sz w:val="20"/>
        </w:rPr>
        <w:t>la</w:t>
      </w:r>
      <w:r>
        <w:rPr>
          <w:spacing w:val="40"/>
          <w:sz w:val="20"/>
        </w:rPr>
        <w:t> </w:t>
      </w:r>
      <w:r>
        <w:rPr>
          <w:sz w:val="20"/>
        </w:rPr>
        <w:t>Secretaría</w:t>
      </w:r>
      <w:r>
        <w:rPr>
          <w:spacing w:val="40"/>
          <w:sz w:val="20"/>
        </w:rPr>
        <w:t> </w:t>
      </w:r>
      <w:r>
        <w:rPr>
          <w:sz w:val="20"/>
        </w:rPr>
        <w:t>Técnica</w:t>
      </w:r>
      <w:r>
        <w:rPr>
          <w:spacing w:val="66"/>
          <w:sz w:val="20"/>
        </w:rPr>
        <w:t> </w:t>
      </w:r>
      <w:r>
        <w:rPr>
          <w:sz w:val="20"/>
        </w:rPr>
        <w:t>de</w:t>
      </w:r>
      <w:r>
        <w:rPr>
          <w:spacing w:val="40"/>
          <w:sz w:val="20"/>
        </w:rPr>
        <w:t> </w:t>
      </w:r>
      <w:r>
        <w:rPr>
          <w:sz w:val="20"/>
        </w:rPr>
        <w:t>la</w:t>
      </w:r>
      <w:r>
        <w:rPr>
          <w:spacing w:val="40"/>
          <w:sz w:val="20"/>
        </w:rPr>
        <w:t> </w:t>
      </w:r>
      <w:r>
        <w:rPr>
          <w:sz w:val="20"/>
        </w:rPr>
        <w:t>Comisión</w:t>
      </w:r>
      <w:r>
        <w:rPr>
          <w:spacing w:val="65"/>
          <w:sz w:val="20"/>
        </w:rPr>
        <w:t> </w:t>
      </w:r>
      <w:r>
        <w:rPr>
          <w:sz w:val="20"/>
        </w:rPr>
        <w:t>Permanente</w:t>
      </w:r>
      <w:r>
        <w:rPr>
          <w:spacing w:val="40"/>
          <w:sz w:val="20"/>
        </w:rPr>
        <w:t> </w:t>
      </w:r>
      <w:r>
        <w:rPr>
          <w:sz w:val="20"/>
        </w:rPr>
        <w:t>de</w:t>
      </w:r>
      <w:r>
        <w:rPr>
          <w:spacing w:val="40"/>
          <w:sz w:val="20"/>
        </w:rPr>
        <w:t> </w:t>
      </w:r>
      <w:r>
        <w:rPr>
          <w:sz w:val="20"/>
        </w:rPr>
        <w:t>Derechos</w:t>
      </w:r>
      <w:r>
        <w:rPr>
          <w:spacing w:val="65"/>
          <w:sz w:val="20"/>
        </w:rPr>
        <w:t> </w:t>
      </w:r>
      <w:r>
        <w:rPr>
          <w:sz w:val="20"/>
        </w:rPr>
        <w:t>Político Electorales Indígenas;</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746" w:val="left" w:leader="none"/>
        </w:tabs>
        <w:spacing w:line="240" w:lineRule="auto" w:before="0" w:after="0"/>
        <w:ind w:left="1418" w:right="1412" w:firstLine="0"/>
        <w:jc w:val="both"/>
        <w:rPr>
          <w:b/>
          <w:sz w:val="20"/>
        </w:rPr>
      </w:pPr>
      <w:r>
        <w:rPr>
          <w:sz w:val="20"/>
        </w:rPr>
        <w:t>Coadyuvar con el Consejo General en la revisión y análisis de las solicitudes que presenten los sujetos de derecho indígena, para el registro de candidaturas independientes, registro de partidos políticos locales indígenas, cambio de modelo de elección, ejercicio de autogobierno y administración directa del total de los recursos económicos que les corresponde de manera proporcional a las comunidades indígenas.</w:t>
      </w:r>
    </w:p>
    <w:p>
      <w:pPr>
        <w:pStyle w:val="BodyText"/>
      </w:pPr>
    </w:p>
    <w:p>
      <w:pPr>
        <w:pStyle w:val="BodyText"/>
        <w:ind w:left="1418"/>
        <w:jc w:val="both"/>
      </w:pPr>
      <w:r>
        <w:rPr/>
        <w:t>Para</w:t>
      </w:r>
      <w:r>
        <w:rPr>
          <w:spacing w:val="-11"/>
        </w:rPr>
        <w:t> </w:t>
      </w:r>
      <w:r>
        <w:rPr/>
        <w:t>efectos</w:t>
      </w:r>
      <w:r>
        <w:rPr>
          <w:spacing w:val="-8"/>
        </w:rPr>
        <w:t> </w:t>
      </w:r>
      <w:r>
        <w:rPr/>
        <w:t>de</w:t>
      </w:r>
      <w:r>
        <w:rPr>
          <w:spacing w:val="-9"/>
        </w:rPr>
        <w:t> </w:t>
      </w:r>
      <w:r>
        <w:rPr/>
        <w:t>esta</w:t>
      </w:r>
      <w:r>
        <w:rPr>
          <w:spacing w:val="-11"/>
        </w:rPr>
        <w:t> </w:t>
      </w:r>
      <w:r>
        <w:rPr/>
        <w:t>fracción</w:t>
      </w:r>
      <w:r>
        <w:rPr>
          <w:spacing w:val="-10"/>
        </w:rPr>
        <w:t> </w:t>
      </w:r>
      <w:r>
        <w:rPr/>
        <w:t>se</w:t>
      </w:r>
      <w:r>
        <w:rPr>
          <w:spacing w:val="-7"/>
        </w:rPr>
        <w:t> </w:t>
      </w:r>
      <w:r>
        <w:rPr/>
        <w:t>entiende</w:t>
      </w:r>
      <w:r>
        <w:rPr>
          <w:spacing w:val="-6"/>
        </w:rPr>
        <w:t> </w:t>
      </w:r>
      <w:r>
        <w:rPr/>
        <w:t>por</w:t>
      </w:r>
      <w:r>
        <w:rPr>
          <w:spacing w:val="-8"/>
        </w:rPr>
        <w:t> </w:t>
      </w:r>
      <w:r>
        <w:rPr/>
        <w:t>elementos</w:t>
      </w:r>
      <w:r>
        <w:rPr>
          <w:spacing w:val="-7"/>
        </w:rPr>
        <w:t> </w:t>
      </w:r>
      <w:r>
        <w:rPr>
          <w:spacing w:val="-2"/>
        </w:rPr>
        <w:t>cualitativos:</w:t>
      </w:r>
    </w:p>
    <w:p>
      <w:pPr>
        <w:pStyle w:val="BodyText"/>
        <w:spacing w:before="1"/>
      </w:pPr>
    </w:p>
    <w:p>
      <w:pPr>
        <w:pStyle w:val="ListParagraph"/>
        <w:numPr>
          <w:ilvl w:val="0"/>
          <w:numId w:val="39"/>
        </w:numPr>
        <w:tabs>
          <w:tab w:pos="1685" w:val="left" w:leader="none"/>
        </w:tabs>
        <w:spacing w:line="240" w:lineRule="auto" w:before="0" w:after="0"/>
        <w:ind w:left="1418" w:right="1417" w:firstLine="0"/>
        <w:jc w:val="both"/>
        <w:rPr>
          <w:sz w:val="20"/>
        </w:rPr>
      </w:pPr>
      <w:r>
        <w:rPr>
          <w:sz w:val="20"/>
        </w:rPr>
        <w:t>La determinación de la o las autoridades municipales o comunitarias que tendrán a</w:t>
      </w:r>
      <w:r>
        <w:rPr>
          <w:spacing w:val="-7"/>
          <w:sz w:val="20"/>
        </w:rPr>
        <w:t> </w:t>
      </w:r>
      <w:r>
        <w:rPr>
          <w:sz w:val="20"/>
        </w:rPr>
        <w:t>su cargo las responsabilidades derivadas de la transferencia de las atribuciones o facultades relacionadas con la administración de los recursos económicos;</w:t>
      </w:r>
    </w:p>
    <w:p>
      <w:pPr>
        <w:pStyle w:val="ListParagraph"/>
        <w:numPr>
          <w:ilvl w:val="0"/>
          <w:numId w:val="39"/>
        </w:numPr>
        <w:tabs>
          <w:tab w:pos="1647" w:val="left" w:leader="none"/>
        </w:tabs>
        <w:spacing w:line="240" w:lineRule="auto" w:before="229" w:after="0"/>
        <w:ind w:left="1418" w:right="1412" w:firstLine="0"/>
        <w:jc w:val="both"/>
        <w:rPr>
          <w:sz w:val="20"/>
        </w:rPr>
      </w:pPr>
      <w:r>
        <w:rPr>
          <w:sz w:val="20"/>
        </w:rPr>
        <w:t>Las bases relativas a la rendición de cuentas y la transparencia, así como otros requisitos de carácter administrativo en el manejo de los recursos que le correspondan a la comunidad indígena;</w:t>
      </w:r>
    </w:p>
    <w:p>
      <w:pPr>
        <w:pStyle w:val="ListParagraph"/>
        <w:numPr>
          <w:ilvl w:val="0"/>
          <w:numId w:val="39"/>
        </w:numPr>
        <w:tabs>
          <w:tab w:pos="1661" w:val="left" w:leader="none"/>
        </w:tabs>
        <w:spacing w:line="240" w:lineRule="auto" w:before="229" w:after="0"/>
        <w:ind w:left="1418" w:right="1414" w:firstLine="0"/>
        <w:jc w:val="both"/>
        <w:rPr>
          <w:sz w:val="20"/>
        </w:rPr>
      </w:pPr>
      <w:r>
        <w:rPr>
          <w:sz w:val="20"/>
        </w:rPr>
        <w:t>Los criterios de equidad presupuestal con arreglo a los cuales deberá hacerse la distribución de los recursos por parte del Ayuntamiento; y</w:t>
      </w:r>
    </w:p>
    <w:p>
      <w:pPr>
        <w:pStyle w:val="BodyText"/>
        <w:spacing w:before="1"/>
      </w:pPr>
    </w:p>
    <w:p>
      <w:pPr>
        <w:pStyle w:val="ListParagraph"/>
        <w:numPr>
          <w:ilvl w:val="0"/>
          <w:numId w:val="39"/>
        </w:numPr>
        <w:tabs>
          <w:tab w:pos="1639" w:val="left" w:leader="none"/>
        </w:tabs>
        <w:spacing w:line="240" w:lineRule="auto" w:before="1" w:after="0"/>
        <w:ind w:left="1418" w:right="1414" w:firstLine="0"/>
        <w:jc w:val="both"/>
        <w:rPr>
          <w:sz w:val="20"/>
        </w:rPr>
      </w:pPr>
      <w:r>
        <w:rPr>
          <w:sz w:val="20"/>
        </w:rPr>
        <w:t>Los</w:t>
      </w:r>
      <w:r>
        <w:rPr>
          <w:spacing w:val="-14"/>
          <w:sz w:val="20"/>
        </w:rPr>
        <w:t> </w:t>
      </w:r>
      <w:r>
        <w:rPr>
          <w:sz w:val="20"/>
        </w:rPr>
        <w:t>criterios</w:t>
      </w:r>
      <w:r>
        <w:rPr>
          <w:spacing w:val="-14"/>
          <w:sz w:val="20"/>
        </w:rPr>
        <w:t> </w:t>
      </w:r>
      <w:r>
        <w:rPr>
          <w:sz w:val="20"/>
        </w:rPr>
        <w:t>de</w:t>
      </w:r>
      <w:r>
        <w:rPr>
          <w:spacing w:val="-14"/>
          <w:sz w:val="20"/>
        </w:rPr>
        <w:t> </w:t>
      </w:r>
      <w:r>
        <w:rPr>
          <w:sz w:val="20"/>
        </w:rPr>
        <w:t>ejecución</w:t>
      </w:r>
      <w:r>
        <w:rPr>
          <w:spacing w:val="-12"/>
          <w:sz w:val="20"/>
        </w:rPr>
        <w:t> </w:t>
      </w:r>
      <w:r>
        <w:rPr>
          <w:sz w:val="20"/>
        </w:rPr>
        <w:t>para</w:t>
      </w:r>
      <w:r>
        <w:rPr>
          <w:spacing w:val="-14"/>
          <w:sz w:val="20"/>
        </w:rPr>
        <w:t> </w:t>
      </w:r>
      <w:r>
        <w:rPr>
          <w:sz w:val="20"/>
        </w:rPr>
        <w:t>la</w:t>
      </w:r>
      <w:r>
        <w:rPr>
          <w:spacing w:val="-11"/>
          <w:sz w:val="20"/>
        </w:rPr>
        <w:t> </w:t>
      </w:r>
      <w:r>
        <w:rPr>
          <w:sz w:val="20"/>
        </w:rPr>
        <w:t>operatividad</w:t>
      </w:r>
      <w:r>
        <w:rPr>
          <w:spacing w:val="-10"/>
          <w:sz w:val="20"/>
        </w:rPr>
        <w:t> </w:t>
      </w:r>
      <w:r>
        <w:rPr>
          <w:sz w:val="20"/>
        </w:rPr>
        <w:t>de</w:t>
      </w:r>
      <w:r>
        <w:rPr>
          <w:spacing w:val="-14"/>
          <w:sz w:val="20"/>
        </w:rPr>
        <w:t> </w:t>
      </w:r>
      <w:r>
        <w:rPr>
          <w:sz w:val="20"/>
        </w:rPr>
        <w:t>la</w:t>
      </w:r>
      <w:r>
        <w:rPr>
          <w:spacing w:val="-14"/>
          <w:sz w:val="20"/>
        </w:rPr>
        <w:t> </w:t>
      </w:r>
      <w:r>
        <w:rPr>
          <w:sz w:val="20"/>
        </w:rPr>
        <w:t>entrega</w:t>
      </w:r>
      <w:r>
        <w:rPr>
          <w:spacing w:val="-9"/>
          <w:sz w:val="20"/>
        </w:rPr>
        <w:t> </w:t>
      </w:r>
      <w:r>
        <w:rPr>
          <w:sz w:val="20"/>
        </w:rPr>
        <w:t>de</w:t>
      </w:r>
      <w:r>
        <w:rPr>
          <w:spacing w:val="-14"/>
          <w:sz w:val="20"/>
        </w:rPr>
        <w:t> </w:t>
      </w:r>
      <w:r>
        <w:rPr>
          <w:sz w:val="20"/>
        </w:rPr>
        <w:t>recursos,</w:t>
      </w:r>
      <w:r>
        <w:rPr>
          <w:spacing w:val="-9"/>
          <w:sz w:val="20"/>
        </w:rPr>
        <w:t> </w:t>
      </w:r>
      <w:r>
        <w:rPr>
          <w:sz w:val="20"/>
        </w:rPr>
        <w:t>entre</w:t>
      </w:r>
      <w:r>
        <w:rPr>
          <w:spacing w:val="-8"/>
          <w:sz w:val="20"/>
        </w:rPr>
        <w:t> </w:t>
      </w:r>
      <w:r>
        <w:rPr>
          <w:sz w:val="20"/>
        </w:rPr>
        <w:t>otrosaspectos</w:t>
      </w:r>
      <w:r>
        <w:rPr>
          <w:spacing w:val="-2"/>
          <w:sz w:val="20"/>
        </w:rPr>
        <w:t> </w:t>
      </w:r>
      <w:r>
        <w:rPr>
          <w:sz w:val="20"/>
        </w:rPr>
        <w:t>de</w:t>
      </w:r>
      <w:r>
        <w:rPr>
          <w:spacing w:val="-5"/>
          <w:sz w:val="20"/>
        </w:rPr>
        <w:t> </w:t>
      </w:r>
      <w:r>
        <w:rPr>
          <w:sz w:val="20"/>
        </w:rPr>
        <w:t>carácter cualitativo, culturalmente compatibles con la comunidad.</w:t>
      </w:r>
    </w:p>
    <w:p>
      <w:pPr>
        <w:pStyle w:val="BodyText"/>
        <w:spacing w:before="228"/>
        <w:ind w:left="1418" w:right="1412"/>
        <w:jc w:val="both"/>
      </w:pPr>
      <w:r>
        <w:rPr/>
        <w:t>Por elementos cuantitativos se entiende a las aportaciones realizadas por la Federación, el Estado y el Municipio, para establecer</w:t>
      </w:r>
      <w:r>
        <w:rPr>
          <w:spacing w:val="-14"/>
        </w:rPr>
        <w:t> </w:t>
      </w:r>
      <w:r>
        <w:rPr/>
        <w:t>los porcentajes de los recursos que deberán emplearse para satisfacer las necesidades de la comunidad a través de programas económicos, sociales y en materia de salud, entre otros, así como el porcentaje que corresponda a las autoridades municipales, tradicionales o</w:t>
      </w:r>
      <w:r>
        <w:rPr>
          <w:spacing w:val="80"/>
        </w:rPr>
        <w:t> </w:t>
      </w:r>
      <w:r>
        <w:rPr/>
        <w:t>comunitarias respecto de la totalidad de los recursos que ingresen a la hacienda municipal, que deriven, tales como partidasespecíficas, o bien aportaciones extraordinarias.</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649" w:val="left" w:leader="none"/>
        </w:tabs>
        <w:spacing w:line="240" w:lineRule="auto" w:before="0" w:after="0"/>
        <w:ind w:left="1649" w:right="0" w:hanging="231"/>
        <w:jc w:val="both"/>
        <w:rPr>
          <w:b/>
          <w:sz w:val="20"/>
        </w:rPr>
      </w:pPr>
      <w:r>
        <w:rPr>
          <w:sz w:val="20"/>
        </w:rPr>
        <w:t>Solicitar</w:t>
      </w:r>
      <w:r>
        <w:rPr>
          <w:spacing w:val="-9"/>
          <w:sz w:val="20"/>
        </w:rPr>
        <w:t> </w:t>
      </w:r>
      <w:r>
        <w:rPr>
          <w:sz w:val="20"/>
        </w:rPr>
        <w:t>la</w:t>
      </w:r>
      <w:r>
        <w:rPr>
          <w:spacing w:val="-7"/>
          <w:sz w:val="20"/>
        </w:rPr>
        <w:t> </w:t>
      </w:r>
      <w:r>
        <w:rPr>
          <w:sz w:val="20"/>
        </w:rPr>
        <w:t>ampliación</w:t>
      </w:r>
      <w:r>
        <w:rPr>
          <w:spacing w:val="-8"/>
          <w:sz w:val="20"/>
        </w:rPr>
        <w:t> </w:t>
      </w:r>
      <w:r>
        <w:rPr>
          <w:sz w:val="20"/>
        </w:rPr>
        <w:t>de</w:t>
      </w:r>
      <w:r>
        <w:rPr>
          <w:spacing w:val="-11"/>
          <w:sz w:val="20"/>
        </w:rPr>
        <w:t> </w:t>
      </w:r>
      <w:r>
        <w:rPr>
          <w:sz w:val="20"/>
        </w:rPr>
        <w:t>recursos</w:t>
      </w:r>
      <w:r>
        <w:rPr>
          <w:spacing w:val="-6"/>
          <w:sz w:val="20"/>
        </w:rPr>
        <w:t> </w:t>
      </w:r>
      <w:r>
        <w:rPr>
          <w:sz w:val="20"/>
        </w:rPr>
        <w:t>para</w:t>
      </w:r>
      <w:r>
        <w:rPr>
          <w:spacing w:val="-11"/>
          <w:sz w:val="20"/>
        </w:rPr>
        <w:t> </w:t>
      </w:r>
      <w:r>
        <w:rPr>
          <w:sz w:val="20"/>
        </w:rPr>
        <w:t>el</w:t>
      </w:r>
      <w:r>
        <w:rPr>
          <w:spacing w:val="-8"/>
          <w:sz w:val="20"/>
        </w:rPr>
        <w:t> </w:t>
      </w:r>
      <w:r>
        <w:rPr>
          <w:sz w:val="20"/>
        </w:rPr>
        <w:t>ejercicio</w:t>
      </w:r>
      <w:r>
        <w:rPr>
          <w:spacing w:val="-11"/>
          <w:sz w:val="20"/>
        </w:rPr>
        <w:t> </w:t>
      </w:r>
      <w:r>
        <w:rPr>
          <w:sz w:val="20"/>
        </w:rPr>
        <w:t>de</w:t>
      </w:r>
      <w:r>
        <w:rPr>
          <w:spacing w:val="-14"/>
          <w:sz w:val="20"/>
        </w:rPr>
        <w:t> </w:t>
      </w:r>
      <w:r>
        <w:rPr>
          <w:sz w:val="20"/>
        </w:rPr>
        <w:t>sus</w:t>
      </w:r>
      <w:r>
        <w:rPr>
          <w:spacing w:val="-6"/>
          <w:sz w:val="20"/>
        </w:rPr>
        <w:t> </w:t>
      </w:r>
      <w:r>
        <w:rPr>
          <w:sz w:val="20"/>
        </w:rPr>
        <w:t>funciones;</w:t>
      </w:r>
      <w:r>
        <w:rPr>
          <w:spacing w:val="-7"/>
          <w:sz w:val="20"/>
        </w:rPr>
        <w:t> </w:t>
      </w:r>
      <w:r>
        <w:rPr>
          <w:spacing w:val="-10"/>
          <w:sz w:val="20"/>
        </w:rPr>
        <w:t>y</w:t>
      </w:r>
    </w:p>
    <w:p>
      <w:pPr>
        <w:spacing w:before="2"/>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37"/>
        </w:numPr>
        <w:tabs>
          <w:tab w:pos="1700" w:val="left" w:leader="none"/>
        </w:tabs>
        <w:spacing w:line="240" w:lineRule="auto" w:before="0" w:after="0"/>
        <w:ind w:left="1418" w:right="1415" w:firstLine="0"/>
        <w:jc w:val="both"/>
        <w:rPr>
          <w:b/>
          <w:sz w:val="20"/>
        </w:rPr>
      </w:pPr>
      <w:r>
        <w:rPr>
          <w:sz w:val="20"/>
        </w:rPr>
        <w:t>Las demás que le confiera este Código, el Consejo General, la Presidencia de éste y otras disposiciones legales relativas y aplicables.</w:t>
      </w:r>
    </w:p>
    <w:p>
      <w:pPr>
        <w:spacing w:after="0" w:line="240" w:lineRule="auto"/>
        <w:jc w:val="both"/>
        <w:rPr>
          <w:sz w:val="20"/>
        </w:rPr>
        <w:sectPr>
          <w:pgSz w:w="12250" w:h="15820"/>
          <w:pgMar w:header="0" w:footer="903" w:top="1680" w:bottom="1100" w:left="0" w:right="0"/>
        </w:sectPr>
      </w:pPr>
    </w:p>
    <w:p>
      <w:pPr>
        <w:spacing w:before="130"/>
        <w:ind w:left="6263" w:right="0" w:firstLine="0"/>
        <w:jc w:val="left"/>
        <w:rPr>
          <w:i/>
          <w:sz w:val="14"/>
        </w:rPr>
      </w:pPr>
      <w:r>
        <w:rPr>
          <w:i/>
          <w:color w:val="006FC0"/>
          <w:sz w:val="14"/>
        </w:rPr>
        <w:t>Inciso</w:t>
      </w:r>
      <w:r>
        <w:rPr>
          <w:i/>
          <w:color w:val="006FC0"/>
          <w:spacing w:val="-3"/>
          <w:sz w:val="14"/>
        </w:rPr>
        <w:t> </w:t>
      </w:r>
      <w:r>
        <w:rPr>
          <w:i/>
          <w:color w:val="006FC0"/>
          <w:sz w:val="14"/>
        </w:rPr>
        <w:t>recorrido</w:t>
      </w:r>
      <w:r>
        <w:rPr>
          <w:i/>
          <w:color w:val="006FC0"/>
          <w:spacing w:val="-6"/>
          <w:sz w:val="14"/>
        </w:rPr>
        <w:t> </w:t>
      </w:r>
      <w:r>
        <w:rPr>
          <w:i/>
          <w:color w:val="006FC0"/>
          <w:sz w:val="14"/>
        </w:rPr>
        <w:t>y</w:t>
      </w:r>
      <w:r>
        <w:rPr>
          <w:i/>
          <w:color w:val="006FC0"/>
          <w:spacing w:val="-3"/>
          <w:sz w:val="14"/>
        </w:rPr>
        <w:t> </w:t>
      </w:r>
      <w:r>
        <w:rPr>
          <w:i/>
          <w:color w:val="006FC0"/>
          <w:sz w:val="14"/>
        </w:rPr>
        <w:t>reformado,</w:t>
      </w:r>
      <w:r>
        <w:rPr>
          <w:i/>
          <w:color w:val="006FC0"/>
          <w:spacing w:val="-2"/>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5"/>
        <w:jc w:val="both"/>
      </w:pPr>
      <w:r>
        <w:rPr>
          <w:b/>
        </w:rPr>
        <w:t>Artículo 80. </w:t>
      </w:r>
      <w:r>
        <w:rPr/>
        <w:t>El Instituto Estatal Electoral, a través de la Dirección Ejecutiva de Equidad de Género y Participación Ciudadana, procederá a la verificación del porcentaje de ciudadanos inscritos en la lista nominal de electores requerido para solicitar consulta popular o iniciativa ciudadana, en términos de lo previsto en las leyes, ajustándose a las siguientes reglas:</w:t>
      </w:r>
    </w:p>
    <w:p>
      <w:pPr>
        <w:pStyle w:val="ListParagraph"/>
        <w:numPr>
          <w:ilvl w:val="2"/>
          <w:numId w:val="37"/>
        </w:numPr>
        <w:tabs>
          <w:tab w:pos="1560" w:val="left" w:leader="none"/>
          <w:tab w:pos="1985" w:val="left" w:leader="none"/>
        </w:tabs>
        <w:spacing w:line="240" w:lineRule="auto" w:before="230" w:after="0"/>
        <w:ind w:left="1560" w:right="1417" w:hanging="142"/>
        <w:jc w:val="left"/>
        <w:rPr>
          <w:sz w:val="20"/>
        </w:rPr>
      </w:pPr>
      <w:r>
        <w:rPr>
          <w:b/>
          <w:sz w:val="20"/>
        </w:rPr>
        <w:tab/>
      </w:r>
      <w:r>
        <w:rPr>
          <w:sz w:val="20"/>
        </w:rPr>
        <w:t>No</w:t>
      </w:r>
      <w:r>
        <w:rPr>
          <w:spacing w:val="30"/>
          <w:sz w:val="20"/>
        </w:rPr>
        <w:t> </w:t>
      </w:r>
      <w:r>
        <w:rPr>
          <w:sz w:val="20"/>
        </w:rPr>
        <w:t>se</w:t>
      </w:r>
      <w:r>
        <w:rPr>
          <w:spacing w:val="30"/>
          <w:sz w:val="20"/>
        </w:rPr>
        <w:t> </w:t>
      </w:r>
      <w:r>
        <w:rPr>
          <w:sz w:val="20"/>
        </w:rPr>
        <w:t>computarán</w:t>
      </w:r>
      <w:r>
        <w:rPr>
          <w:spacing w:val="32"/>
          <w:sz w:val="20"/>
        </w:rPr>
        <w:t> </w:t>
      </w:r>
      <w:r>
        <w:rPr>
          <w:sz w:val="20"/>
        </w:rPr>
        <w:t>para</w:t>
      </w:r>
      <w:r>
        <w:rPr>
          <w:spacing w:val="32"/>
          <w:sz w:val="20"/>
        </w:rPr>
        <w:t> </w:t>
      </w:r>
      <w:r>
        <w:rPr>
          <w:sz w:val="20"/>
        </w:rPr>
        <w:t>los</w:t>
      </w:r>
      <w:r>
        <w:rPr>
          <w:spacing w:val="31"/>
          <w:sz w:val="20"/>
        </w:rPr>
        <w:t> </w:t>
      </w:r>
      <w:r>
        <w:rPr>
          <w:sz w:val="20"/>
        </w:rPr>
        <w:t>efectos</w:t>
      </w:r>
      <w:r>
        <w:rPr>
          <w:spacing w:val="32"/>
          <w:sz w:val="20"/>
        </w:rPr>
        <w:t> </w:t>
      </w:r>
      <w:r>
        <w:rPr>
          <w:sz w:val="20"/>
        </w:rPr>
        <w:t>del</w:t>
      </w:r>
      <w:r>
        <w:rPr>
          <w:spacing w:val="32"/>
          <w:sz w:val="20"/>
        </w:rPr>
        <w:t> </w:t>
      </w:r>
      <w:r>
        <w:rPr>
          <w:sz w:val="20"/>
        </w:rPr>
        <w:t>porcentaje</w:t>
      </w:r>
      <w:r>
        <w:rPr>
          <w:spacing w:val="30"/>
          <w:sz w:val="20"/>
        </w:rPr>
        <w:t> </w:t>
      </w:r>
      <w:r>
        <w:rPr>
          <w:sz w:val="20"/>
        </w:rPr>
        <w:t>requerido</w:t>
      </w:r>
      <w:r>
        <w:rPr>
          <w:spacing w:val="31"/>
          <w:sz w:val="20"/>
        </w:rPr>
        <w:t> </w:t>
      </w:r>
      <w:r>
        <w:rPr>
          <w:sz w:val="20"/>
        </w:rPr>
        <w:t>cuando</w:t>
      </w:r>
      <w:r>
        <w:rPr>
          <w:spacing w:val="29"/>
          <w:sz w:val="20"/>
        </w:rPr>
        <w:t> </w:t>
      </w:r>
      <w:r>
        <w:rPr>
          <w:sz w:val="20"/>
        </w:rPr>
        <w:t>se</w:t>
      </w:r>
      <w:r>
        <w:rPr>
          <w:spacing w:val="32"/>
          <w:sz w:val="20"/>
        </w:rPr>
        <w:t> </w:t>
      </w:r>
      <w:r>
        <w:rPr>
          <w:sz w:val="20"/>
        </w:rPr>
        <w:t>presente</w:t>
      </w:r>
      <w:r>
        <w:rPr>
          <w:spacing w:val="29"/>
          <w:sz w:val="20"/>
        </w:rPr>
        <w:t> </w:t>
      </w:r>
      <w:r>
        <w:rPr>
          <w:sz w:val="20"/>
        </w:rPr>
        <w:t>alguna</w:t>
      </w:r>
      <w:r>
        <w:rPr>
          <w:spacing w:val="32"/>
          <w:sz w:val="20"/>
        </w:rPr>
        <w:t> </w:t>
      </w:r>
      <w:r>
        <w:rPr>
          <w:sz w:val="20"/>
        </w:rPr>
        <w:t>de</w:t>
      </w:r>
      <w:r>
        <w:rPr>
          <w:spacing w:val="32"/>
          <w:sz w:val="20"/>
        </w:rPr>
        <w:t> </w:t>
      </w:r>
      <w:r>
        <w:rPr>
          <w:sz w:val="20"/>
        </w:rPr>
        <w:t>las siguientes circunstancias:</w:t>
      </w:r>
    </w:p>
    <w:p>
      <w:pPr>
        <w:pStyle w:val="ListParagraph"/>
        <w:numPr>
          <w:ilvl w:val="3"/>
          <w:numId w:val="37"/>
        </w:numPr>
        <w:tabs>
          <w:tab w:pos="1985" w:val="left" w:leader="none"/>
        </w:tabs>
        <w:spacing w:line="240" w:lineRule="auto" w:before="228" w:after="0"/>
        <w:ind w:left="1985" w:right="0" w:hanging="567"/>
        <w:jc w:val="left"/>
        <w:rPr>
          <w:sz w:val="20"/>
        </w:rPr>
      </w:pPr>
      <w:r>
        <w:rPr>
          <w:sz w:val="20"/>
        </w:rPr>
        <w:t>Nombres</w:t>
      </w:r>
      <w:r>
        <w:rPr>
          <w:spacing w:val="-5"/>
          <w:sz w:val="20"/>
        </w:rPr>
        <w:t> </w:t>
      </w:r>
      <w:r>
        <w:rPr>
          <w:sz w:val="20"/>
        </w:rPr>
        <w:t>con</w:t>
      </w:r>
      <w:r>
        <w:rPr>
          <w:spacing w:val="-7"/>
          <w:sz w:val="20"/>
        </w:rPr>
        <w:t> </w:t>
      </w:r>
      <w:r>
        <w:rPr>
          <w:sz w:val="20"/>
        </w:rPr>
        <w:t>datos</w:t>
      </w:r>
      <w:r>
        <w:rPr>
          <w:spacing w:val="-6"/>
          <w:sz w:val="20"/>
        </w:rPr>
        <w:t> </w:t>
      </w:r>
      <w:r>
        <w:rPr>
          <w:sz w:val="20"/>
        </w:rPr>
        <w:t>incompletos,</w:t>
      </w:r>
      <w:r>
        <w:rPr>
          <w:spacing w:val="-5"/>
          <w:sz w:val="20"/>
        </w:rPr>
        <w:t> </w:t>
      </w:r>
      <w:r>
        <w:rPr>
          <w:sz w:val="20"/>
        </w:rPr>
        <w:t>falsos</w:t>
      </w:r>
      <w:r>
        <w:rPr>
          <w:spacing w:val="-4"/>
          <w:sz w:val="20"/>
        </w:rPr>
        <w:t> </w:t>
      </w:r>
      <w:r>
        <w:rPr>
          <w:sz w:val="20"/>
        </w:rPr>
        <w:t>o</w:t>
      </w:r>
      <w:r>
        <w:rPr>
          <w:spacing w:val="-7"/>
          <w:sz w:val="20"/>
        </w:rPr>
        <w:t> </w:t>
      </w:r>
      <w:r>
        <w:rPr>
          <w:sz w:val="20"/>
        </w:rPr>
        <w:t>erróneos,</w:t>
      </w:r>
      <w:r>
        <w:rPr>
          <w:spacing w:val="-7"/>
          <w:sz w:val="20"/>
        </w:rPr>
        <w:t> </w:t>
      </w:r>
      <w:r>
        <w:rPr>
          <w:sz w:val="20"/>
        </w:rPr>
        <w:t>que</w:t>
      </w:r>
      <w:r>
        <w:rPr>
          <w:spacing w:val="-6"/>
          <w:sz w:val="20"/>
        </w:rPr>
        <w:t> </w:t>
      </w:r>
      <w:r>
        <w:rPr>
          <w:sz w:val="20"/>
        </w:rPr>
        <w:t>no</w:t>
      </w:r>
      <w:r>
        <w:rPr>
          <w:spacing w:val="-6"/>
          <w:sz w:val="20"/>
        </w:rPr>
        <w:t> </w:t>
      </w:r>
      <w:r>
        <w:rPr>
          <w:sz w:val="20"/>
        </w:rPr>
        <w:t>permitan</w:t>
      </w:r>
      <w:r>
        <w:rPr>
          <w:spacing w:val="-7"/>
          <w:sz w:val="20"/>
        </w:rPr>
        <w:t> </w:t>
      </w:r>
      <w:r>
        <w:rPr>
          <w:sz w:val="20"/>
        </w:rPr>
        <w:t>la</w:t>
      </w:r>
      <w:r>
        <w:rPr>
          <w:spacing w:val="-7"/>
          <w:sz w:val="20"/>
        </w:rPr>
        <w:t> </w:t>
      </w:r>
      <w:r>
        <w:rPr>
          <w:sz w:val="20"/>
        </w:rPr>
        <w:t>identificación</w:t>
      </w:r>
      <w:r>
        <w:rPr>
          <w:spacing w:val="-7"/>
          <w:sz w:val="20"/>
        </w:rPr>
        <w:t> </w:t>
      </w:r>
      <w:r>
        <w:rPr>
          <w:sz w:val="20"/>
        </w:rPr>
        <w:t>del</w:t>
      </w:r>
      <w:r>
        <w:rPr>
          <w:spacing w:val="-8"/>
          <w:sz w:val="20"/>
        </w:rPr>
        <w:t> </w:t>
      </w:r>
      <w:r>
        <w:rPr>
          <w:spacing w:val="-2"/>
          <w:sz w:val="20"/>
        </w:rPr>
        <w:t>ciudadano;</w:t>
      </w:r>
    </w:p>
    <w:p>
      <w:pPr>
        <w:pStyle w:val="BodyText"/>
        <w:spacing w:before="1"/>
      </w:pPr>
    </w:p>
    <w:p>
      <w:pPr>
        <w:pStyle w:val="ListParagraph"/>
        <w:numPr>
          <w:ilvl w:val="3"/>
          <w:numId w:val="37"/>
        </w:numPr>
        <w:tabs>
          <w:tab w:pos="1985" w:val="left" w:leader="none"/>
        </w:tabs>
        <w:spacing w:line="240" w:lineRule="auto" w:before="0" w:after="0"/>
        <w:ind w:left="1985" w:right="1412" w:hanging="567"/>
        <w:jc w:val="left"/>
        <w:rPr>
          <w:sz w:val="20"/>
        </w:rPr>
      </w:pPr>
      <w:r>
        <w:rPr>
          <w:sz w:val="20"/>
        </w:rPr>
        <w:t>No se acompañen la clave de elector o el número identificador ubicado al reverso de la credencial de elector derivado del reconocimiento óptico de caracteres de la credencial para votar vigente;</w:t>
      </w:r>
    </w:p>
    <w:p>
      <w:pPr>
        <w:pStyle w:val="BodyText"/>
      </w:pPr>
    </w:p>
    <w:p>
      <w:pPr>
        <w:pStyle w:val="ListParagraph"/>
        <w:numPr>
          <w:ilvl w:val="3"/>
          <w:numId w:val="37"/>
        </w:numPr>
        <w:tabs>
          <w:tab w:pos="1985" w:val="left" w:leader="none"/>
        </w:tabs>
        <w:spacing w:line="240" w:lineRule="auto" w:before="0" w:after="0"/>
        <w:ind w:left="1985" w:right="1413" w:hanging="567"/>
        <w:jc w:val="left"/>
        <w:rPr>
          <w:sz w:val="20"/>
        </w:rPr>
      </w:pPr>
      <w:r>
        <w:rPr>
          <w:sz w:val="20"/>
        </w:rPr>
        <w:t>Un</w:t>
      </w:r>
      <w:r>
        <w:rPr>
          <w:spacing w:val="73"/>
          <w:sz w:val="20"/>
        </w:rPr>
        <w:t> </w:t>
      </w:r>
      <w:r>
        <w:rPr>
          <w:sz w:val="20"/>
        </w:rPr>
        <w:t>ciudadano</w:t>
      </w:r>
      <w:r>
        <w:rPr>
          <w:spacing w:val="75"/>
          <w:sz w:val="20"/>
        </w:rPr>
        <w:t> </w:t>
      </w:r>
      <w:r>
        <w:rPr>
          <w:sz w:val="20"/>
        </w:rPr>
        <w:t>haya</w:t>
      </w:r>
      <w:r>
        <w:rPr>
          <w:spacing w:val="73"/>
          <w:sz w:val="20"/>
        </w:rPr>
        <w:t> </w:t>
      </w:r>
      <w:r>
        <w:rPr>
          <w:sz w:val="20"/>
        </w:rPr>
        <w:t>suscrito</w:t>
      </w:r>
      <w:r>
        <w:rPr>
          <w:spacing w:val="73"/>
          <w:sz w:val="20"/>
        </w:rPr>
        <w:t> </w:t>
      </w:r>
      <w:r>
        <w:rPr>
          <w:sz w:val="20"/>
        </w:rPr>
        <w:t>dos</w:t>
      </w:r>
      <w:r>
        <w:rPr>
          <w:spacing w:val="74"/>
          <w:sz w:val="20"/>
        </w:rPr>
        <w:t> </w:t>
      </w:r>
      <w:r>
        <w:rPr>
          <w:sz w:val="20"/>
        </w:rPr>
        <w:t>o</w:t>
      </w:r>
      <w:r>
        <w:rPr>
          <w:spacing w:val="73"/>
          <w:sz w:val="20"/>
        </w:rPr>
        <w:t> </w:t>
      </w:r>
      <w:r>
        <w:rPr>
          <w:sz w:val="20"/>
        </w:rPr>
        <w:t>más</w:t>
      </w:r>
      <w:r>
        <w:rPr>
          <w:spacing w:val="74"/>
          <w:sz w:val="20"/>
        </w:rPr>
        <w:t> </w:t>
      </w:r>
      <w:r>
        <w:rPr>
          <w:sz w:val="20"/>
        </w:rPr>
        <w:t>veces</w:t>
      </w:r>
      <w:r>
        <w:rPr>
          <w:spacing w:val="74"/>
          <w:sz w:val="20"/>
        </w:rPr>
        <w:t> </w:t>
      </w:r>
      <w:r>
        <w:rPr>
          <w:sz w:val="20"/>
        </w:rPr>
        <w:t>la</w:t>
      </w:r>
      <w:r>
        <w:rPr>
          <w:spacing w:val="78"/>
          <w:sz w:val="20"/>
        </w:rPr>
        <w:t> </w:t>
      </w:r>
      <w:r>
        <w:rPr>
          <w:sz w:val="20"/>
        </w:rPr>
        <w:t>misma</w:t>
      </w:r>
      <w:r>
        <w:rPr>
          <w:spacing w:val="73"/>
          <w:sz w:val="20"/>
        </w:rPr>
        <w:t> </w:t>
      </w:r>
      <w:r>
        <w:rPr>
          <w:sz w:val="20"/>
        </w:rPr>
        <w:t>iniciativa;</w:t>
      </w:r>
      <w:r>
        <w:rPr>
          <w:spacing w:val="75"/>
          <w:sz w:val="20"/>
        </w:rPr>
        <w:t> </w:t>
      </w:r>
      <w:r>
        <w:rPr>
          <w:sz w:val="20"/>
        </w:rPr>
        <w:t>en</w:t>
      </w:r>
      <w:r>
        <w:rPr>
          <w:spacing w:val="75"/>
          <w:sz w:val="20"/>
        </w:rPr>
        <w:t> </w:t>
      </w:r>
      <w:r>
        <w:rPr>
          <w:sz w:val="20"/>
        </w:rPr>
        <w:t>este</w:t>
      </w:r>
      <w:r>
        <w:rPr>
          <w:spacing w:val="76"/>
          <w:sz w:val="20"/>
        </w:rPr>
        <w:t> </w:t>
      </w:r>
      <w:r>
        <w:rPr>
          <w:sz w:val="20"/>
        </w:rPr>
        <w:t>caso,</w:t>
      </w:r>
      <w:r>
        <w:rPr>
          <w:spacing w:val="73"/>
          <w:sz w:val="20"/>
        </w:rPr>
        <w:t> </w:t>
      </w:r>
      <w:r>
        <w:rPr>
          <w:sz w:val="20"/>
        </w:rPr>
        <w:t>sólo</w:t>
      </w:r>
      <w:r>
        <w:rPr>
          <w:spacing w:val="73"/>
          <w:sz w:val="20"/>
        </w:rPr>
        <w:t> </w:t>
      </w:r>
      <w:r>
        <w:rPr>
          <w:sz w:val="20"/>
        </w:rPr>
        <w:t>se contabilizará una de las firmas; y</w:t>
      </w:r>
    </w:p>
    <w:p>
      <w:pPr>
        <w:pStyle w:val="BodyText"/>
        <w:spacing w:before="1"/>
      </w:pPr>
    </w:p>
    <w:p>
      <w:pPr>
        <w:pStyle w:val="ListParagraph"/>
        <w:numPr>
          <w:ilvl w:val="3"/>
          <w:numId w:val="37"/>
        </w:numPr>
        <w:tabs>
          <w:tab w:pos="1985" w:val="left" w:leader="none"/>
        </w:tabs>
        <w:spacing w:line="240" w:lineRule="auto" w:before="0" w:after="0"/>
        <w:ind w:left="1985" w:right="1416" w:hanging="567"/>
        <w:jc w:val="left"/>
        <w:rPr>
          <w:sz w:val="20"/>
        </w:rPr>
      </w:pPr>
      <w:r>
        <w:rPr>
          <w:sz w:val="20"/>
        </w:rPr>
        <w:t>Cuando los ciudadanos hayan sido dados de baja de la lista nominal por alguno de los supuestos previstos en este Código.</w:t>
      </w:r>
    </w:p>
    <w:p>
      <w:pPr>
        <w:pStyle w:val="ListParagraph"/>
        <w:numPr>
          <w:ilvl w:val="2"/>
          <w:numId w:val="37"/>
        </w:numPr>
        <w:tabs>
          <w:tab w:pos="1985" w:val="left" w:leader="none"/>
        </w:tabs>
        <w:spacing w:line="240" w:lineRule="auto" w:before="229" w:after="0"/>
        <w:ind w:left="1985" w:right="1416" w:hanging="567"/>
        <w:jc w:val="left"/>
        <w:rPr>
          <w:sz w:val="20"/>
        </w:rPr>
      </w:pPr>
      <w:r>
        <w:rPr>
          <w:sz w:val="20"/>
        </w:rPr>
        <w:t>Finalizada la verificación de las</w:t>
      </w:r>
      <w:r>
        <w:rPr>
          <w:spacing w:val="22"/>
          <w:sz w:val="20"/>
        </w:rPr>
        <w:t> </w:t>
      </w:r>
      <w:r>
        <w:rPr>
          <w:sz w:val="20"/>
        </w:rPr>
        <w:t>firmas, el Director remitirá al Secretario</w:t>
      </w:r>
      <w:r>
        <w:rPr>
          <w:spacing w:val="22"/>
          <w:sz w:val="20"/>
        </w:rPr>
        <w:t> </w:t>
      </w:r>
      <w:r>
        <w:rPr>
          <w:sz w:val="20"/>
        </w:rPr>
        <w:t>Ejecutivo del Instituto un</w:t>
      </w:r>
      <w:r>
        <w:rPr>
          <w:spacing w:val="40"/>
          <w:sz w:val="20"/>
        </w:rPr>
        <w:t> </w:t>
      </w:r>
      <w:r>
        <w:rPr>
          <w:sz w:val="20"/>
        </w:rPr>
        <w:t>informe detallado y desagregado que deberá contener:</w:t>
      </w:r>
    </w:p>
    <w:p>
      <w:pPr>
        <w:pStyle w:val="BodyText"/>
        <w:spacing w:before="1"/>
      </w:pPr>
    </w:p>
    <w:p>
      <w:pPr>
        <w:pStyle w:val="ListParagraph"/>
        <w:numPr>
          <w:ilvl w:val="3"/>
          <w:numId w:val="3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número</w:t>
      </w:r>
      <w:r>
        <w:rPr>
          <w:spacing w:val="-7"/>
          <w:sz w:val="20"/>
        </w:rPr>
        <w:t> </w:t>
      </w:r>
      <w:r>
        <w:rPr>
          <w:sz w:val="20"/>
        </w:rPr>
        <w:t>total</w:t>
      </w:r>
      <w:r>
        <w:rPr>
          <w:spacing w:val="-9"/>
          <w:sz w:val="20"/>
        </w:rPr>
        <w:t> </w:t>
      </w:r>
      <w:r>
        <w:rPr>
          <w:sz w:val="20"/>
        </w:rPr>
        <w:t>de</w:t>
      </w:r>
      <w:r>
        <w:rPr>
          <w:spacing w:val="-6"/>
          <w:sz w:val="20"/>
        </w:rPr>
        <w:t> </w:t>
      </w:r>
      <w:r>
        <w:rPr>
          <w:sz w:val="20"/>
        </w:rPr>
        <w:t>ciudadanos</w:t>
      </w:r>
      <w:r>
        <w:rPr>
          <w:spacing w:val="-7"/>
          <w:sz w:val="20"/>
        </w:rPr>
        <w:t> </w:t>
      </w:r>
      <w:r>
        <w:rPr>
          <w:spacing w:val="-2"/>
          <w:sz w:val="20"/>
        </w:rPr>
        <w:t>firmantes;</w:t>
      </w:r>
    </w:p>
    <w:p>
      <w:pPr>
        <w:pStyle w:val="ListParagraph"/>
        <w:numPr>
          <w:ilvl w:val="3"/>
          <w:numId w:val="37"/>
        </w:numPr>
        <w:tabs>
          <w:tab w:pos="1985" w:val="left" w:leader="none"/>
        </w:tabs>
        <w:spacing w:line="240" w:lineRule="auto" w:before="229" w:after="0"/>
        <w:ind w:left="1985" w:right="1417" w:hanging="567"/>
        <w:jc w:val="left"/>
        <w:rPr>
          <w:sz w:val="20"/>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ciudadanos</w:t>
      </w:r>
      <w:r>
        <w:rPr>
          <w:spacing w:val="40"/>
          <w:sz w:val="20"/>
        </w:rPr>
        <w:t> </w:t>
      </w:r>
      <w:r>
        <w:rPr>
          <w:sz w:val="20"/>
        </w:rPr>
        <w:t>firmantes</w:t>
      </w:r>
      <w:r>
        <w:rPr>
          <w:spacing w:val="40"/>
          <w:sz w:val="20"/>
        </w:rPr>
        <w:t> </w:t>
      </w:r>
      <w:r>
        <w:rPr>
          <w:sz w:val="20"/>
        </w:rPr>
        <w:t>que</w:t>
      </w:r>
      <w:r>
        <w:rPr>
          <w:spacing w:val="40"/>
          <w:sz w:val="20"/>
        </w:rPr>
        <w:t> </w:t>
      </w:r>
      <w:r>
        <w:rPr>
          <w:sz w:val="20"/>
        </w:rPr>
        <w:t>se</w:t>
      </w:r>
      <w:r>
        <w:rPr>
          <w:spacing w:val="40"/>
          <w:sz w:val="20"/>
        </w:rPr>
        <w:t> </w:t>
      </w:r>
      <w:r>
        <w:rPr>
          <w:sz w:val="20"/>
        </w:rPr>
        <w:t>encuentran</w:t>
      </w:r>
      <w:r>
        <w:rPr>
          <w:spacing w:val="40"/>
          <w:sz w:val="20"/>
        </w:rPr>
        <w:t> </w:t>
      </w:r>
      <w:r>
        <w:rPr>
          <w:sz w:val="20"/>
        </w:rPr>
        <w:t>en</w:t>
      </w:r>
      <w:r>
        <w:rPr>
          <w:spacing w:val="40"/>
          <w:sz w:val="20"/>
        </w:rPr>
        <w:t> </w:t>
      </w:r>
      <w:r>
        <w:rPr>
          <w:sz w:val="20"/>
        </w:rPr>
        <w:t>la</w:t>
      </w:r>
      <w:r>
        <w:rPr>
          <w:spacing w:val="40"/>
          <w:sz w:val="20"/>
        </w:rPr>
        <w:t> </w:t>
      </w:r>
      <w:r>
        <w:rPr>
          <w:sz w:val="20"/>
        </w:rPr>
        <w:t>lista</w:t>
      </w:r>
      <w:r>
        <w:rPr>
          <w:spacing w:val="40"/>
          <w:sz w:val="20"/>
        </w:rPr>
        <w:t> </w:t>
      </w:r>
      <w:r>
        <w:rPr>
          <w:sz w:val="20"/>
        </w:rPr>
        <w:t>nominal</w:t>
      </w:r>
      <w:r>
        <w:rPr>
          <w:spacing w:val="40"/>
          <w:sz w:val="20"/>
        </w:rPr>
        <w:t> </w:t>
      </w:r>
      <w:r>
        <w:rPr>
          <w:sz w:val="20"/>
        </w:rPr>
        <w:t>de</w:t>
      </w:r>
      <w:r>
        <w:rPr>
          <w:spacing w:val="40"/>
          <w:sz w:val="20"/>
        </w:rPr>
        <w:t> </w:t>
      </w:r>
      <w:r>
        <w:rPr>
          <w:sz w:val="20"/>
        </w:rPr>
        <w:t>electores</w:t>
      </w:r>
      <w:r>
        <w:rPr>
          <w:spacing w:val="40"/>
          <w:sz w:val="20"/>
        </w:rPr>
        <w:t> </w:t>
      </w:r>
      <w:r>
        <w:rPr>
          <w:sz w:val="20"/>
        </w:rPr>
        <w:t>y</w:t>
      </w:r>
      <w:r>
        <w:rPr>
          <w:spacing w:val="40"/>
          <w:sz w:val="20"/>
        </w:rPr>
        <w:t> </w:t>
      </w:r>
      <w:r>
        <w:rPr>
          <w:sz w:val="20"/>
        </w:rPr>
        <w:t>su </w:t>
      </w:r>
      <w:r>
        <w:rPr>
          <w:spacing w:val="-2"/>
          <w:sz w:val="20"/>
        </w:rPr>
        <w:t>porcentaje;</w:t>
      </w:r>
    </w:p>
    <w:p>
      <w:pPr>
        <w:pStyle w:val="ListParagraph"/>
        <w:numPr>
          <w:ilvl w:val="3"/>
          <w:numId w:val="37"/>
        </w:numPr>
        <w:tabs>
          <w:tab w:pos="1985" w:val="left" w:leader="none"/>
        </w:tabs>
        <w:spacing w:line="240" w:lineRule="auto" w:before="0" w:after="0"/>
        <w:ind w:left="1985" w:right="1412" w:hanging="567"/>
        <w:jc w:val="left"/>
        <w:rPr>
          <w:sz w:val="20"/>
        </w:rPr>
      </w:pPr>
      <w:r>
        <w:rPr>
          <w:sz w:val="20"/>
        </w:rPr>
        <w:t>El</w:t>
      </w:r>
      <w:r>
        <w:rPr>
          <w:spacing w:val="26"/>
          <w:sz w:val="20"/>
        </w:rPr>
        <w:t> </w:t>
      </w:r>
      <w:r>
        <w:rPr>
          <w:sz w:val="20"/>
        </w:rPr>
        <w:t>número</w:t>
      </w:r>
      <w:r>
        <w:rPr>
          <w:spacing w:val="29"/>
          <w:sz w:val="20"/>
        </w:rPr>
        <w:t> </w:t>
      </w:r>
      <w:r>
        <w:rPr>
          <w:sz w:val="20"/>
        </w:rPr>
        <w:t>de</w:t>
      </w:r>
      <w:r>
        <w:rPr>
          <w:spacing w:val="26"/>
          <w:sz w:val="20"/>
        </w:rPr>
        <w:t> </w:t>
      </w:r>
      <w:r>
        <w:rPr>
          <w:sz w:val="20"/>
        </w:rPr>
        <w:t>ciudadanos</w:t>
      </w:r>
      <w:r>
        <w:rPr>
          <w:spacing w:val="30"/>
          <w:sz w:val="20"/>
        </w:rPr>
        <w:t> </w:t>
      </w:r>
      <w:r>
        <w:rPr>
          <w:sz w:val="20"/>
        </w:rPr>
        <w:t>firmantes</w:t>
      </w:r>
      <w:r>
        <w:rPr>
          <w:spacing w:val="28"/>
          <w:sz w:val="20"/>
        </w:rPr>
        <w:t> </w:t>
      </w:r>
      <w:r>
        <w:rPr>
          <w:sz w:val="20"/>
        </w:rPr>
        <w:t>que</w:t>
      </w:r>
      <w:r>
        <w:rPr>
          <w:spacing w:val="30"/>
          <w:sz w:val="20"/>
        </w:rPr>
        <w:t> </w:t>
      </w:r>
      <w:r>
        <w:rPr>
          <w:sz w:val="20"/>
        </w:rPr>
        <w:t>no</w:t>
      </w:r>
      <w:r>
        <w:rPr>
          <w:spacing w:val="26"/>
          <w:sz w:val="20"/>
        </w:rPr>
        <w:t> </w:t>
      </w:r>
      <w:r>
        <w:rPr>
          <w:sz w:val="20"/>
        </w:rPr>
        <w:t>se</w:t>
      </w:r>
      <w:r>
        <w:rPr>
          <w:spacing w:val="26"/>
          <w:sz w:val="20"/>
        </w:rPr>
        <w:t> </w:t>
      </w:r>
      <w:r>
        <w:rPr>
          <w:sz w:val="20"/>
        </w:rPr>
        <w:t>encuentran</w:t>
      </w:r>
      <w:r>
        <w:rPr>
          <w:spacing w:val="26"/>
          <w:sz w:val="20"/>
        </w:rPr>
        <w:t> </w:t>
      </w:r>
      <w:r>
        <w:rPr>
          <w:sz w:val="20"/>
        </w:rPr>
        <w:t>en</w:t>
      </w:r>
      <w:r>
        <w:rPr>
          <w:spacing w:val="26"/>
          <w:sz w:val="20"/>
        </w:rPr>
        <w:t> </w:t>
      </w:r>
      <w:r>
        <w:rPr>
          <w:sz w:val="20"/>
        </w:rPr>
        <w:t>la</w:t>
      </w:r>
      <w:r>
        <w:rPr>
          <w:spacing w:val="29"/>
          <w:sz w:val="20"/>
        </w:rPr>
        <w:t> </w:t>
      </w:r>
      <w:r>
        <w:rPr>
          <w:sz w:val="20"/>
        </w:rPr>
        <w:t>lista</w:t>
      </w:r>
      <w:r>
        <w:rPr>
          <w:spacing w:val="26"/>
          <w:sz w:val="20"/>
        </w:rPr>
        <w:t> </w:t>
      </w:r>
      <w:r>
        <w:rPr>
          <w:sz w:val="20"/>
        </w:rPr>
        <w:t>nominal</w:t>
      </w:r>
      <w:r>
        <w:rPr>
          <w:spacing w:val="28"/>
          <w:sz w:val="20"/>
        </w:rPr>
        <w:t> </w:t>
      </w:r>
      <w:r>
        <w:rPr>
          <w:sz w:val="20"/>
        </w:rPr>
        <w:t>de</w:t>
      </w:r>
      <w:r>
        <w:rPr>
          <w:spacing w:val="26"/>
          <w:sz w:val="20"/>
        </w:rPr>
        <w:t> </w:t>
      </w:r>
      <w:r>
        <w:rPr>
          <w:sz w:val="20"/>
        </w:rPr>
        <w:t>electores</w:t>
      </w:r>
      <w:r>
        <w:rPr>
          <w:spacing w:val="28"/>
          <w:sz w:val="20"/>
        </w:rPr>
        <w:t> </w:t>
      </w:r>
      <w:r>
        <w:rPr>
          <w:sz w:val="20"/>
        </w:rPr>
        <w:t>y</w:t>
      </w:r>
      <w:r>
        <w:rPr>
          <w:spacing w:val="28"/>
          <w:sz w:val="20"/>
        </w:rPr>
        <w:t> </w:t>
      </w:r>
      <w:r>
        <w:rPr>
          <w:sz w:val="20"/>
        </w:rPr>
        <w:t>su porcentaje; y</w:t>
      </w:r>
    </w:p>
    <w:p>
      <w:pPr>
        <w:pStyle w:val="BodyText"/>
        <w:spacing w:before="2"/>
      </w:pPr>
    </w:p>
    <w:p>
      <w:pPr>
        <w:pStyle w:val="ListParagraph"/>
        <w:numPr>
          <w:ilvl w:val="3"/>
          <w:numId w:val="37"/>
        </w:numPr>
        <w:tabs>
          <w:tab w:pos="1985" w:val="left" w:leader="none"/>
        </w:tabs>
        <w:spacing w:line="240" w:lineRule="auto" w:before="0" w:after="0"/>
        <w:ind w:left="1985" w:right="1418" w:hanging="567"/>
        <w:jc w:val="left"/>
        <w:rPr>
          <w:sz w:val="20"/>
        </w:rPr>
      </w:pPr>
      <w:r>
        <w:rPr>
          <w:sz w:val="20"/>
        </w:rPr>
        <w:t>Los</w:t>
      </w:r>
      <w:r>
        <w:rPr>
          <w:spacing w:val="29"/>
          <w:sz w:val="20"/>
        </w:rPr>
        <w:t> </w:t>
      </w:r>
      <w:r>
        <w:rPr>
          <w:sz w:val="20"/>
        </w:rPr>
        <w:t>ciudadanos</w:t>
      </w:r>
      <w:r>
        <w:rPr>
          <w:spacing w:val="31"/>
          <w:sz w:val="20"/>
        </w:rPr>
        <w:t> </w:t>
      </w:r>
      <w:r>
        <w:rPr>
          <w:sz w:val="20"/>
        </w:rPr>
        <w:t>que</w:t>
      </w:r>
      <w:r>
        <w:rPr>
          <w:spacing w:val="29"/>
          <w:sz w:val="20"/>
        </w:rPr>
        <w:t> </w:t>
      </w:r>
      <w:r>
        <w:rPr>
          <w:sz w:val="20"/>
        </w:rPr>
        <w:t>hayan</w:t>
      </w:r>
      <w:r>
        <w:rPr>
          <w:spacing w:val="27"/>
          <w:sz w:val="20"/>
        </w:rPr>
        <w:t> </w:t>
      </w:r>
      <w:r>
        <w:rPr>
          <w:sz w:val="20"/>
        </w:rPr>
        <w:t>sido</w:t>
      </w:r>
      <w:r>
        <w:rPr>
          <w:spacing w:val="27"/>
          <w:sz w:val="20"/>
        </w:rPr>
        <w:t> </w:t>
      </w:r>
      <w:r>
        <w:rPr>
          <w:sz w:val="20"/>
        </w:rPr>
        <w:t>dados</w:t>
      </w:r>
      <w:r>
        <w:rPr>
          <w:spacing w:val="31"/>
          <w:sz w:val="20"/>
        </w:rPr>
        <w:t> </w:t>
      </w:r>
      <w:r>
        <w:rPr>
          <w:sz w:val="20"/>
        </w:rPr>
        <w:t>de</w:t>
      </w:r>
      <w:r>
        <w:rPr>
          <w:spacing w:val="29"/>
          <w:sz w:val="20"/>
        </w:rPr>
        <w:t> </w:t>
      </w:r>
      <w:r>
        <w:rPr>
          <w:sz w:val="20"/>
        </w:rPr>
        <w:t>baja</w:t>
      </w:r>
      <w:r>
        <w:rPr>
          <w:spacing w:val="31"/>
          <w:sz w:val="20"/>
        </w:rPr>
        <w:t> </w:t>
      </w:r>
      <w:r>
        <w:rPr>
          <w:sz w:val="20"/>
        </w:rPr>
        <w:t>de</w:t>
      </w:r>
      <w:r>
        <w:rPr>
          <w:spacing w:val="30"/>
          <w:sz w:val="20"/>
        </w:rPr>
        <w:t> </w:t>
      </w:r>
      <w:r>
        <w:rPr>
          <w:sz w:val="20"/>
        </w:rPr>
        <w:t>la</w:t>
      </w:r>
      <w:r>
        <w:rPr>
          <w:spacing w:val="27"/>
          <w:sz w:val="20"/>
        </w:rPr>
        <w:t> </w:t>
      </w:r>
      <w:r>
        <w:rPr>
          <w:sz w:val="20"/>
        </w:rPr>
        <w:t>lista</w:t>
      </w:r>
      <w:r>
        <w:rPr>
          <w:spacing w:val="30"/>
          <w:sz w:val="20"/>
        </w:rPr>
        <w:t> </w:t>
      </w:r>
      <w:r>
        <w:rPr>
          <w:sz w:val="20"/>
        </w:rPr>
        <w:t>nominal</w:t>
      </w:r>
      <w:r>
        <w:rPr>
          <w:spacing w:val="29"/>
          <w:sz w:val="20"/>
        </w:rPr>
        <w:t> </w:t>
      </w:r>
      <w:r>
        <w:rPr>
          <w:sz w:val="20"/>
        </w:rPr>
        <w:t>por</w:t>
      </w:r>
      <w:r>
        <w:rPr>
          <w:spacing w:val="28"/>
          <w:sz w:val="20"/>
        </w:rPr>
        <w:t> </w:t>
      </w:r>
      <w:r>
        <w:rPr>
          <w:sz w:val="20"/>
        </w:rPr>
        <w:t>alguno</w:t>
      </w:r>
      <w:r>
        <w:rPr>
          <w:spacing w:val="31"/>
          <w:sz w:val="20"/>
        </w:rPr>
        <w:t> </w:t>
      </w:r>
      <w:r>
        <w:rPr>
          <w:sz w:val="20"/>
        </w:rPr>
        <w:t>de</w:t>
      </w:r>
      <w:r>
        <w:rPr>
          <w:spacing w:val="29"/>
          <w:sz w:val="20"/>
        </w:rPr>
        <w:t> </w:t>
      </w:r>
      <w:r>
        <w:rPr>
          <w:sz w:val="20"/>
        </w:rPr>
        <w:t>los</w:t>
      </w:r>
      <w:r>
        <w:rPr>
          <w:spacing w:val="28"/>
          <w:sz w:val="20"/>
        </w:rPr>
        <w:t> </w:t>
      </w:r>
      <w:r>
        <w:rPr>
          <w:sz w:val="20"/>
        </w:rPr>
        <w:t>supuestos previstos en este Código.</w:t>
      </w:r>
    </w:p>
    <w:p>
      <w:pPr>
        <w:pStyle w:val="BodyText"/>
        <w:spacing w:before="229"/>
        <w:ind w:left="1418" w:right="1412"/>
        <w:jc w:val="both"/>
      </w:pPr>
      <w:r>
        <w:rPr>
          <w:b/>
        </w:rPr>
        <w:t>Artículo 81. </w:t>
      </w:r>
      <w:r>
        <w:rPr/>
        <w:t>Los conflictos laborales derivados de las relaciones de trabajo entre el Instituto Estatal Electoral y sus trabajadores que no formen parte del Servicio Profesional Electoral Nacional, se</w:t>
      </w:r>
      <w:r>
        <w:rPr>
          <w:spacing w:val="40"/>
        </w:rPr>
        <w:t> </w:t>
      </w:r>
      <w:r>
        <w:rPr/>
        <w:t>resolverán ante los tribunales competentes en materia laboral.</w:t>
      </w:r>
    </w:p>
    <w:p>
      <w:pPr>
        <w:pStyle w:val="BodyText"/>
        <w:spacing w:before="229"/>
      </w:pPr>
    </w:p>
    <w:p>
      <w:pPr>
        <w:spacing w:before="1"/>
        <w:ind w:left="3997" w:right="3997" w:firstLine="0"/>
        <w:jc w:val="center"/>
        <w:rPr>
          <w:b/>
          <w:sz w:val="20"/>
        </w:rPr>
      </w:pPr>
      <w:r>
        <w:rPr>
          <w:b/>
          <w:sz w:val="20"/>
        </w:rPr>
        <w:t>CAPÍTULO</w:t>
      </w:r>
      <w:r>
        <w:rPr>
          <w:b/>
          <w:spacing w:val="-10"/>
          <w:sz w:val="20"/>
        </w:rPr>
        <w:t> </w:t>
      </w:r>
      <w:r>
        <w:rPr>
          <w:b/>
          <w:spacing w:val="-4"/>
          <w:sz w:val="20"/>
        </w:rPr>
        <w:t>VIII</w:t>
      </w:r>
    </w:p>
    <w:p>
      <w:pPr>
        <w:spacing w:before="0"/>
        <w:ind w:left="3997" w:right="3997" w:firstLine="0"/>
        <w:jc w:val="center"/>
        <w:rPr>
          <w:b/>
          <w:sz w:val="20"/>
        </w:rPr>
      </w:pPr>
      <w:r>
        <w:rPr>
          <w:b/>
          <w:sz w:val="20"/>
        </w:rPr>
        <w:t>DE</w:t>
      </w:r>
      <w:r>
        <w:rPr>
          <w:b/>
          <w:spacing w:val="-6"/>
          <w:sz w:val="20"/>
        </w:rPr>
        <w:t> </w:t>
      </w:r>
      <w:r>
        <w:rPr>
          <w:b/>
          <w:sz w:val="20"/>
        </w:rPr>
        <w:t>LOS</w:t>
      </w:r>
      <w:r>
        <w:rPr>
          <w:b/>
          <w:spacing w:val="-5"/>
          <w:sz w:val="20"/>
        </w:rPr>
        <w:t> </w:t>
      </w:r>
      <w:r>
        <w:rPr>
          <w:b/>
          <w:sz w:val="20"/>
        </w:rPr>
        <w:t>ÓRGANOS</w:t>
      </w:r>
      <w:r>
        <w:rPr>
          <w:b/>
          <w:spacing w:val="-5"/>
          <w:sz w:val="20"/>
        </w:rPr>
        <w:t> </w:t>
      </w:r>
      <w:r>
        <w:rPr>
          <w:b/>
          <w:spacing w:val="-2"/>
          <w:sz w:val="20"/>
        </w:rPr>
        <w:t>DESCONCENTRADOS</w:t>
      </w:r>
    </w:p>
    <w:p>
      <w:pPr>
        <w:pStyle w:val="BodyText"/>
        <w:spacing w:before="1"/>
        <w:rPr>
          <w:b/>
        </w:rPr>
      </w:pPr>
    </w:p>
    <w:p>
      <w:pPr>
        <w:pStyle w:val="BodyText"/>
        <w:ind w:left="1418" w:right="1428"/>
        <w:jc w:val="both"/>
      </w:pPr>
      <w:r>
        <w:rPr>
          <w:b/>
        </w:rPr>
        <w:t>Artículo 82. </w:t>
      </w:r>
      <w:r>
        <w:rPr/>
        <w:t>En cada uno de los distritos electorales, el Instituto contará con un órgano desconcentrado denominado Consejo Distrital Electoral, que se integrará con:</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6"/>
        <w:jc w:val="both"/>
      </w:pPr>
      <w:r>
        <w:rPr>
          <w:b/>
        </w:rPr>
        <w:t>I.-</w:t>
      </w:r>
      <w:r>
        <w:rPr>
          <w:b/>
          <w:spacing w:val="80"/>
        </w:rPr>
        <w:t>  </w:t>
      </w:r>
      <w:r>
        <w:rPr/>
        <w:t>Cinco Consejerías Electorales propietarias, las que contarán con voz y voto y cinco Consejerías suplentes en orden de prelación determinada previamente por el Consejo General, que suplirán la ausencia total de cualquiera de las Consejerías Electorales propietarias; y</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15"/>
        <w:jc w:val="both"/>
      </w:pPr>
      <w:r>
        <w:rPr/>
        <w:t>II.- Un Representante por cada partido político y, en su caso, un Representante por cada candidato independiente con registro, únicamente con voz, que deberá ser acreditado por el Representante ante el Consejo General del Instituto Estatal Electoral. Por cada Representante propietario se acreditará un </w:t>
      </w:r>
      <w:r>
        <w:rPr>
          <w:spacing w:val="-2"/>
        </w:rPr>
        <w:t>suplente.</w:t>
      </w:r>
    </w:p>
    <w:p>
      <w:pPr>
        <w:spacing w:after="0"/>
        <w:jc w:val="both"/>
        <w:sectPr>
          <w:pgSz w:w="12250" w:h="15820"/>
          <w:pgMar w:header="0" w:footer="903" w:top="1680" w:bottom="1100" w:left="0" w:right="0"/>
        </w:sectPr>
      </w:pPr>
    </w:p>
    <w:p>
      <w:pPr>
        <w:pStyle w:val="BodyText"/>
        <w:spacing w:before="129"/>
      </w:pPr>
    </w:p>
    <w:p>
      <w:pPr>
        <w:pStyle w:val="BodyText"/>
        <w:ind w:left="1418" w:right="1418"/>
      </w:pPr>
      <w:r>
        <w:rPr>
          <w:b/>
        </w:rPr>
        <w:t>Artículo</w:t>
      </w:r>
      <w:r>
        <w:rPr>
          <w:b/>
          <w:spacing w:val="-2"/>
        </w:rPr>
        <w:t> </w:t>
      </w:r>
      <w:r>
        <w:rPr>
          <w:b/>
        </w:rPr>
        <w:t>83.</w:t>
      </w:r>
      <w:r>
        <w:rPr>
          <w:b/>
          <w:spacing w:val="-2"/>
        </w:rPr>
        <w:t> </w:t>
      </w:r>
      <w:r>
        <w:rPr/>
        <w:t>Las</w:t>
      </w:r>
      <w:r>
        <w:rPr>
          <w:spacing w:val="-2"/>
        </w:rPr>
        <w:t> </w:t>
      </w:r>
      <w:r>
        <w:rPr/>
        <w:t>Personas</w:t>
      </w:r>
      <w:r>
        <w:rPr>
          <w:spacing w:val="-2"/>
        </w:rPr>
        <w:t> </w:t>
      </w:r>
      <w:r>
        <w:rPr/>
        <w:t>que</w:t>
      </w:r>
      <w:r>
        <w:rPr>
          <w:spacing w:val="-3"/>
        </w:rPr>
        <w:t> </w:t>
      </w:r>
      <w:r>
        <w:rPr/>
        <w:t>ocupen</w:t>
      </w:r>
      <w:r>
        <w:rPr>
          <w:spacing w:val="-3"/>
        </w:rPr>
        <w:t> </w:t>
      </w:r>
      <w:r>
        <w:rPr/>
        <w:t>las</w:t>
      </w:r>
      <w:r>
        <w:rPr>
          <w:spacing w:val="-4"/>
        </w:rPr>
        <w:t> </w:t>
      </w:r>
      <w:r>
        <w:rPr/>
        <w:t>Consejerías</w:t>
      </w:r>
      <w:r>
        <w:rPr>
          <w:spacing w:val="-1"/>
        </w:rPr>
        <w:t> </w:t>
      </w:r>
      <w:r>
        <w:rPr/>
        <w:t>Electorales</w:t>
      </w:r>
      <w:r>
        <w:rPr>
          <w:spacing w:val="-4"/>
        </w:rPr>
        <w:t> </w:t>
      </w:r>
      <w:r>
        <w:rPr/>
        <w:t>de</w:t>
      </w:r>
      <w:r>
        <w:rPr>
          <w:spacing w:val="-3"/>
        </w:rPr>
        <w:t> </w:t>
      </w:r>
      <w:r>
        <w:rPr/>
        <w:t>los</w:t>
      </w:r>
      <w:r>
        <w:rPr>
          <w:spacing w:val="-4"/>
        </w:rPr>
        <w:t> </w:t>
      </w:r>
      <w:r>
        <w:rPr/>
        <w:t>Consejos</w:t>
      </w:r>
      <w:r>
        <w:rPr>
          <w:spacing w:val="-4"/>
        </w:rPr>
        <w:t> </w:t>
      </w:r>
      <w:r>
        <w:rPr/>
        <w:t>Distritales</w:t>
      </w:r>
      <w:r>
        <w:rPr>
          <w:spacing w:val="-4"/>
        </w:rPr>
        <w:t> </w:t>
      </w:r>
      <w:r>
        <w:rPr/>
        <w:t>Electorales serán designadas por el Consejo General a través de Convocatoria Pública.</w:t>
      </w:r>
    </w:p>
    <w:p>
      <w:pPr>
        <w:spacing w:line="161" w:lineRule="exact"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t>En</w:t>
      </w:r>
      <w:r>
        <w:rPr>
          <w:spacing w:val="27"/>
        </w:rPr>
        <w:t> </w:t>
      </w:r>
      <w:r>
        <w:rPr/>
        <w:t>caso</w:t>
      </w:r>
      <w:r>
        <w:rPr>
          <w:spacing w:val="27"/>
        </w:rPr>
        <w:t> </w:t>
      </w:r>
      <w:r>
        <w:rPr/>
        <w:t>de</w:t>
      </w:r>
      <w:r>
        <w:rPr>
          <w:spacing w:val="27"/>
        </w:rPr>
        <w:t> </w:t>
      </w:r>
      <w:r>
        <w:rPr/>
        <w:t>que</w:t>
      </w:r>
      <w:r>
        <w:rPr>
          <w:spacing w:val="27"/>
        </w:rPr>
        <w:t> </w:t>
      </w:r>
      <w:r>
        <w:rPr/>
        <w:t>una</w:t>
      </w:r>
      <w:r>
        <w:rPr>
          <w:spacing w:val="27"/>
        </w:rPr>
        <w:t> </w:t>
      </w:r>
      <w:r>
        <w:rPr/>
        <w:t>persona</w:t>
      </w:r>
      <w:r>
        <w:rPr>
          <w:spacing w:val="27"/>
        </w:rPr>
        <w:t> </w:t>
      </w:r>
      <w:r>
        <w:rPr/>
        <w:t>con</w:t>
      </w:r>
      <w:r>
        <w:rPr>
          <w:spacing w:val="27"/>
        </w:rPr>
        <w:t> </w:t>
      </w:r>
      <w:r>
        <w:rPr/>
        <w:t>discapacidad</w:t>
      </w:r>
      <w:r>
        <w:rPr>
          <w:spacing w:val="29"/>
        </w:rPr>
        <w:t> </w:t>
      </w:r>
      <w:r>
        <w:rPr/>
        <w:t>haya</w:t>
      </w:r>
      <w:r>
        <w:rPr>
          <w:spacing w:val="27"/>
        </w:rPr>
        <w:t> </w:t>
      </w:r>
      <w:r>
        <w:rPr/>
        <w:t>sido</w:t>
      </w:r>
      <w:r>
        <w:rPr>
          <w:spacing w:val="27"/>
        </w:rPr>
        <w:t> </w:t>
      </w:r>
      <w:r>
        <w:rPr/>
        <w:t>postulada</w:t>
      </w:r>
      <w:r>
        <w:rPr>
          <w:spacing w:val="27"/>
        </w:rPr>
        <w:t> </w:t>
      </w:r>
      <w:r>
        <w:rPr/>
        <w:t>para</w:t>
      </w:r>
      <w:r>
        <w:rPr>
          <w:spacing w:val="28"/>
        </w:rPr>
        <w:t> </w:t>
      </w:r>
      <w:r>
        <w:rPr/>
        <w:t>ocupar</w:t>
      </w:r>
      <w:r>
        <w:rPr>
          <w:spacing w:val="28"/>
        </w:rPr>
        <w:t> </w:t>
      </w:r>
      <w:r>
        <w:rPr/>
        <w:t>el</w:t>
      </w:r>
      <w:r>
        <w:rPr>
          <w:spacing w:val="26"/>
        </w:rPr>
        <w:t> </w:t>
      </w:r>
      <w:r>
        <w:rPr/>
        <w:t>cargo</w:t>
      </w:r>
      <w:r>
        <w:rPr>
          <w:spacing w:val="27"/>
        </w:rPr>
        <w:t> </w:t>
      </w:r>
      <w:r>
        <w:rPr/>
        <w:t>y</w:t>
      </w:r>
      <w:r>
        <w:rPr>
          <w:spacing w:val="34"/>
        </w:rPr>
        <w:t> </w:t>
      </w:r>
      <w:r>
        <w:rPr/>
        <w:t>exista</w:t>
      </w:r>
      <w:r>
        <w:rPr>
          <w:spacing w:val="29"/>
        </w:rPr>
        <w:t> </w:t>
      </w:r>
      <w:r>
        <w:rPr/>
        <w:t>un empate en la evaluación realizada, recibirá preferencia para su designación.</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5"/>
          <w:sz w:val="14"/>
        </w:rPr>
        <w:t> </w:t>
      </w:r>
      <w:r>
        <w:rPr>
          <w:i/>
          <w:color w:val="006FC0"/>
          <w:sz w:val="14"/>
        </w:rPr>
        <w:t>del</w:t>
      </w:r>
      <w:r>
        <w:rPr>
          <w:i/>
          <w:color w:val="006FC0"/>
          <w:spacing w:val="-5"/>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b/>
        </w:rPr>
        <w:t>Artículo</w:t>
      </w:r>
      <w:r>
        <w:rPr>
          <w:b/>
          <w:spacing w:val="30"/>
        </w:rPr>
        <w:t> </w:t>
      </w:r>
      <w:r>
        <w:rPr>
          <w:b/>
        </w:rPr>
        <w:t>84.</w:t>
      </w:r>
      <w:r>
        <w:rPr>
          <w:b/>
          <w:spacing w:val="29"/>
        </w:rPr>
        <w:t> </w:t>
      </w:r>
      <w:r>
        <w:rPr/>
        <w:t>Los</w:t>
      </w:r>
      <w:r>
        <w:rPr>
          <w:spacing w:val="30"/>
        </w:rPr>
        <w:t> </w:t>
      </w:r>
      <w:r>
        <w:rPr/>
        <w:t>Consejos</w:t>
      </w:r>
      <w:r>
        <w:rPr>
          <w:spacing w:val="30"/>
        </w:rPr>
        <w:t> </w:t>
      </w:r>
      <w:r>
        <w:rPr/>
        <w:t>Distritales</w:t>
      </w:r>
      <w:r>
        <w:rPr>
          <w:spacing w:val="30"/>
        </w:rPr>
        <w:t> </w:t>
      </w:r>
      <w:r>
        <w:rPr/>
        <w:t>Electorales,</w:t>
      </w:r>
      <w:r>
        <w:rPr>
          <w:spacing w:val="29"/>
        </w:rPr>
        <w:t> </w:t>
      </w:r>
      <w:r>
        <w:rPr/>
        <w:t>tendrán</w:t>
      </w:r>
      <w:r>
        <w:rPr>
          <w:spacing w:val="29"/>
        </w:rPr>
        <w:t> </w:t>
      </w:r>
      <w:r>
        <w:rPr/>
        <w:t>una</w:t>
      </w:r>
      <w:r>
        <w:rPr>
          <w:spacing w:val="31"/>
        </w:rPr>
        <w:t> </w:t>
      </w:r>
      <w:r>
        <w:rPr/>
        <w:t>Presidencia</w:t>
      </w:r>
      <w:r>
        <w:rPr>
          <w:spacing w:val="31"/>
        </w:rPr>
        <w:t> </w:t>
      </w:r>
      <w:r>
        <w:rPr/>
        <w:t>que</w:t>
      </w:r>
      <w:r>
        <w:rPr>
          <w:spacing w:val="29"/>
        </w:rPr>
        <w:t> </w:t>
      </w:r>
      <w:r>
        <w:rPr/>
        <w:t>será</w:t>
      </w:r>
      <w:r>
        <w:rPr>
          <w:spacing w:val="29"/>
        </w:rPr>
        <w:t> </w:t>
      </w:r>
      <w:r>
        <w:rPr/>
        <w:t>designada</w:t>
      </w:r>
      <w:r>
        <w:rPr>
          <w:spacing w:val="29"/>
        </w:rPr>
        <w:t> </w:t>
      </w:r>
      <w:r>
        <w:rPr/>
        <w:t>por</w:t>
      </w:r>
      <w:r>
        <w:rPr>
          <w:spacing w:val="30"/>
        </w:rPr>
        <w:t> </w:t>
      </w:r>
      <w:r>
        <w:rPr/>
        <w:t>el Consejo General.</w:t>
      </w:r>
    </w:p>
    <w:p>
      <w:pPr>
        <w:spacing w:before="2"/>
        <w:ind w:left="6853"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6"/>
        <w:jc w:val="both"/>
      </w:pPr>
      <w:r>
        <w:rPr>
          <w:b/>
        </w:rPr>
        <w:t>Artículo 85. </w:t>
      </w:r>
      <w:r>
        <w:rPr/>
        <w:t>Para ser Consejero o Consejera Electoral Distrital se deberán preferentemente reunir los mismos requisitos que se solicitan para ocupar una Consejería Electoral en el Consejo General, además de ser residentes del distrito respectivo.</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b/>
        </w:rPr>
        <w:t>Artículo 86. </w:t>
      </w:r>
      <w:r>
        <w:rPr/>
        <w:t>Las representaciones de los partidos políticos o de candidaturas independientes, ante los Consejos Distritales Electorales, deberán ser acreditadas ante los propios consejos o ante el Consejo General del Instituto Estatal Electoral, a más tardar diez días naturales después de la fecha del cierre del registro de candidaturas, cumplido este requisito podrán ser substituidas en cualquier momento. Vencido este plazo los partidos o las candidaturas independientes que no registren a sus representantes, no podrán formar parte de estos órganos durante el proceso electoral que corresponda.</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4"/>
        <w:jc w:val="both"/>
      </w:pPr>
      <w:r>
        <w:rPr>
          <w:b/>
        </w:rPr>
        <w:t>Artículo 87. </w:t>
      </w:r>
      <w:r>
        <w:rPr/>
        <w:t>Los Consejos Distritales, para el desempeño de sus funciones técnico-administrativas, se auxiliarán de una Secretaría y las Coordinaciones de Organización y Capacitación Electoral propuestas por la Presidencia del Consejo General, así como de las personas Supervisoras, Asistentes y Enlaces Electorales respecto de los cuales, estos últimos no podrán exceder del número de municipios que integran al Distrito electoral respectivo.</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9"/>
        <w:rPr>
          <w:i/>
          <w:sz w:val="14"/>
        </w:rPr>
      </w:pPr>
    </w:p>
    <w:p>
      <w:pPr>
        <w:pStyle w:val="BodyText"/>
        <w:ind w:left="1418" w:right="1413"/>
        <w:jc w:val="both"/>
      </w:pPr>
      <w:r>
        <w:rPr/>
        <w:t>Los Secretarios y los Coordinadores de Organización y Capacitación Electoral y Educación Cívica a que se refiere este artículo, deberán preferentemente cubrir los mismos requisitos de los Consejeros </w:t>
      </w:r>
      <w:r>
        <w:rPr>
          <w:spacing w:val="-2"/>
        </w:rPr>
        <w:t>Electorales.</w:t>
      </w:r>
    </w:p>
    <w:p>
      <w:pPr>
        <w:pStyle w:val="BodyText"/>
        <w:spacing w:before="229"/>
        <w:ind w:left="1418" w:right="1415"/>
        <w:jc w:val="both"/>
      </w:pPr>
      <w:r>
        <w:rPr/>
        <w:t>Durante los procesos electorales, la Presidencia del Consejo General en acuerdo con la Secretaría Ejecutiva del Instituto designará el número de Oficiales Electorales para los Consejos Distritales, atendiendo a las condiciones y necesidades de cada uno.</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6"/>
        <w:rPr>
          <w:i/>
          <w:sz w:val="14"/>
        </w:rPr>
      </w:pPr>
    </w:p>
    <w:p>
      <w:pPr>
        <w:pStyle w:val="BodyText"/>
        <w:ind w:left="1418" w:right="1415"/>
        <w:jc w:val="both"/>
      </w:pPr>
      <w:r>
        <w:rPr>
          <w:b/>
        </w:rPr>
        <w:t>Artículo 88. </w:t>
      </w:r>
      <w:r>
        <w:rPr/>
        <w:t>Los Consejos Distritales Electorales se instalarán para la preparación desarrollo y cómputo de las elecciones de Gubernatura, Diputaciones y Ayuntamientos, teniendo las atribuciones y</w:t>
      </w:r>
      <w:r>
        <w:rPr>
          <w:spacing w:val="40"/>
        </w:rPr>
        <w:t> </w:t>
      </w:r>
      <w:r>
        <w:rPr/>
        <w:t>obligaciones siguientes:</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tabs>
          <w:tab w:pos="1985" w:val="left" w:leader="none"/>
        </w:tabs>
        <w:spacing w:before="230"/>
        <w:ind w:left="1418"/>
      </w:pPr>
      <w:r>
        <w:rPr>
          <w:b/>
          <w:spacing w:val="-5"/>
        </w:rPr>
        <w:t>I.-</w:t>
      </w:r>
      <w:r>
        <w:rPr>
          <w:b/>
        </w:rPr>
        <w:tab/>
      </w:r>
      <w:r>
        <w:rPr/>
        <w:t>Vigilar</w:t>
      </w:r>
      <w:r>
        <w:rPr>
          <w:spacing w:val="-5"/>
        </w:rPr>
        <w:t> </w:t>
      </w:r>
      <w:r>
        <w:rPr/>
        <w:t>que</w:t>
      </w:r>
      <w:r>
        <w:rPr>
          <w:spacing w:val="-6"/>
        </w:rPr>
        <w:t> </w:t>
      </w:r>
      <w:r>
        <w:rPr/>
        <w:t>se</w:t>
      </w:r>
      <w:r>
        <w:rPr>
          <w:spacing w:val="-5"/>
        </w:rPr>
        <w:t> </w:t>
      </w:r>
      <w:r>
        <w:rPr/>
        <w:t>cumpla</w:t>
      </w:r>
      <w:r>
        <w:rPr>
          <w:spacing w:val="-6"/>
        </w:rPr>
        <w:t> </w:t>
      </w:r>
      <w:r>
        <w:rPr/>
        <w:t>con</w:t>
      </w:r>
      <w:r>
        <w:rPr>
          <w:spacing w:val="-4"/>
        </w:rPr>
        <w:t> </w:t>
      </w:r>
      <w:r>
        <w:rPr/>
        <w:t>lo</w:t>
      </w:r>
      <w:r>
        <w:rPr>
          <w:spacing w:val="-6"/>
        </w:rPr>
        <w:t> </w:t>
      </w:r>
      <w:r>
        <w:rPr/>
        <w:t>dispuesto</w:t>
      </w:r>
      <w:r>
        <w:rPr>
          <w:spacing w:val="-3"/>
        </w:rPr>
        <w:t> </w:t>
      </w:r>
      <w:r>
        <w:rPr/>
        <w:t>en</w:t>
      </w:r>
      <w:r>
        <w:rPr>
          <w:spacing w:val="-5"/>
        </w:rPr>
        <w:t> </w:t>
      </w:r>
      <w:r>
        <w:rPr/>
        <w:t>este</w:t>
      </w:r>
      <w:r>
        <w:rPr>
          <w:spacing w:val="-6"/>
        </w:rPr>
        <w:t> </w:t>
      </w:r>
      <w:r>
        <w:rPr>
          <w:spacing w:val="-2"/>
        </w:rPr>
        <w:t>Código;</w:t>
      </w:r>
    </w:p>
    <w:p>
      <w:pPr>
        <w:pStyle w:val="BodyText"/>
        <w:spacing w:before="1"/>
      </w:pPr>
    </w:p>
    <w:p>
      <w:pPr>
        <w:pStyle w:val="BodyText"/>
        <w:tabs>
          <w:tab w:pos="1985" w:val="left" w:leader="none"/>
        </w:tabs>
        <w:ind w:left="1418"/>
      </w:pPr>
      <w:r>
        <w:rPr>
          <w:b/>
          <w:spacing w:val="-4"/>
        </w:rPr>
        <w:t>II.-</w:t>
      </w:r>
      <w:r>
        <w:rPr>
          <w:b/>
        </w:rPr>
        <w:tab/>
      </w:r>
      <w:r>
        <w:rPr/>
        <w:t>Cumplir</w:t>
      </w:r>
      <w:r>
        <w:rPr>
          <w:spacing w:val="-5"/>
        </w:rPr>
        <w:t> </w:t>
      </w:r>
      <w:r>
        <w:rPr/>
        <w:t>con</w:t>
      </w:r>
      <w:r>
        <w:rPr>
          <w:spacing w:val="-6"/>
        </w:rPr>
        <w:t> </w:t>
      </w:r>
      <w:r>
        <w:rPr/>
        <w:t>los</w:t>
      </w:r>
      <w:r>
        <w:rPr>
          <w:spacing w:val="-5"/>
        </w:rPr>
        <w:t> </w:t>
      </w:r>
      <w:r>
        <w:rPr/>
        <w:t>acuerdos</w:t>
      </w:r>
      <w:r>
        <w:rPr>
          <w:spacing w:val="-4"/>
        </w:rPr>
        <w:t> </w:t>
      </w:r>
      <w:r>
        <w:rPr/>
        <w:t>que</w:t>
      </w:r>
      <w:r>
        <w:rPr>
          <w:spacing w:val="-7"/>
        </w:rPr>
        <w:t> </w:t>
      </w:r>
      <w:r>
        <w:rPr/>
        <w:t>dicte</w:t>
      </w:r>
      <w:r>
        <w:rPr>
          <w:spacing w:val="-7"/>
        </w:rPr>
        <w:t> </w:t>
      </w:r>
      <w:r>
        <w:rPr/>
        <w:t>el</w:t>
      </w:r>
      <w:r>
        <w:rPr>
          <w:spacing w:val="-6"/>
        </w:rPr>
        <w:t> </w:t>
      </w:r>
      <w:r>
        <w:rPr/>
        <w:t>Consejo</w:t>
      </w:r>
      <w:r>
        <w:rPr>
          <w:spacing w:val="-6"/>
        </w:rPr>
        <w:t> </w:t>
      </w:r>
      <w:r>
        <w:rPr>
          <w:spacing w:val="-2"/>
        </w:rPr>
        <w:t>General;</w:t>
      </w:r>
    </w:p>
    <w:p>
      <w:pPr>
        <w:pStyle w:val="BodyText"/>
        <w:tabs>
          <w:tab w:pos="1985" w:val="left" w:leader="none"/>
        </w:tabs>
        <w:spacing w:before="228"/>
        <w:ind w:left="1418"/>
      </w:pPr>
      <w:r>
        <w:rPr>
          <w:b/>
          <w:spacing w:val="-2"/>
        </w:rPr>
        <w:t>III.-</w:t>
      </w:r>
      <w:r>
        <w:rPr>
          <w:b/>
        </w:rPr>
        <w:tab/>
      </w:r>
      <w:r>
        <w:rPr/>
        <w:t>Intervenir</w:t>
      </w:r>
      <w:r>
        <w:rPr>
          <w:spacing w:val="-6"/>
        </w:rPr>
        <w:t> </w:t>
      </w:r>
      <w:r>
        <w:rPr/>
        <w:t>en</w:t>
      </w:r>
      <w:r>
        <w:rPr>
          <w:spacing w:val="-6"/>
        </w:rPr>
        <w:t> </w:t>
      </w:r>
      <w:r>
        <w:rPr/>
        <w:t>la</w:t>
      </w:r>
      <w:r>
        <w:rPr>
          <w:spacing w:val="-5"/>
        </w:rPr>
        <w:t> </w:t>
      </w:r>
      <w:r>
        <w:rPr/>
        <w:t>preparación,</w:t>
      </w:r>
      <w:r>
        <w:rPr>
          <w:spacing w:val="-6"/>
        </w:rPr>
        <w:t> </w:t>
      </w:r>
      <w:r>
        <w:rPr/>
        <w:t>desarrollo</w:t>
      </w:r>
      <w:r>
        <w:rPr>
          <w:spacing w:val="-7"/>
        </w:rPr>
        <w:t> </w:t>
      </w:r>
      <w:r>
        <w:rPr/>
        <w:t>y</w:t>
      </w:r>
      <w:r>
        <w:rPr>
          <w:spacing w:val="-5"/>
        </w:rPr>
        <w:t> </w:t>
      </w:r>
      <w:r>
        <w:rPr/>
        <w:t>vigilancia</w:t>
      </w:r>
      <w:r>
        <w:rPr>
          <w:spacing w:val="-5"/>
        </w:rPr>
        <w:t> </w:t>
      </w:r>
      <w:r>
        <w:rPr/>
        <w:t>de</w:t>
      </w:r>
      <w:r>
        <w:rPr>
          <w:spacing w:val="-6"/>
        </w:rPr>
        <w:t> </w:t>
      </w:r>
      <w:r>
        <w:rPr/>
        <w:t>los</w:t>
      </w:r>
      <w:r>
        <w:rPr>
          <w:spacing w:val="-5"/>
        </w:rPr>
        <w:t> </w:t>
      </w:r>
      <w:r>
        <w:rPr/>
        <w:t>procesos</w:t>
      </w:r>
      <w:r>
        <w:rPr>
          <w:spacing w:val="-5"/>
        </w:rPr>
        <w:t> </w:t>
      </w:r>
      <w:r>
        <w:rPr/>
        <w:t>electorales</w:t>
      </w:r>
      <w:r>
        <w:rPr>
          <w:spacing w:val="-6"/>
        </w:rPr>
        <w:t> </w:t>
      </w:r>
      <w:r>
        <w:rPr/>
        <w:t>en</w:t>
      </w:r>
      <w:r>
        <w:rPr>
          <w:spacing w:val="-3"/>
        </w:rPr>
        <w:t> </w:t>
      </w:r>
      <w:r>
        <w:rPr/>
        <w:t>sus</w:t>
      </w:r>
      <w:r>
        <w:rPr>
          <w:spacing w:val="-6"/>
        </w:rPr>
        <w:t> </w:t>
      </w:r>
      <w:r>
        <w:rPr>
          <w:spacing w:val="-2"/>
        </w:rPr>
        <w:t>distritos;</w:t>
      </w:r>
    </w:p>
    <w:p>
      <w:pPr>
        <w:pStyle w:val="BodyText"/>
        <w:spacing w:before="1"/>
      </w:pPr>
    </w:p>
    <w:p>
      <w:pPr>
        <w:pStyle w:val="ListParagraph"/>
        <w:numPr>
          <w:ilvl w:val="0"/>
          <w:numId w:val="40"/>
        </w:numPr>
        <w:tabs>
          <w:tab w:pos="1985" w:val="left" w:leader="none"/>
        </w:tabs>
        <w:spacing w:line="240" w:lineRule="auto" w:before="0" w:after="0"/>
        <w:ind w:left="1985" w:right="1417" w:hanging="567"/>
        <w:jc w:val="both"/>
        <w:rPr>
          <w:sz w:val="20"/>
        </w:rPr>
      </w:pPr>
      <w:r>
        <w:rPr>
          <w:sz w:val="20"/>
        </w:rPr>
        <w:t>Cuando el Instituto Nacional Electoral delegue u otorgue competencia, aprobarán el número, ubicación e integración de las mesas directivas de casilla para la elección de Gubernatura, Diputaciones y Ayuntamientos, e integrar y operar los centros de acopio de paquetes y sobres electorales, de acuerdo a la normatividad aplicable;</w:t>
      </w:r>
    </w:p>
    <w:p>
      <w:pPr>
        <w:spacing w:after="0" w:line="240" w:lineRule="auto"/>
        <w:jc w:val="both"/>
        <w:rPr>
          <w:sz w:val="20"/>
        </w:rPr>
        <w:sectPr>
          <w:pgSz w:w="12250" w:h="15820"/>
          <w:pgMar w:header="0" w:footer="903" w:top="1680" w:bottom="1100" w:left="0" w:right="0"/>
        </w:sectPr>
      </w:pPr>
    </w:p>
    <w:p>
      <w:pPr>
        <w:spacing w:before="13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40"/>
        </w:numPr>
        <w:tabs>
          <w:tab w:pos="1985" w:val="left" w:leader="none"/>
        </w:tabs>
        <w:spacing w:line="240" w:lineRule="auto" w:before="0" w:after="0"/>
        <w:ind w:left="1985" w:right="1416" w:hanging="567"/>
        <w:jc w:val="both"/>
        <w:rPr>
          <w:sz w:val="20"/>
        </w:rPr>
      </w:pPr>
      <w:r>
        <w:rPr>
          <w:sz w:val="20"/>
        </w:rPr>
        <w:t>Registrar las fórmulas de candidaturas que participen en la elección de Diputaciones de mayoría, así como las planillas que participen en la elección para renovar los Ayuntamientos;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ListParagraph"/>
        <w:numPr>
          <w:ilvl w:val="0"/>
          <w:numId w:val="40"/>
        </w:numPr>
        <w:tabs>
          <w:tab w:pos="1985" w:val="left" w:leader="none"/>
        </w:tabs>
        <w:spacing w:line="240" w:lineRule="auto" w:before="1" w:after="0"/>
        <w:ind w:left="1985" w:right="1416" w:hanging="567"/>
        <w:jc w:val="both"/>
        <w:rPr>
          <w:sz w:val="20"/>
        </w:rPr>
      </w:pPr>
      <w:r>
        <w:rPr>
          <w:sz w:val="20"/>
        </w:rPr>
        <w:t>Notificar, capacitar, evaluar y aprobar a las personas ciudadanas que resultaron insaculadas para integrar las mesas directivas de casilla en la elección de Gubernatura, Diputaciones y Ayuntamientos, cuando no se trate de elección concurrente con la federal o por delegación del Instituto Nacional Electoral;</w:t>
      </w:r>
    </w:p>
    <w:p>
      <w:pPr>
        <w:spacing w:before="2"/>
        <w:ind w:left="679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40"/>
        </w:numPr>
        <w:tabs>
          <w:tab w:pos="1983" w:val="left" w:leader="none"/>
          <w:tab w:pos="1985" w:val="left" w:leader="none"/>
        </w:tabs>
        <w:spacing w:line="240" w:lineRule="auto" w:before="1" w:after="0"/>
        <w:ind w:left="1985" w:right="1416" w:hanging="567"/>
        <w:jc w:val="both"/>
        <w:rPr>
          <w:sz w:val="20"/>
        </w:rPr>
      </w:pPr>
      <w:r>
        <w:rPr>
          <w:sz w:val="20"/>
        </w:rPr>
        <w:t>Registrar los nombramientos de representantes de partidos políticos y candidaturas</w:t>
      </w:r>
      <w:r>
        <w:rPr>
          <w:spacing w:val="40"/>
          <w:sz w:val="20"/>
        </w:rPr>
        <w:t> </w:t>
      </w:r>
      <w:r>
        <w:rPr>
          <w:sz w:val="20"/>
        </w:rPr>
        <w:t>independientes, así como de sus representantes generales, ante las mesas directivas de casilla en la elección de Gubernatura, Diputaciones y Ayuntamientos;</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40"/>
        </w:numPr>
        <w:tabs>
          <w:tab w:pos="1983" w:val="left" w:leader="none"/>
          <w:tab w:pos="1985" w:val="left" w:leader="none"/>
        </w:tabs>
        <w:spacing w:line="240" w:lineRule="auto" w:before="0" w:after="0"/>
        <w:ind w:left="1985" w:right="1415" w:hanging="567"/>
        <w:jc w:val="both"/>
        <w:rPr>
          <w:sz w:val="20"/>
        </w:rPr>
      </w:pPr>
      <w:r>
        <w:rPr>
          <w:sz w:val="20"/>
        </w:rPr>
        <w:t>Recibir del Consejo General el material electoral para la elección de Gubernatura, Diputaciones y Ayuntamientos, cuando no se trate de elección concurrente con la federal;</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40"/>
        </w:numPr>
        <w:tabs>
          <w:tab w:pos="1985" w:val="left" w:leader="none"/>
        </w:tabs>
        <w:spacing w:line="240" w:lineRule="auto" w:before="0" w:after="0"/>
        <w:ind w:left="1985" w:right="1416" w:hanging="567"/>
        <w:jc w:val="both"/>
        <w:rPr>
          <w:sz w:val="20"/>
        </w:rPr>
      </w:pPr>
      <w:r>
        <w:rPr>
          <w:sz w:val="20"/>
        </w:rPr>
        <w:t>Entregar la documentación y el material electoral a las Presidencias de las Mesas Directivas de casilla en la elección de Gubernatura, Diputaciones y Ayuntamientos, cuando no se trate de elección concurrente con la federal;</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1985" w:val="left" w:leader="none"/>
        </w:tabs>
        <w:ind w:left="1418"/>
      </w:pPr>
      <w:r>
        <w:rPr>
          <w:b/>
          <w:spacing w:val="-5"/>
        </w:rPr>
        <w:t>X.-</w:t>
      </w:r>
      <w:r>
        <w:rPr>
          <w:b/>
        </w:rPr>
        <w:tab/>
      </w:r>
      <w:r>
        <w:rPr/>
        <w:t>Realizar</w:t>
      </w:r>
      <w:r>
        <w:rPr>
          <w:spacing w:val="-8"/>
        </w:rPr>
        <w:t> </w:t>
      </w:r>
      <w:r>
        <w:rPr/>
        <w:t>los</w:t>
      </w:r>
      <w:r>
        <w:rPr>
          <w:spacing w:val="-6"/>
        </w:rPr>
        <w:t> </w:t>
      </w:r>
      <w:r>
        <w:rPr/>
        <w:t>cómputos</w:t>
      </w:r>
      <w:r>
        <w:rPr>
          <w:spacing w:val="-5"/>
        </w:rPr>
        <w:t> </w:t>
      </w:r>
      <w:r>
        <w:rPr/>
        <w:t>distritales</w:t>
      </w:r>
      <w:r>
        <w:rPr>
          <w:spacing w:val="-5"/>
        </w:rPr>
        <w:t> </w:t>
      </w:r>
      <w:r>
        <w:rPr/>
        <w:t>de</w:t>
      </w:r>
      <w:r>
        <w:rPr>
          <w:spacing w:val="-6"/>
        </w:rPr>
        <w:t> </w:t>
      </w:r>
      <w:r>
        <w:rPr/>
        <w:t>la</w:t>
      </w:r>
      <w:r>
        <w:rPr>
          <w:spacing w:val="-8"/>
        </w:rPr>
        <w:t> </w:t>
      </w:r>
      <w:r>
        <w:rPr/>
        <w:t>elección</w:t>
      </w:r>
      <w:r>
        <w:rPr>
          <w:spacing w:val="-4"/>
        </w:rPr>
        <w:t> </w:t>
      </w:r>
      <w:r>
        <w:rPr/>
        <w:t>de</w:t>
      </w:r>
      <w:r>
        <w:rPr>
          <w:spacing w:val="-8"/>
        </w:rPr>
        <w:t> </w:t>
      </w:r>
      <w:r>
        <w:rPr>
          <w:spacing w:val="-2"/>
        </w:rPr>
        <w:t>Gobernador;</w:t>
      </w:r>
    </w:p>
    <w:p>
      <w:pPr>
        <w:pStyle w:val="BodyText"/>
        <w:spacing w:before="1"/>
      </w:pPr>
    </w:p>
    <w:p>
      <w:pPr>
        <w:pStyle w:val="BodyText"/>
        <w:ind w:left="1985" w:right="1414" w:hanging="567"/>
        <w:jc w:val="both"/>
      </w:pPr>
      <w:r>
        <w:rPr>
          <w:b/>
        </w:rPr>
        <w:t>XI.-</w:t>
      </w:r>
      <w:r>
        <w:rPr>
          <w:b/>
          <w:spacing w:val="80"/>
        </w:rPr>
        <w:t> </w:t>
      </w:r>
      <w:r>
        <w:rPr/>
        <w:t>Realizar los cómputos distritales y la declaración de validez de la elección de Diputados por el principio de mayoría relativa, expedir las constancias de mayoría y entregarlas dentro de la sesión de cómputo a la fórmula ganadora, al representante del partido político o candidatos</w:t>
      </w:r>
      <w:r>
        <w:rPr>
          <w:spacing w:val="40"/>
        </w:rPr>
        <w:t> </w:t>
      </w:r>
      <w:r>
        <w:rPr/>
        <w:t>independientes que hubieran resultado ganadores.</w:t>
      </w:r>
    </w:p>
    <w:p>
      <w:pPr>
        <w:pStyle w:val="BodyText"/>
      </w:pPr>
    </w:p>
    <w:p>
      <w:pPr>
        <w:pStyle w:val="BodyText"/>
        <w:ind w:left="1985" w:right="1418" w:hanging="567"/>
        <w:jc w:val="both"/>
      </w:pPr>
      <w:r>
        <w:rPr>
          <w:b/>
        </w:rPr>
        <w:t>XI BIS. </w:t>
      </w:r>
      <w:r>
        <w:rPr/>
        <w:t>Realizar el cómputo y la declaración de validez de las elecciones de Ayuntamientos, expedir las constancias de mayoría de manera individual y entregarlas dentro de la sesión de cómputo a la planilla ganadora, a la representación del partido político o candidaturas independientes que hubieran obtenido el triunfo;</w:t>
      </w:r>
    </w:p>
    <w:p>
      <w:pPr>
        <w:spacing w:before="1"/>
        <w:ind w:left="6752"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985" w:right="1417" w:hanging="567"/>
        <w:jc w:val="both"/>
      </w:pPr>
      <w:r>
        <w:rPr>
          <w:b/>
        </w:rPr>
        <w:t>XI TER. </w:t>
      </w:r>
      <w:r>
        <w:rPr/>
        <w:t>En el caso de que los Distritos Locales compartan secciones electorales de un mismo municipio, el Consejo General determinará el procedimiento para realizar los cómputos municipales </w:t>
      </w:r>
      <w:r>
        <w:rPr>
          <w:spacing w:val="-2"/>
        </w:rPr>
        <w:t>correspondientes;</w:t>
      </w:r>
    </w:p>
    <w:p>
      <w:pPr>
        <w:spacing w:before="2"/>
        <w:ind w:left="6752"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BodyText"/>
        <w:tabs>
          <w:tab w:pos="1985" w:val="left" w:leader="none"/>
        </w:tabs>
        <w:ind w:left="1985" w:right="1418" w:hanging="567"/>
      </w:pPr>
      <w:r>
        <w:rPr>
          <w:b/>
          <w:spacing w:val="-2"/>
        </w:rPr>
        <w:t>XII.-</w:t>
      </w:r>
      <w:r>
        <w:rPr>
          <w:b/>
        </w:rPr>
        <w:tab/>
      </w:r>
      <w:r>
        <w:rPr/>
        <w:t>Remitir</w:t>
      </w:r>
      <w:r>
        <w:rPr>
          <w:spacing w:val="40"/>
        </w:rPr>
        <w:t> </w:t>
      </w:r>
      <w:r>
        <w:rPr/>
        <w:t>al</w:t>
      </w:r>
      <w:r>
        <w:rPr>
          <w:spacing w:val="40"/>
        </w:rPr>
        <w:t> </w:t>
      </w:r>
      <w:r>
        <w:rPr/>
        <w:t>Consejo</w:t>
      </w:r>
      <w:r>
        <w:rPr>
          <w:spacing w:val="40"/>
        </w:rPr>
        <w:t> </w:t>
      </w:r>
      <w:r>
        <w:rPr/>
        <w:t>General</w:t>
      </w:r>
      <w:r>
        <w:rPr>
          <w:spacing w:val="40"/>
        </w:rPr>
        <w:t> </w:t>
      </w:r>
      <w:r>
        <w:rPr/>
        <w:t>los</w:t>
      </w:r>
      <w:r>
        <w:rPr>
          <w:spacing w:val="40"/>
        </w:rPr>
        <w:t> </w:t>
      </w:r>
      <w:r>
        <w:rPr/>
        <w:t>paquetes</w:t>
      </w:r>
      <w:r>
        <w:rPr>
          <w:spacing w:val="40"/>
        </w:rPr>
        <w:t> </w:t>
      </w:r>
      <w:r>
        <w:rPr/>
        <w:t>electorales</w:t>
      </w:r>
      <w:r>
        <w:rPr>
          <w:spacing w:val="40"/>
        </w:rPr>
        <w:t> </w:t>
      </w:r>
      <w:r>
        <w:rPr/>
        <w:t>y</w:t>
      </w:r>
      <w:r>
        <w:rPr>
          <w:spacing w:val="40"/>
        </w:rPr>
        <w:t> </w:t>
      </w:r>
      <w:r>
        <w:rPr/>
        <w:t>los</w:t>
      </w:r>
      <w:r>
        <w:rPr>
          <w:spacing w:val="40"/>
        </w:rPr>
        <w:t> </w:t>
      </w:r>
      <w:r>
        <w:rPr/>
        <w:t>expedientes</w:t>
      </w:r>
      <w:r>
        <w:rPr>
          <w:spacing w:val="40"/>
        </w:rPr>
        <w:t> </w:t>
      </w:r>
      <w:r>
        <w:rPr/>
        <w:t>de</w:t>
      </w:r>
      <w:r>
        <w:rPr>
          <w:spacing w:val="40"/>
        </w:rPr>
        <w:t> </w:t>
      </w:r>
      <w:r>
        <w:rPr/>
        <w:t>los</w:t>
      </w:r>
      <w:r>
        <w:rPr>
          <w:spacing w:val="40"/>
        </w:rPr>
        <w:t> </w:t>
      </w:r>
      <w:r>
        <w:rPr/>
        <w:t>cómputos</w:t>
      </w:r>
      <w:r>
        <w:rPr>
          <w:spacing w:val="40"/>
        </w:rPr>
        <w:t> </w:t>
      </w:r>
      <w:r>
        <w:rPr/>
        <w:t>de</w:t>
      </w:r>
      <w:r>
        <w:rPr>
          <w:spacing w:val="40"/>
        </w:rPr>
        <w:t> </w:t>
      </w:r>
      <w:r>
        <w:rPr/>
        <w:t>la elección de Gobernador, para el cómputo estatal y la declaración de validez;</w:t>
      </w:r>
    </w:p>
    <w:p>
      <w:pPr>
        <w:pStyle w:val="BodyText"/>
        <w:spacing w:before="1"/>
      </w:pPr>
    </w:p>
    <w:p>
      <w:pPr>
        <w:pStyle w:val="BodyText"/>
        <w:ind w:left="1985" w:right="1415" w:hanging="567"/>
        <w:jc w:val="both"/>
      </w:pPr>
      <w:r>
        <w:rPr>
          <w:b/>
        </w:rPr>
        <w:t>XIII.</w:t>
      </w:r>
      <w:r>
        <w:rPr>
          <w:b/>
          <w:spacing w:val="80"/>
        </w:rPr>
        <w:t> </w:t>
      </w:r>
      <w:r>
        <w:rPr/>
        <w:t>Remitir al Consejo General los paquetes electorales y los expedientes de los cómputos de la elección de Diputaciones de mayoría, para la asignación de Diputaciones de representación proporcional, así como de los cómputos municipales para la asignación de regidurías de representación proporcional;</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2"/>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pPr>
      <w:r>
        <w:rPr>
          <w:b/>
        </w:rPr>
        <w:t>XIV.-</w:t>
      </w:r>
      <w:r>
        <w:rPr>
          <w:b/>
          <w:spacing w:val="57"/>
        </w:rPr>
        <w:t> </w:t>
      </w:r>
      <w:r>
        <w:rPr/>
        <w:t>Remitir</w:t>
      </w:r>
      <w:r>
        <w:rPr>
          <w:spacing w:val="-5"/>
        </w:rPr>
        <w:t> </w:t>
      </w:r>
      <w:r>
        <w:rPr/>
        <w:t>al</w:t>
      </w:r>
      <w:r>
        <w:rPr>
          <w:spacing w:val="-6"/>
        </w:rPr>
        <w:t> </w:t>
      </w:r>
      <w:r>
        <w:rPr/>
        <w:t>Tribunal</w:t>
      </w:r>
      <w:r>
        <w:rPr>
          <w:spacing w:val="-5"/>
        </w:rPr>
        <w:t> </w:t>
      </w:r>
      <w:r>
        <w:rPr/>
        <w:t>Electoral</w:t>
      </w:r>
      <w:r>
        <w:rPr>
          <w:spacing w:val="-4"/>
        </w:rPr>
        <w:t> </w:t>
      </w:r>
      <w:r>
        <w:rPr/>
        <w:t>del</w:t>
      </w:r>
      <w:r>
        <w:rPr>
          <w:spacing w:val="-5"/>
        </w:rPr>
        <w:t> </w:t>
      </w:r>
      <w:r>
        <w:rPr/>
        <w:t>Estado</w:t>
      </w:r>
      <w:r>
        <w:rPr>
          <w:spacing w:val="-4"/>
        </w:rPr>
        <w:t> </w:t>
      </w:r>
      <w:r>
        <w:rPr/>
        <w:t>los</w:t>
      </w:r>
      <w:r>
        <w:rPr>
          <w:spacing w:val="-5"/>
        </w:rPr>
        <w:t> </w:t>
      </w:r>
      <w:r>
        <w:rPr/>
        <w:t>recursos</w:t>
      </w:r>
      <w:r>
        <w:rPr>
          <w:spacing w:val="-5"/>
        </w:rPr>
        <w:t> </w:t>
      </w:r>
      <w:r>
        <w:rPr/>
        <w:t>de</w:t>
      </w:r>
      <w:r>
        <w:rPr>
          <w:spacing w:val="-5"/>
        </w:rPr>
        <w:t> </w:t>
      </w:r>
      <w:r>
        <w:rPr/>
        <w:t>su</w:t>
      </w:r>
      <w:r>
        <w:rPr>
          <w:spacing w:val="-6"/>
        </w:rPr>
        <w:t> </w:t>
      </w:r>
      <w:r>
        <w:rPr>
          <w:spacing w:val="-2"/>
        </w:rPr>
        <w:t>competencia;</w:t>
      </w:r>
    </w:p>
    <w:p>
      <w:pPr>
        <w:pStyle w:val="BodyText"/>
        <w:spacing w:before="1"/>
      </w:pPr>
    </w:p>
    <w:p>
      <w:pPr>
        <w:pStyle w:val="BodyText"/>
        <w:ind w:left="1418"/>
      </w:pPr>
      <w:r>
        <w:rPr>
          <w:b/>
        </w:rPr>
        <w:t>XV.-</w:t>
      </w:r>
      <w:r>
        <w:rPr>
          <w:b/>
          <w:spacing w:val="28"/>
        </w:rPr>
        <w:t>  </w:t>
      </w:r>
      <w:r>
        <w:rPr/>
        <w:t>Informar</w:t>
      </w:r>
      <w:r>
        <w:rPr>
          <w:spacing w:val="-4"/>
        </w:rPr>
        <w:t> </w:t>
      </w:r>
      <w:r>
        <w:rPr/>
        <w:t>al</w:t>
      </w:r>
      <w:r>
        <w:rPr>
          <w:spacing w:val="-4"/>
        </w:rPr>
        <w:t> </w:t>
      </w:r>
      <w:r>
        <w:rPr/>
        <w:t>Consejo</w:t>
      </w:r>
      <w:r>
        <w:rPr>
          <w:spacing w:val="-5"/>
        </w:rPr>
        <w:t> </w:t>
      </w:r>
      <w:r>
        <w:rPr/>
        <w:t>General</w:t>
      </w:r>
      <w:r>
        <w:rPr>
          <w:spacing w:val="-6"/>
        </w:rPr>
        <w:t> </w:t>
      </w:r>
      <w:r>
        <w:rPr/>
        <w:t>sobre</w:t>
      </w:r>
      <w:r>
        <w:rPr>
          <w:spacing w:val="-3"/>
        </w:rPr>
        <w:t> </w:t>
      </w:r>
      <w:r>
        <w:rPr/>
        <w:t>el</w:t>
      </w:r>
      <w:r>
        <w:rPr>
          <w:spacing w:val="-6"/>
        </w:rPr>
        <w:t> </w:t>
      </w:r>
      <w:r>
        <w:rPr/>
        <w:t>desarrollo</w:t>
      </w:r>
      <w:r>
        <w:rPr>
          <w:spacing w:val="-5"/>
        </w:rPr>
        <w:t> </w:t>
      </w:r>
      <w:r>
        <w:rPr/>
        <w:t>de</w:t>
      </w:r>
      <w:r>
        <w:rPr>
          <w:spacing w:val="-3"/>
        </w:rPr>
        <w:t> </w:t>
      </w:r>
      <w:r>
        <w:rPr/>
        <w:t>sus</w:t>
      </w:r>
      <w:r>
        <w:rPr>
          <w:spacing w:val="-4"/>
        </w:rPr>
        <w:t> </w:t>
      </w:r>
      <w:r>
        <w:rPr>
          <w:spacing w:val="-2"/>
        </w:rPr>
        <w:t>funciones;</w:t>
      </w:r>
    </w:p>
    <w:p>
      <w:pPr>
        <w:spacing w:after="0"/>
        <w:sectPr>
          <w:pgSz w:w="12250" w:h="15820"/>
          <w:pgMar w:header="0" w:footer="903" w:top="1680" w:bottom="1100" w:left="0" w:right="0"/>
        </w:sectPr>
      </w:pPr>
    </w:p>
    <w:p>
      <w:pPr>
        <w:pStyle w:val="ListParagraph"/>
        <w:numPr>
          <w:ilvl w:val="0"/>
          <w:numId w:val="41"/>
        </w:numPr>
        <w:tabs>
          <w:tab w:pos="1983" w:val="left" w:leader="none"/>
          <w:tab w:pos="1985" w:val="left" w:leader="none"/>
        </w:tabs>
        <w:spacing w:line="240" w:lineRule="auto" w:before="129" w:after="0"/>
        <w:ind w:left="1985" w:right="1417" w:hanging="567"/>
        <w:jc w:val="left"/>
        <w:rPr>
          <w:sz w:val="20"/>
        </w:rPr>
      </w:pPr>
      <w:r>
        <w:rPr>
          <w:sz w:val="20"/>
        </w:rPr>
        <w:t>Remitir</w:t>
      </w:r>
      <w:r>
        <w:rPr>
          <w:spacing w:val="40"/>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Ejecutiva,</w:t>
      </w:r>
      <w:r>
        <w:rPr>
          <w:spacing w:val="40"/>
          <w:sz w:val="20"/>
        </w:rPr>
        <w:t> </w:t>
      </w:r>
      <w:r>
        <w:rPr>
          <w:sz w:val="20"/>
        </w:rPr>
        <w:t>dentro</w:t>
      </w:r>
      <w:r>
        <w:rPr>
          <w:spacing w:val="40"/>
          <w:sz w:val="20"/>
        </w:rPr>
        <w:t> </w:t>
      </w:r>
      <w:r>
        <w:rPr>
          <w:sz w:val="20"/>
        </w:rPr>
        <w:t>de</w:t>
      </w:r>
      <w:r>
        <w:rPr>
          <w:spacing w:val="40"/>
          <w:sz w:val="20"/>
        </w:rPr>
        <w:t> </w:t>
      </w:r>
      <w:r>
        <w:rPr>
          <w:sz w:val="20"/>
        </w:rPr>
        <w:t>las</w:t>
      </w:r>
      <w:r>
        <w:rPr>
          <w:spacing w:val="40"/>
          <w:sz w:val="20"/>
        </w:rPr>
        <w:t> </w:t>
      </w:r>
      <w:r>
        <w:rPr>
          <w:sz w:val="20"/>
        </w:rPr>
        <w:t>72</w:t>
      </w:r>
      <w:r>
        <w:rPr>
          <w:spacing w:val="40"/>
          <w:sz w:val="20"/>
        </w:rPr>
        <w:t> </w:t>
      </w:r>
      <w:r>
        <w:rPr>
          <w:sz w:val="20"/>
        </w:rPr>
        <w:t>horas</w:t>
      </w:r>
      <w:r>
        <w:rPr>
          <w:spacing w:val="40"/>
          <w:sz w:val="20"/>
        </w:rPr>
        <w:t> </w:t>
      </w:r>
      <w:r>
        <w:rPr>
          <w:sz w:val="20"/>
        </w:rPr>
        <w:t>siguientes</w:t>
      </w:r>
      <w:r>
        <w:rPr>
          <w:spacing w:val="40"/>
          <w:sz w:val="20"/>
        </w:rPr>
        <w:t> </w:t>
      </w:r>
      <w:r>
        <w:rPr>
          <w:sz w:val="20"/>
        </w:rPr>
        <w:t>a</w:t>
      </w:r>
      <w:r>
        <w:rPr>
          <w:spacing w:val="40"/>
          <w:sz w:val="20"/>
        </w:rPr>
        <w:t> </w:t>
      </w:r>
      <w:r>
        <w:rPr>
          <w:sz w:val="20"/>
        </w:rPr>
        <w:t>la</w:t>
      </w:r>
      <w:r>
        <w:rPr>
          <w:spacing w:val="40"/>
          <w:sz w:val="20"/>
        </w:rPr>
        <w:t> </w:t>
      </w:r>
      <w:r>
        <w:rPr>
          <w:sz w:val="20"/>
        </w:rPr>
        <w:t>celebración</w:t>
      </w:r>
      <w:r>
        <w:rPr>
          <w:spacing w:val="40"/>
          <w:sz w:val="20"/>
        </w:rPr>
        <w:t> </w:t>
      </w:r>
      <w:r>
        <w:rPr>
          <w:sz w:val="20"/>
        </w:rPr>
        <w:t>de</w:t>
      </w:r>
      <w:r>
        <w:rPr>
          <w:spacing w:val="40"/>
          <w:sz w:val="20"/>
        </w:rPr>
        <w:t> </w:t>
      </w:r>
      <w:r>
        <w:rPr>
          <w:sz w:val="20"/>
        </w:rPr>
        <w:t>sus sesiones, copia de las actas respectivas;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ListParagraph"/>
        <w:numPr>
          <w:ilvl w:val="0"/>
          <w:numId w:val="41"/>
        </w:numPr>
        <w:tabs>
          <w:tab w:pos="1985" w:val="left" w:leader="none"/>
        </w:tabs>
        <w:spacing w:line="240" w:lineRule="auto" w:before="0" w:after="0"/>
        <w:ind w:left="1985" w:right="1426" w:hanging="567"/>
        <w:jc w:val="left"/>
        <w:rPr>
          <w:sz w:val="20"/>
        </w:rPr>
      </w:pPr>
      <w:r>
        <w:rPr>
          <w:sz w:val="20"/>
        </w:rPr>
        <w:t>Dar</w:t>
      </w:r>
      <w:r>
        <w:rPr>
          <w:spacing w:val="32"/>
          <w:sz w:val="20"/>
        </w:rPr>
        <w:t> </w:t>
      </w:r>
      <w:r>
        <w:rPr>
          <w:sz w:val="20"/>
        </w:rPr>
        <w:t>a</w:t>
      </w:r>
      <w:r>
        <w:rPr>
          <w:spacing w:val="33"/>
          <w:sz w:val="20"/>
        </w:rPr>
        <w:t> </w:t>
      </w:r>
      <w:r>
        <w:rPr>
          <w:sz w:val="20"/>
        </w:rPr>
        <w:t>conocer,</w:t>
      </w:r>
      <w:r>
        <w:rPr>
          <w:spacing w:val="34"/>
          <w:sz w:val="20"/>
        </w:rPr>
        <w:t> </w:t>
      </w:r>
      <w:r>
        <w:rPr>
          <w:sz w:val="20"/>
        </w:rPr>
        <w:t>mediante</w:t>
      </w:r>
      <w:r>
        <w:rPr>
          <w:spacing w:val="35"/>
          <w:sz w:val="20"/>
        </w:rPr>
        <w:t> </w:t>
      </w:r>
      <w:r>
        <w:rPr>
          <w:sz w:val="20"/>
        </w:rPr>
        <w:t>avisos</w:t>
      </w:r>
      <w:r>
        <w:rPr>
          <w:spacing w:val="32"/>
          <w:sz w:val="20"/>
        </w:rPr>
        <w:t> </w:t>
      </w:r>
      <w:r>
        <w:rPr>
          <w:sz w:val="20"/>
        </w:rPr>
        <w:t>colocados</w:t>
      </w:r>
      <w:r>
        <w:rPr>
          <w:spacing w:val="34"/>
          <w:sz w:val="20"/>
        </w:rPr>
        <w:t> </w:t>
      </w:r>
      <w:r>
        <w:rPr>
          <w:sz w:val="20"/>
        </w:rPr>
        <w:t>en</w:t>
      </w:r>
      <w:r>
        <w:rPr>
          <w:spacing w:val="33"/>
          <w:sz w:val="20"/>
        </w:rPr>
        <w:t> </w:t>
      </w:r>
      <w:r>
        <w:rPr>
          <w:sz w:val="20"/>
        </w:rPr>
        <w:t>el</w:t>
      </w:r>
      <w:r>
        <w:rPr>
          <w:spacing w:val="32"/>
          <w:sz w:val="20"/>
        </w:rPr>
        <w:t> </w:t>
      </w:r>
      <w:r>
        <w:rPr>
          <w:sz w:val="20"/>
        </w:rPr>
        <w:t>exterior</w:t>
      </w:r>
      <w:r>
        <w:rPr>
          <w:spacing w:val="34"/>
          <w:sz w:val="20"/>
        </w:rPr>
        <w:t> </w:t>
      </w:r>
      <w:r>
        <w:rPr>
          <w:sz w:val="20"/>
        </w:rPr>
        <w:t>de</w:t>
      </w:r>
      <w:r>
        <w:rPr>
          <w:spacing w:val="33"/>
          <w:sz w:val="20"/>
        </w:rPr>
        <w:t> </w:t>
      </w:r>
      <w:r>
        <w:rPr>
          <w:sz w:val="20"/>
        </w:rPr>
        <w:t>sus</w:t>
      </w:r>
      <w:r>
        <w:rPr>
          <w:spacing w:val="32"/>
          <w:sz w:val="20"/>
        </w:rPr>
        <w:t> </w:t>
      </w:r>
      <w:r>
        <w:rPr>
          <w:sz w:val="20"/>
        </w:rPr>
        <w:t>oficinas,</w:t>
      </w:r>
      <w:r>
        <w:rPr>
          <w:spacing w:val="31"/>
          <w:sz w:val="20"/>
        </w:rPr>
        <w:t> </w:t>
      </w:r>
      <w:r>
        <w:rPr>
          <w:sz w:val="20"/>
        </w:rPr>
        <w:t>los</w:t>
      </w:r>
      <w:r>
        <w:rPr>
          <w:spacing w:val="34"/>
          <w:sz w:val="20"/>
        </w:rPr>
        <w:t> </w:t>
      </w:r>
      <w:r>
        <w:rPr>
          <w:sz w:val="20"/>
        </w:rPr>
        <w:t>resultados</w:t>
      </w:r>
      <w:r>
        <w:rPr>
          <w:spacing w:val="32"/>
          <w:sz w:val="20"/>
        </w:rPr>
        <w:t> </w:t>
      </w:r>
      <w:r>
        <w:rPr>
          <w:sz w:val="20"/>
        </w:rPr>
        <w:t>de</w:t>
      </w:r>
      <w:r>
        <w:rPr>
          <w:spacing w:val="33"/>
          <w:sz w:val="20"/>
        </w:rPr>
        <w:t> </w:t>
      </w:r>
      <w:r>
        <w:rPr>
          <w:sz w:val="20"/>
        </w:rPr>
        <w:t>los cómputos distritales y municipales;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8" w:hanging="567"/>
      </w:pPr>
      <w:r>
        <w:rPr>
          <w:b/>
        </w:rPr>
        <w:t>XVIII.-</w:t>
      </w:r>
      <w:r>
        <w:rPr/>
        <w:t>Sesionar el</w:t>
      </w:r>
      <w:r>
        <w:rPr>
          <w:spacing w:val="-1"/>
        </w:rPr>
        <w:t> </w:t>
      </w:r>
      <w:r>
        <w:rPr/>
        <w:t>día de la jornada electoral, de manera permanente</w:t>
      </w:r>
      <w:r>
        <w:rPr>
          <w:b/>
        </w:rPr>
        <w:t>, </w:t>
      </w:r>
      <w:r>
        <w:rPr/>
        <w:t>a partir de las siete horas y concluir mediante el acuerdo de cierre y convocatoria para la próxima sesión;</w:t>
      </w:r>
    </w:p>
    <w:p>
      <w:pPr>
        <w:pStyle w:val="BodyText"/>
        <w:spacing w:before="229"/>
        <w:ind w:left="1418"/>
      </w:pPr>
      <w:r>
        <w:rPr>
          <w:b/>
        </w:rPr>
        <w:t>XIX.</w:t>
      </w:r>
      <w:r>
        <w:rPr>
          <w:b/>
          <w:spacing w:val="30"/>
        </w:rPr>
        <w:t>  </w:t>
      </w:r>
      <w:r>
        <w:rPr/>
        <w:t>Recibir</w:t>
      </w:r>
      <w:r>
        <w:rPr>
          <w:spacing w:val="-5"/>
        </w:rPr>
        <w:t> </w:t>
      </w:r>
      <w:r>
        <w:rPr/>
        <w:t>hasta</w:t>
      </w:r>
      <w:r>
        <w:rPr>
          <w:spacing w:val="-4"/>
        </w:rPr>
        <w:t> </w:t>
      </w:r>
      <w:r>
        <w:rPr/>
        <w:t>antes</w:t>
      </w:r>
      <w:r>
        <w:rPr>
          <w:spacing w:val="-5"/>
        </w:rPr>
        <w:t> </w:t>
      </w:r>
      <w:r>
        <w:rPr/>
        <w:t>del</w:t>
      </w:r>
      <w:r>
        <w:rPr>
          <w:spacing w:val="-7"/>
        </w:rPr>
        <w:t> </w:t>
      </w:r>
      <w:r>
        <w:rPr/>
        <w:t>inicio</w:t>
      </w:r>
      <w:r>
        <w:rPr>
          <w:spacing w:val="-4"/>
        </w:rPr>
        <w:t> </w:t>
      </w:r>
      <w:r>
        <w:rPr/>
        <w:t>de</w:t>
      </w:r>
      <w:r>
        <w:rPr>
          <w:spacing w:val="-5"/>
        </w:rPr>
        <w:t> </w:t>
      </w:r>
      <w:r>
        <w:rPr/>
        <w:t>los</w:t>
      </w:r>
      <w:r>
        <w:rPr>
          <w:spacing w:val="-5"/>
        </w:rPr>
        <w:t> </w:t>
      </w:r>
      <w:r>
        <w:rPr/>
        <w:t>cómputos</w:t>
      </w:r>
      <w:r>
        <w:rPr>
          <w:spacing w:val="-5"/>
        </w:rPr>
        <w:t> </w:t>
      </w:r>
      <w:r>
        <w:rPr/>
        <w:t>distritales</w:t>
      </w:r>
      <w:r>
        <w:rPr>
          <w:spacing w:val="-2"/>
        </w:rPr>
        <w:t> </w:t>
      </w:r>
      <w:r>
        <w:rPr/>
        <w:t>y</w:t>
      </w:r>
      <w:r>
        <w:rPr>
          <w:spacing w:val="-5"/>
        </w:rPr>
        <w:t> </w:t>
      </w:r>
      <w:r>
        <w:rPr/>
        <w:t>municipales</w:t>
      </w:r>
      <w:r>
        <w:rPr>
          <w:spacing w:val="-4"/>
        </w:rPr>
        <w:t> </w:t>
      </w:r>
      <w:r>
        <w:rPr/>
        <w:t>los</w:t>
      </w:r>
      <w:r>
        <w:rPr>
          <w:spacing w:val="-5"/>
        </w:rPr>
        <w:t> </w:t>
      </w:r>
      <w:r>
        <w:rPr/>
        <w:t>escritos</w:t>
      </w:r>
      <w:r>
        <w:rPr>
          <w:spacing w:val="-3"/>
        </w:rPr>
        <w:t> </w:t>
      </w:r>
      <w:r>
        <w:rPr/>
        <w:t>de</w:t>
      </w:r>
      <w:r>
        <w:rPr>
          <w:spacing w:val="-7"/>
        </w:rPr>
        <w:t> </w:t>
      </w:r>
      <w:r>
        <w:rPr>
          <w:spacing w:val="-2"/>
        </w:rPr>
        <w:t>protesta;</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8" w:hanging="567"/>
      </w:pPr>
      <w:r>
        <w:rPr>
          <w:b/>
        </w:rPr>
        <w:t>XX.-</w:t>
      </w:r>
      <w:r>
        <w:rPr>
          <w:b/>
          <w:spacing w:val="80"/>
          <w:w w:val="150"/>
        </w:rPr>
        <w:t> </w:t>
      </w:r>
      <w:r>
        <w:rPr/>
        <w:t>Designar</w:t>
      </w:r>
      <w:r>
        <w:rPr>
          <w:spacing w:val="40"/>
        </w:rPr>
        <w:t> </w:t>
      </w:r>
      <w:r>
        <w:rPr/>
        <w:t>al</w:t>
      </w:r>
      <w:r>
        <w:rPr>
          <w:spacing w:val="40"/>
        </w:rPr>
        <w:t> </w:t>
      </w:r>
      <w:r>
        <w:rPr/>
        <w:t>personal</w:t>
      </w:r>
      <w:r>
        <w:rPr>
          <w:spacing w:val="40"/>
        </w:rPr>
        <w:t> </w:t>
      </w:r>
      <w:r>
        <w:rPr/>
        <w:t>encargado</w:t>
      </w:r>
      <w:r>
        <w:rPr>
          <w:spacing w:val="40"/>
        </w:rPr>
        <w:t> </w:t>
      </w:r>
      <w:r>
        <w:rPr/>
        <w:t>de</w:t>
      </w:r>
      <w:r>
        <w:rPr>
          <w:spacing w:val="40"/>
        </w:rPr>
        <w:t> </w:t>
      </w:r>
      <w:r>
        <w:rPr/>
        <w:t>operar</w:t>
      </w:r>
      <w:r>
        <w:rPr>
          <w:spacing w:val="40"/>
        </w:rPr>
        <w:t> </w:t>
      </w:r>
      <w:r>
        <w:rPr/>
        <w:t>el</w:t>
      </w:r>
      <w:r>
        <w:rPr>
          <w:spacing w:val="40"/>
        </w:rPr>
        <w:t> </w:t>
      </w:r>
      <w:r>
        <w:rPr/>
        <w:t>centro</w:t>
      </w:r>
      <w:r>
        <w:rPr>
          <w:spacing w:val="40"/>
        </w:rPr>
        <w:t> </w:t>
      </w:r>
      <w:r>
        <w:rPr/>
        <w:t>de</w:t>
      </w:r>
      <w:r>
        <w:rPr>
          <w:spacing w:val="40"/>
        </w:rPr>
        <w:t> </w:t>
      </w:r>
      <w:r>
        <w:rPr/>
        <w:t>captura</w:t>
      </w:r>
      <w:r>
        <w:rPr>
          <w:spacing w:val="40"/>
        </w:rPr>
        <w:t> </w:t>
      </w:r>
      <w:r>
        <w:rPr/>
        <w:t>del</w:t>
      </w:r>
      <w:r>
        <w:rPr>
          <w:spacing w:val="40"/>
        </w:rPr>
        <w:t> </w:t>
      </w:r>
      <w:r>
        <w:rPr/>
        <w:t>Programa</w:t>
      </w:r>
      <w:r>
        <w:rPr>
          <w:spacing w:val="40"/>
        </w:rPr>
        <w:t> </w:t>
      </w:r>
      <w:r>
        <w:rPr/>
        <w:t>de</w:t>
      </w:r>
      <w:r>
        <w:rPr>
          <w:spacing w:val="40"/>
        </w:rPr>
        <w:t> </w:t>
      </w:r>
      <w:r>
        <w:rPr/>
        <w:t>Resultados Preliminares y de la digitalización de las Actas de la Jornada Electoral; y</w:t>
      </w:r>
    </w:p>
    <w:p>
      <w:pPr>
        <w:pStyle w:val="BodyText"/>
        <w:spacing w:before="2"/>
      </w:pPr>
    </w:p>
    <w:p>
      <w:pPr>
        <w:pStyle w:val="BodyText"/>
        <w:ind w:left="1418"/>
        <w:jc w:val="both"/>
      </w:pPr>
      <w:r>
        <w:rPr>
          <w:b/>
        </w:rPr>
        <w:t>XXI.-</w:t>
      </w:r>
      <w:r>
        <w:rPr>
          <w:b/>
          <w:spacing w:val="57"/>
        </w:rPr>
        <w:t> </w:t>
      </w:r>
      <w:r>
        <w:rPr/>
        <w:t>Las</w:t>
      </w:r>
      <w:r>
        <w:rPr>
          <w:spacing w:val="-6"/>
        </w:rPr>
        <w:t> </w:t>
      </w:r>
      <w:r>
        <w:rPr/>
        <w:t>demás</w:t>
      </w:r>
      <w:r>
        <w:rPr>
          <w:spacing w:val="-5"/>
        </w:rPr>
        <w:t> </w:t>
      </w:r>
      <w:r>
        <w:rPr/>
        <w:t>que</w:t>
      </w:r>
      <w:r>
        <w:rPr>
          <w:spacing w:val="-5"/>
        </w:rPr>
        <w:t> </w:t>
      </w:r>
      <w:r>
        <w:rPr/>
        <w:t>le</w:t>
      </w:r>
      <w:r>
        <w:rPr>
          <w:spacing w:val="-7"/>
        </w:rPr>
        <w:t> </w:t>
      </w:r>
      <w:r>
        <w:rPr/>
        <w:t>confiera</w:t>
      </w:r>
      <w:r>
        <w:rPr>
          <w:spacing w:val="-4"/>
        </w:rPr>
        <w:t> </w:t>
      </w:r>
      <w:r>
        <w:rPr/>
        <w:t>este</w:t>
      </w:r>
      <w:r>
        <w:rPr>
          <w:spacing w:val="-6"/>
        </w:rPr>
        <w:t> </w:t>
      </w:r>
      <w:r>
        <w:rPr/>
        <w:t>Código,</w:t>
      </w:r>
      <w:r>
        <w:rPr>
          <w:spacing w:val="-6"/>
        </w:rPr>
        <w:t> </w:t>
      </w:r>
      <w:r>
        <w:rPr/>
        <w:t>el</w:t>
      </w:r>
      <w:r>
        <w:rPr>
          <w:spacing w:val="-8"/>
        </w:rPr>
        <w:t> </w:t>
      </w:r>
      <w:r>
        <w:rPr/>
        <w:t>pleno</w:t>
      </w:r>
      <w:r>
        <w:rPr>
          <w:spacing w:val="-5"/>
        </w:rPr>
        <w:t> </w:t>
      </w:r>
      <w:r>
        <w:rPr/>
        <w:t>del</w:t>
      </w:r>
      <w:r>
        <w:rPr>
          <w:spacing w:val="-5"/>
        </w:rPr>
        <w:t> </w:t>
      </w:r>
      <w:r>
        <w:rPr/>
        <w:t>Consejo</w:t>
      </w:r>
      <w:r>
        <w:rPr>
          <w:spacing w:val="-6"/>
        </w:rPr>
        <w:t> </w:t>
      </w:r>
      <w:r>
        <w:rPr/>
        <w:t>General</w:t>
      </w:r>
      <w:r>
        <w:rPr>
          <w:spacing w:val="-8"/>
        </w:rPr>
        <w:t> </w:t>
      </w:r>
      <w:r>
        <w:rPr/>
        <w:t>y</w:t>
      </w:r>
      <w:r>
        <w:rPr>
          <w:spacing w:val="-2"/>
        </w:rPr>
        <w:t> </w:t>
      </w:r>
      <w:r>
        <w:rPr/>
        <w:t>otras</w:t>
      </w:r>
      <w:r>
        <w:rPr>
          <w:spacing w:val="-6"/>
        </w:rPr>
        <w:t> </w:t>
      </w:r>
      <w:r>
        <w:rPr/>
        <w:t>disposiciones</w:t>
      </w:r>
      <w:r>
        <w:rPr>
          <w:spacing w:val="-5"/>
        </w:rPr>
        <w:t> </w:t>
      </w:r>
      <w:r>
        <w:rPr>
          <w:spacing w:val="-2"/>
        </w:rPr>
        <w:t>legales.</w:t>
      </w:r>
    </w:p>
    <w:p>
      <w:pPr>
        <w:pStyle w:val="BodyText"/>
        <w:spacing w:before="228"/>
        <w:ind w:left="1418" w:right="1414"/>
        <w:jc w:val="both"/>
      </w:pPr>
      <w:r>
        <w:rPr>
          <w:b/>
        </w:rPr>
        <w:t>Artículo 89. </w:t>
      </w:r>
      <w:r>
        <w:rPr/>
        <w:t>A más tardar el diez de enero del año de la elección, los Consejos Distritales deberán ser instalados e iniciar sus sesiones y actividades. A partir de esa fecha y hasta el término del proceso, sesionarán por lo menos dos veces al mes.</w:t>
      </w:r>
    </w:p>
    <w:p>
      <w:pPr>
        <w:pStyle w:val="BodyText"/>
        <w:spacing w:before="2"/>
      </w:pPr>
    </w:p>
    <w:p>
      <w:pPr>
        <w:pStyle w:val="BodyText"/>
        <w:ind w:left="1418" w:right="1416"/>
        <w:jc w:val="both"/>
      </w:pPr>
      <w:r>
        <w:rPr>
          <w:b/>
        </w:rPr>
        <w:t>Artículo 90. </w:t>
      </w:r>
      <w:r>
        <w:rPr/>
        <w:t>Para que los Consejos Distritales puedan sesionar, será necesaria la presencia de la</w:t>
      </w:r>
      <w:r>
        <w:rPr>
          <w:spacing w:val="40"/>
        </w:rPr>
        <w:t> </w:t>
      </w:r>
      <w:r>
        <w:rPr/>
        <w:t>mayoría de los integrantes del consejo, contándose entre ellos, por lo menos, a dos Consejeros Electorales, de los cuales necesariamente uno deberá ser el Presidente.</w:t>
      </w:r>
    </w:p>
    <w:p>
      <w:pPr>
        <w:pStyle w:val="BodyText"/>
        <w:spacing w:before="229"/>
        <w:ind w:left="1418" w:right="1414"/>
        <w:jc w:val="both"/>
      </w:pPr>
      <w:r>
        <w:rPr/>
        <w:t>En caso de no haber mayoría, la sesión se celebrará dentro de las 24 horas siguientes, la que se podrá realizar con la asistencia del Presidente y la de los consejeros que concurran.</w:t>
      </w:r>
    </w:p>
    <w:p>
      <w:pPr>
        <w:pStyle w:val="BodyText"/>
        <w:spacing w:before="10"/>
        <w:rPr>
          <w:sz w:val="11"/>
        </w:rPr>
      </w:pPr>
    </w:p>
    <w:p>
      <w:pPr>
        <w:spacing w:after="0"/>
        <w:rPr>
          <w:sz w:val="11"/>
        </w:rPr>
        <w:sectPr>
          <w:pgSz w:w="12250" w:h="15820"/>
          <w:pgMar w:header="0" w:footer="903" w:top="1680" w:bottom="1100" w:left="0" w:right="0"/>
        </w:sectPr>
      </w:pPr>
    </w:p>
    <w:p>
      <w:pPr>
        <w:spacing w:before="92"/>
        <w:ind w:left="1418" w:right="0" w:firstLine="0"/>
        <w:jc w:val="left"/>
        <w:rPr>
          <w:i/>
          <w:sz w:val="20"/>
        </w:rPr>
      </w:pPr>
      <w:r>
        <w:rPr>
          <w:b/>
          <w:sz w:val="20"/>
        </w:rPr>
        <w:t>Artículo</w:t>
      </w:r>
      <w:r>
        <w:rPr>
          <w:b/>
          <w:spacing w:val="-5"/>
          <w:sz w:val="20"/>
        </w:rPr>
        <w:t> </w:t>
      </w:r>
      <w:r>
        <w:rPr>
          <w:b/>
          <w:sz w:val="20"/>
        </w:rPr>
        <w:t>91.</w:t>
      </w:r>
      <w:r>
        <w:rPr>
          <w:b/>
          <w:spacing w:val="-6"/>
          <w:sz w:val="20"/>
        </w:rPr>
        <w:t> </w:t>
      </w:r>
      <w:r>
        <w:rPr>
          <w:i/>
          <w:spacing w:val="-2"/>
          <w:sz w:val="20"/>
        </w:rPr>
        <w:t>Deregado</w:t>
      </w:r>
    </w:p>
    <w:p>
      <w:pPr>
        <w:spacing w:line="240" w:lineRule="auto" w:before="0"/>
        <w:rPr>
          <w:i/>
          <w:sz w:val="14"/>
        </w:rPr>
      </w:pPr>
      <w:r>
        <w:rPr/>
        <w:br w:type="column"/>
      </w:r>
      <w:r>
        <w:rPr>
          <w:i/>
          <w:sz w:val="14"/>
        </w:rPr>
      </w:r>
    </w:p>
    <w:p>
      <w:pPr>
        <w:pStyle w:val="BodyText"/>
        <w:spacing w:before="2"/>
        <w:rPr>
          <w:i/>
          <w:sz w:val="14"/>
        </w:rPr>
      </w:pPr>
    </w:p>
    <w:p>
      <w:pPr>
        <w:spacing w:before="0"/>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480" w:space="2002"/>
            <w:col w:w="6768"/>
          </w:cols>
        </w:sectPr>
      </w:pPr>
    </w:p>
    <w:p>
      <w:pPr>
        <w:pStyle w:val="BodyText"/>
        <w:spacing w:before="10"/>
        <w:rPr>
          <w:i/>
          <w:sz w:val="11"/>
        </w:rPr>
      </w:pPr>
    </w:p>
    <w:p>
      <w:pPr>
        <w:spacing w:after="0"/>
        <w:rPr>
          <w:sz w:val="11"/>
        </w:rPr>
        <w:sectPr>
          <w:type w:val="continuous"/>
          <w:pgSz w:w="12250" w:h="15820"/>
          <w:pgMar w:header="0" w:footer="903" w:top="0" w:bottom="1120" w:left="0" w:right="0"/>
        </w:sectPr>
      </w:pPr>
    </w:p>
    <w:p>
      <w:pPr>
        <w:spacing w:before="93"/>
        <w:ind w:left="1418" w:right="0" w:firstLine="0"/>
        <w:jc w:val="left"/>
        <w:rPr>
          <w:i/>
          <w:sz w:val="20"/>
        </w:rPr>
      </w:pPr>
      <w:r>
        <w:rPr>
          <w:b/>
          <w:sz w:val="20"/>
        </w:rPr>
        <w:t>Artículo</w:t>
      </w:r>
      <w:r>
        <w:rPr>
          <w:b/>
          <w:spacing w:val="-5"/>
          <w:sz w:val="20"/>
        </w:rPr>
        <w:t> </w:t>
      </w:r>
      <w:r>
        <w:rPr>
          <w:b/>
          <w:sz w:val="20"/>
        </w:rPr>
        <w:t>92.</w:t>
      </w:r>
      <w:r>
        <w:rPr>
          <w:b/>
          <w:spacing w:val="-6"/>
          <w:sz w:val="20"/>
        </w:rPr>
        <w:t> </w:t>
      </w:r>
      <w:r>
        <w:rPr>
          <w:i/>
          <w:spacing w:val="-2"/>
          <w:sz w:val="20"/>
        </w:rPr>
        <w:t>Deregado</w:t>
      </w:r>
    </w:p>
    <w:p>
      <w:pPr>
        <w:spacing w:line="240" w:lineRule="auto" w:before="0"/>
        <w:rPr>
          <w:i/>
          <w:sz w:val="14"/>
        </w:rPr>
      </w:pPr>
      <w:r>
        <w:rPr/>
        <w:br w:type="column"/>
      </w:r>
      <w:r>
        <w:rPr>
          <w:i/>
          <w:sz w:val="14"/>
        </w:rPr>
      </w:r>
    </w:p>
    <w:p>
      <w:pPr>
        <w:pStyle w:val="BodyText"/>
        <w:spacing w:before="2"/>
        <w:rPr>
          <w:i/>
          <w:sz w:val="14"/>
        </w:rPr>
      </w:pPr>
    </w:p>
    <w:p>
      <w:pPr>
        <w:spacing w:before="1"/>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480" w:space="2002"/>
            <w:col w:w="6768"/>
          </w:cols>
        </w:sectPr>
      </w:pPr>
    </w:p>
    <w:p>
      <w:pPr>
        <w:pStyle w:val="BodyText"/>
        <w:spacing w:before="9"/>
        <w:rPr>
          <w:i/>
          <w:sz w:val="11"/>
        </w:rPr>
      </w:pPr>
    </w:p>
    <w:p>
      <w:pPr>
        <w:spacing w:after="0"/>
        <w:rPr>
          <w:sz w:val="11"/>
        </w:rPr>
        <w:sectPr>
          <w:type w:val="continuous"/>
          <w:pgSz w:w="12250" w:h="15820"/>
          <w:pgMar w:header="0" w:footer="903" w:top="0" w:bottom="1120" w:left="0" w:right="0"/>
        </w:sectPr>
      </w:pPr>
    </w:p>
    <w:p>
      <w:pPr>
        <w:spacing w:before="93"/>
        <w:ind w:left="1418" w:right="0" w:firstLine="0"/>
        <w:jc w:val="left"/>
        <w:rPr>
          <w:i/>
          <w:sz w:val="20"/>
        </w:rPr>
      </w:pPr>
      <w:r>
        <w:rPr>
          <w:b/>
          <w:sz w:val="20"/>
        </w:rPr>
        <w:t>Artículo</w:t>
      </w:r>
      <w:r>
        <w:rPr>
          <w:b/>
          <w:spacing w:val="-5"/>
          <w:sz w:val="20"/>
        </w:rPr>
        <w:t> </w:t>
      </w:r>
      <w:r>
        <w:rPr>
          <w:b/>
          <w:sz w:val="20"/>
        </w:rPr>
        <w:t>93.</w:t>
      </w:r>
      <w:r>
        <w:rPr>
          <w:b/>
          <w:spacing w:val="-6"/>
          <w:sz w:val="20"/>
        </w:rPr>
        <w:t> </w:t>
      </w:r>
      <w:r>
        <w:rPr>
          <w:i/>
          <w:spacing w:val="-2"/>
          <w:sz w:val="20"/>
        </w:rPr>
        <w:t>Deregado</w:t>
      </w:r>
    </w:p>
    <w:p>
      <w:pPr>
        <w:spacing w:line="240" w:lineRule="auto" w:before="0"/>
        <w:rPr>
          <w:i/>
          <w:sz w:val="14"/>
        </w:rPr>
      </w:pPr>
      <w:r>
        <w:rPr/>
        <w:br w:type="column"/>
      </w:r>
      <w:r>
        <w:rPr>
          <w:i/>
          <w:sz w:val="14"/>
        </w:rPr>
      </w:r>
    </w:p>
    <w:p>
      <w:pPr>
        <w:pStyle w:val="BodyText"/>
        <w:spacing w:before="3"/>
        <w:rPr>
          <w:i/>
          <w:sz w:val="14"/>
        </w:rPr>
      </w:pPr>
    </w:p>
    <w:p>
      <w:pPr>
        <w:spacing w:before="0"/>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481" w:space="2002"/>
            <w:col w:w="6767"/>
          </w:cols>
        </w:sectPr>
      </w:pPr>
    </w:p>
    <w:p>
      <w:pPr>
        <w:pStyle w:val="BodyText"/>
        <w:spacing w:before="229"/>
        <w:ind w:left="1418" w:right="1415"/>
        <w:jc w:val="both"/>
      </w:pPr>
      <w:r>
        <w:rPr>
          <w:b/>
        </w:rPr>
        <w:t>Artículo 94. </w:t>
      </w:r>
      <w:r>
        <w:rPr/>
        <w:t>De producirse una ausencia definitiva de las Consejerías Distritales propietarias, o en su caso,</w:t>
      </w:r>
      <w:r>
        <w:rPr>
          <w:spacing w:val="-2"/>
        </w:rPr>
        <w:t> </w:t>
      </w:r>
      <w:r>
        <w:rPr/>
        <w:t>incurran en</w:t>
      </w:r>
      <w:r>
        <w:rPr>
          <w:spacing w:val="-3"/>
        </w:rPr>
        <w:t> </w:t>
      </w:r>
      <w:r>
        <w:rPr/>
        <w:t>dos</w:t>
      </w:r>
      <w:r>
        <w:rPr>
          <w:spacing w:val="-1"/>
        </w:rPr>
        <w:t> </w:t>
      </w:r>
      <w:r>
        <w:rPr/>
        <w:t>inasistencias de manera</w:t>
      </w:r>
      <w:r>
        <w:rPr>
          <w:spacing w:val="-2"/>
        </w:rPr>
        <w:t> </w:t>
      </w:r>
      <w:r>
        <w:rPr/>
        <w:t>consecutiva</w:t>
      </w:r>
      <w:r>
        <w:rPr>
          <w:spacing w:val="-2"/>
        </w:rPr>
        <w:t> </w:t>
      </w:r>
      <w:r>
        <w:rPr/>
        <w:t>sin</w:t>
      </w:r>
      <w:r>
        <w:rPr>
          <w:spacing w:val="-2"/>
        </w:rPr>
        <w:t> </w:t>
      </w:r>
      <w:r>
        <w:rPr/>
        <w:t>causa</w:t>
      </w:r>
      <w:r>
        <w:rPr>
          <w:spacing w:val="-2"/>
        </w:rPr>
        <w:t> </w:t>
      </w:r>
      <w:r>
        <w:rPr/>
        <w:t>justificada, la</w:t>
      </w:r>
      <w:r>
        <w:rPr>
          <w:spacing w:val="-2"/>
        </w:rPr>
        <w:t> </w:t>
      </w:r>
      <w:r>
        <w:rPr/>
        <w:t>persona suplente</w:t>
      </w:r>
      <w:r>
        <w:rPr>
          <w:spacing w:val="-2"/>
        </w:rPr>
        <w:t> </w:t>
      </w:r>
      <w:r>
        <w:rPr/>
        <w:t>será llamada para que concurra a la siguiente sesión a rendir la protesta de ley.</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7"/>
        <w:rPr>
          <w:i/>
          <w:sz w:val="14"/>
        </w:rPr>
      </w:pPr>
    </w:p>
    <w:p>
      <w:pPr>
        <w:spacing w:before="0"/>
        <w:ind w:left="3997" w:right="3997" w:firstLine="0"/>
        <w:jc w:val="center"/>
        <w:rPr>
          <w:b/>
          <w:sz w:val="20"/>
        </w:rPr>
      </w:pPr>
      <w:r>
        <w:rPr>
          <w:b/>
          <w:sz w:val="20"/>
        </w:rPr>
        <w:t>CAPÍTULO</w:t>
      </w:r>
      <w:r>
        <w:rPr>
          <w:b/>
          <w:spacing w:val="-12"/>
          <w:sz w:val="20"/>
        </w:rPr>
        <w:t> </w:t>
      </w:r>
      <w:r>
        <w:rPr>
          <w:b/>
          <w:spacing w:val="-5"/>
          <w:sz w:val="20"/>
        </w:rPr>
        <w:t>IX</w:t>
      </w:r>
    </w:p>
    <w:p>
      <w:pPr>
        <w:spacing w:before="1"/>
        <w:ind w:left="3997" w:right="3997" w:firstLine="0"/>
        <w:jc w:val="center"/>
        <w:rPr>
          <w:b/>
          <w:sz w:val="20"/>
        </w:rPr>
      </w:pPr>
      <w:r>
        <w:rPr>
          <w:b/>
          <w:sz w:val="20"/>
        </w:rPr>
        <w:t>DE</w:t>
      </w:r>
      <w:r>
        <w:rPr>
          <w:b/>
          <w:spacing w:val="-7"/>
          <w:sz w:val="20"/>
        </w:rPr>
        <w:t> </w:t>
      </w:r>
      <w:r>
        <w:rPr>
          <w:b/>
          <w:sz w:val="20"/>
        </w:rPr>
        <w:t>LAS</w:t>
      </w:r>
      <w:r>
        <w:rPr>
          <w:b/>
          <w:spacing w:val="-5"/>
          <w:sz w:val="20"/>
        </w:rPr>
        <w:t> </w:t>
      </w:r>
      <w:r>
        <w:rPr>
          <w:b/>
          <w:sz w:val="20"/>
        </w:rPr>
        <w:t>MESAS</w:t>
      </w:r>
      <w:r>
        <w:rPr>
          <w:b/>
          <w:spacing w:val="-5"/>
          <w:sz w:val="20"/>
        </w:rPr>
        <w:t> </w:t>
      </w:r>
      <w:r>
        <w:rPr>
          <w:b/>
          <w:sz w:val="20"/>
        </w:rPr>
        <w:t>DIRECTIVAS</w:t>
      </w:r>
      <w:r>
        <w:rPr>
          <w:b/>
          <w:spacing w:val="-3"/>
          <w:sz w:val="20"/>
        </w:rPr>
        <w:t> </w:t>
      </w:r>
      <w:r>
        <w:rPr>
          <w:b/>
          <w:sz w:val="20"/>
        </w:rPr>
        <w:t>DE</w:t>
      </w:r>
      <w:r>
        <w:rPr>
          <w:b/>
          <w:spacing w:val="-3"/>
          <w:sz w:val="20"/>
        </w:rPr>
        <w:t> </w:t>
      </w:r>
      <w:r>
        <w:rPr>
          <w:b/>
          <w:spacing w:val="-2"/>
          <w:sz w:val="20"/>
        </w:rPr>
        <w:t>CASILLA</w:t>
      </w:r>
    </w:p>
    <w:p>
      <w:pPr>
        <w:pStyle w:val="BodyText"/>
        <w:spacing w:before="229"/>
        <w:ind w:left="1418" w:right="1413"/>
        <w:jc w:val="both"/>
      </w:pPr>
      <w:r>
        <w:rPr>
          <w:b/>
        </w:rPr>
        <w:t>Artículo 95. </w:t>
      </w:r>
      <w:r>
        <w:rPr/>
        <w:t>Las Mesas Directivas de Casilla por mandato constitucional son los órganos electorales integrados por ciudadanos facultados para recibir la votación y realizar el escrutinio y cómputo en cada una de las secciones electorales.</w:t>
      </w:r>
    </w:p>
    <w:p>
      <w:pPr>
        <w:pStyle w:val="BodyText"/>
        <w:spacing w:before="1"/>
      </w:pPr>
    </w:p>
    <w:p>
      <w:pPr>
        <w:pStyle w:val="BodyText"/>
        <w:ind w:left="1418" w:right="1415"/>
        <w:jc w:val="both"/>
      </w:pPr>
      <w:r>
        <w:rPr/>
        <w:t>Las mesas directivas de casilla como autoridad electoral tienen a su cargo, durante la jornada electoral, respetar y hacer respetar la libre emisión y efectividad del sufragio, garantizar el secreto del voto y asegurar la autenticidad del escrutinio y cómputo.</w:t>
      </w:r>
    </w:p>
    <w:p>
      <w:pPr>
        <w:spacing w:after="0"/>
        <w:jc w:val="both"/>
        <w:sectPr>
          <w:type w:val="continuous"/>
          <w:pgSz w:w="12250" w:h="15820"/>
          <w:pgMar w:header="0" w:footer="903" w:top="0" w:bottom="1120" w:left="0" w:right="0"/>
        </w:sectPr>
      </w:pPr>
    </w:p>
    <w:p>
      <w:pPr>
        <w:pStyle w:val="BodyText"/>
        <w:spacing w:before="129"/>
        <w:ind w:left="1418" w:right="1415"/>
        <w:jc w:val="both"/>
      </w:pPr>
      <w:r>
        <w:rPr/>
        <w:t>En cada sección electoral se instalarán casillas para recibir la votación el día de la jornada electoral, de conformidad con lo establecido en la legislación.</w:t>
      </w:r>
    </w:p>
    <w:p>
      <w:pPr>
        <w:pStyle w:val="BodyText"/>
        <w:spacing w:before="229"/>
        <w:ind w:left="1418" w:right="1413"/>
        <w:jc w:val="both"/>
      </w:pPr>
      <w:r>
        <w:rPr>
          <w:b/>
        </w:rPr>
        <w:t>Artículo 96. </w:t>
      </w:r>
      <w:r>
        <w:rPr/>
        <w:t>Para el caso de que el Instituto Estatal Electoral ejerza por delegación las funciones de capacitación electoral, ubicación de casillas y la designación de los funcionarios que integren las mesas directivas de casilla en los procesos electorales locales, se realizará de conformidad con las</w:t>
      </w:r>
      <w:r>
        <w:rPr>
          <w:spacing w:val="80"/>
        </w:rPr>
        <w:t> </w:t>
      </w:r>
      <w:r>
        <w:rPr/>
        <w:t>disposiciones de la Ley General y los lineamientos que al efecto emita el Consejo General del Instituto Nacional Electoral.</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X</w:t>
      </w:r>
    </w:p>
    <w:p>
      <w:pPr>
        <w:spacing w:before="0"/>
        <w:ind w:left="3997" w:right="3997" w:firstLine="0"/>
        <w:jc w:val="center"/>
        <w:rPr>
          <w:b/>
          <w:sz w:val="20"/>
        </w:rPr>
      </w:pPr>
      <w:r>
        <w:rPr>
          <w:b/>
          <w:sz w:val="20"/>
        </w:rPr>
        <w:t>DE</w:t>
      </w:r>
      <w:r>
        <w:rPr>
          <w:b/>
          <w:spacing w:val="-8"/>
          <w:sz w:val="20"/>
        </w:rPr>
        <w:t> </w:t>
      </w:r>
      <w:r>
        <w:rPr>
          <w:b/>
          <w:sz w:val="20"/>
        </w:rPr>
        <w:t>LA</w:t>
      </w:r>
      <w:r>
        <w:rPr>
          <w:b/>
          <w:spacing w:val="-6"/>
          <w:sz w:val="20"/>
        </w:rPr>
        <w:t> </w:t>
      </w:r>
      <w:r>
        <w:rPr>
          <w:b/>
          <w:sz w:val="20"/>
        </w:rPr>
        <w:t>OBSERVACIÓN</w:t>
      </w:r>
      <w:r>
        <w:rPr>
          <w:b/>
          <w:spacing w:val="-7"/>
          <w:sz w:val="20"/>
        </w:rPr>
        <w:t> </w:t>
      </w:r>
      <w:r>
        <w:rPr>
          <w:b/>
          <w:spacing w:val="-2"/>
          <w:sz w:val="20"/>
        </w:rPr>
        <w:t>ELECTORAL</w:t>
      </w:r>
    </w:p>
    <w:p>
      <w:pPr>
        <w:pStyle w:val="BodyText"/>
        <w:spacing w:before="1"/>
        <w:rPr>
          <w:b/>
        </w:rPr>
      </w:pPr>
    </w:p>
    <w:p>
      <w:pPr>
        <w:pStyle w:val="BodyText"/>
        <w:ind w:left="1418" w:right="1413"/>
        <w:jc w:val="both"/>
      </w:pPr>
      <w:r>
        <w:rPr>
          <w:b/>
        </w:rPr>
        <w:t>Artículo 97. </w:t>
      </w:r>
      <w:r>
        <w:rPr/>
        <w:t>Los ciudadanos y organizaciones de ciudadanos que deseen ejercitar su derecho como observadores electorales, deberán sujetarse a lo establecido por la Ley General de Instituciones y Procedimientos Electorales,</w:t>
      </w:r>
      <w:r>
        <w:rPr>
          <w:spacing w:val="-1"/>
        </w:rPr>
        <w:t> </w:t>
      </w:r>
      <w:r>
        <w:rPr/>
        <w:t>los lineamientos y convocatoria que para tal</w:t>
      </w:r>
      <w:r>
        <w:rPr>
          <w:spacing w:val="-2"/>
        </w:rPr>
        <w:t> </w:t>
      </w:r>
      <w:r>
        <w:rPr/>
        <w:t>efecto emita el</w:t>
      </w:r>
      <w:r>
        <w:rPr>
          <w:spacing w:val="-2"/>
        </w:rPr>
        <w:t> </w:t>
      </w:r>
      <w:r>
        <w:rPr/>
        <w:t>Instituto Nacional Electoral. El Instituto Estatal Electoral participará en los términos y condiciones que establezcan dichas </w:t>
      </w:r>
      <w:r>
        <w:rPr>
          <w:spacing w:val="-2"/>
        </w:rPr>
        <w:t>disposiciones.</w:t>
      </w:r>
    </w:p>
    <w:p>
      <w:pPr>
        <w:pStyle w:val="BodyText"/>
        <w:spacing w:before="229"/>
      </w:pPr>
    </w:p>
    <w:p>
      <w:pPr>
        <w:spacing w:before="0"/>
        <w:ind w:left="3997" w:right="3998" w:firstLine="0"/>
        <w:jc w:val="center"/>
        <w:rPr>
          <w:b/>
          <w:sz w:val="20"/>
        </w:rPr>
      </w:pPr>
      <w:r>
        <w:rPr>
          <w:b/>
          <w:sz w:val="20"/>
        </w:rPr>
        <w:t>TÍTULO</w:t>
      </w:r>
      <w:r>
        <w:rPr>
          <w:b/>
          <w:spacing w:val="-8"/>
          <w:sz w:val="20"/>
        </w:rPr>
        <w:t> </w:t>
      </w:r>
      <w:r>
        <w:rPr>
          <w:b/>
          <w:spacing w:val="-2"/>
          <w:sz w:val="20"/>
        </w:rPr>
        <w:t>SÉPTIMO</w:t>
      </w:r>
    </w:p>
    <w:p>
      <w:pPr>
        <w:spacing w:before="0"/>
        <w:ind w:left="3998" w:right="3997" w:firstLine="0"/>
        <w:jc w:val="center"/>
        <w:rPr>
          <w:b/>
          <w:sz w:val="20"/>
        </w:rPr>
      </w:pPr>
      <w:r>
        <w:rPr>
          <w:b/>
          <w:sz w:val="20"/>
        </w:rPr>
        <w:t>DEL</w:t>
      </w:r>
      <w:r>
        <w:rPr>
          <w:b/>
          <w:spacing w:val="-9"/>
          <w:sz w:val="20"/>
        </w:rPr>
        <w:t> </w:t>
      </w:r>
      <w:r>
        <w:rPr>
          <w:b/>
          <w:sz w:val="20"/>
        </w:rPr>
        <w:t>PROCESO</w:t>
      </w:r>
      <w:r>
        <w:rPr>
          <w:b/>
          <w:spacing w:val="-6"/>
          <w:sz w:val="20"/>
        </w:rPr>
        <w:t> </w:t>
      </w:r>
      <w:r>
        <w:rPr>
          <w:b/>
          <w:spacing w:val="-2"/>
          <w:sz w:val="20"/>
        </w:rPr>
        <w:t>ELECTORAL</w:t>
      </w:r>
    </w:p>
    <w:p>
      <w:pPr>
        <w:pStyle w:val="BodyText"/>
        <w:rPr>
          <w:b/>
        </w:rPr>
      </w:pPr>
    </w:p>
    <w:p>
      <w:pPr>
        <w:pStyle w:val="BodyText"/>
        <w:spacing w:before="2"/>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ind w:left="1418" w:right="1414"/>
        <w:jc w:val="both"/>
      </w:pPr>
      <w:r>
        <w:rPr>
          <w:b/>
        </w:rPr>
        <w:t>Artículo 98. </w:t>
      </w:r>
      <w:r>
        <w:rPr/>
        <w:t>El proceso electoral está constituido por el conjunto de actos previstos en la Constitución Política de los Estados Unidos Mexicanos, la legislación general aplicable, la Constitución Política del Estado de Hidalgo, este Código y demás disposiciones; que realizarán las autoridades electorales, los partidos políticos, Candidatos Independientes y los ciudadanos, con el objeto de elegir periódicamente al titular del Poder Ejecutivo, a los integrantes del Poder Legislativo y de los Ayuntamientos de la Entidad. Los procesos electorales podrán ser ordinarios o extraordinarios.</w:t>
      </w:r>
    </w:p>
    <w:p>
      <w:pPr>
        <w:pStyle w:val="BodyText"/>
        <w:spacing w:before="229"/>
        <w:ind w:left="1418"/>
        <w:jc w:val="both"/>
      </w:pPr>
      <w:r>
        <w:rPr>
          <w:b/>
        </w:rPr>
        <w:t>Artículo</w:t>
      </w:r>
      <w:r>
        <w:rPr>
          <w:b/>
          <w:spacing w:val="-8"/>
        </w:rPr>
        <w:t> </w:t>
      </w:r>
      <w:r>
        <w:rPr>
          <w:b/>
        </w:rPr>
        <w:t>99.</w:t>
      </w:r>
      <w:r>
        <w:rPr>
          <w:b/>
          <w:spacing w:val="-9"/>
        </w:rPr>
        <w:t> </w:t>
      </w:r>
      <w:r>
        <w:rPr/>
        <w:t>Los</w:t>
      </w:r>
      <w:r>
        <w:rPr>
          <w:spacing w:val="-8"/>
        </w:rPr>
        <w:t> </w:t>
      </w:r>
      <w:r>
        <w:rPr/>
        <w:t>procesos</w:t>
      </w:r>
      <w:r>
        <w:rPr>
          <w:spacing w:val="-6"/>
        </w:rPr>
        <w:t> </w:t>
      </w:r>
      <w:r>
        <w:rPr/>
        <w:t>electorales</w:t>
      </w:r>
      <w:r>
        <w:rPr>
          <w:spacing w:val="-6"/>
        </w:rPr>
        <w:t> </w:t>
      </w:r>
      <w:r>
        <w:rPr/>
        <w:t>ordinarios</w:t>
      </w:r>
      <w:r>
        <w:rPr>
          <w:spacing w:val="-7"/>
        </w:rPr>
        <w:t> </w:t>
      </w:r>
      <w:r>
        <w:rPr/>
        <w:t>y</w:t>
      </w:r>
      <w:r>
        <w:rPr>
          <w:spacing w:val="-8"/>
        </w:rPr>
        <w:t> </w:t>
      </w:r>
      <w:r>
        <w:rPr/>
        <w:t>extraordinarios,</w:t>
      </w:r>
      <w:r>
        <w:rPr>
          <w:spacing w:val="-9"/>
        </w:rPr>
        <w:t> </w:t>
      </w:r>
      <w:r>
        <w:rPr/>
        <w:t>comprenden</w:t>
      </w:r>
      <w:r>
        <w:rPr>
          <w:spacing w:val="-7"/>
        </w:rPr>
        <w:t> </w:t>
      </w:r>
      <w:r>
        <w:rPr/>
        <w:t>las</w:t>
      </w:r>
      <w:r>
        <w:rPr>
          <w:spacing w:val="-8"/>
        </w:rPr>
        <w:t> </w:t>
      </w:r>
      <w:r>
        <w:rPr/>
        <w:t>siguientes</w:t>
      </w:r>
      <w:r>
        <w:rPr>
          <w:spacing w:val="-6"/>
        </w:rPr>
        <w:t> </w:t>
      </w:r>
      <w:r>
        <w:rPr>
          <w:spacing w:val="-2"/>
        </w:rPr>
        <w:t>etapas:</w:t>
      </w:r>
    </w:p>
    <w:p>
      <w:pPr>
        <w:pStyle w:val="BodyText"/>
        <w:spacing w:before="1"/>
      </w:pPr>
    </w:p>
    <w:p>
      <w:pPr>
        <w:pStyle w:val="ListParagraph"/>
        <w:numPr>
          <w:ilvl w:val="0"/>
          <w:numId w:val="42"/>
        </w:numPr>
        <w:tabs>
          <w:tab w:pos="1985" w:val="left" w:leader="none"/>
        </w:tabs>
        <w:spacing w:line="240" w:lineRule="auto" w:before="0" w:after="0"/>
        <w:ind w:left="1985" w:right="0" w:hanging="567"/>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ListParagraph"/>
        <w:numPr>
          <w:ilvl w:val="0"/>
          <w:numId w:val="42"/>
        </w:numPr>
        <w:tabs>
          <w:tab w:pos="1985" w:val="left" w:leader="none"/>
        </w:tabs>
        <w:spacing w:line="240" w:lineRule="auto" w:before="228" w:after="0"/>
        <w:ind w:left="1985" w:right="0" w:hanging="567"/>
        <w:jc w:val="left"/>
        <w:rPr>
          <w:sz w:val="20"/>
        </w:rPr>
      </w:pPr>
      <w:r>
        <w:rPr>
          <w:sz w:val="20"/>
        </w:rPr>
        <w:t>Jornada</w:t>
      </w:r>
      <w:r>
        <w:rPr>
          <w:spacing w:val="-12"/>
          <w:sz w:val="20"/>
        </w:rPr>
        <w:t> </w:t>
      </w:r>
      <w:r>
        <w:rPr>
          <w:spacing w:val="-2"/>
          <w:sz w:val="20"/>
        </w:rPr>
        <w:t>electoral;</w:t>
      </w:r>
    </w:p>
    <w:p>
      <w:pPr>
        <w:pStyle w:val="BodyText"/>
        <w:spacing w:before="1"/>
      </w:pPr>
    </w:p>
    <w:p>
      <w:pPr>
        <w:pStyle w:val="ListParagraph"/>
        <w:numPr>
          <w:ilvl w:val="0"/>
          <w:numId w:val="42"/>
        </w:numPr>
        <w:tabs>
          <w:tab w:pos="1985" w:val="left" w:leader="none"/>
        </w:tabs>
        <w:spacing w:line="240" w:lineRule="auto" w:before="0" w:after="0"/>
        <w:ind w:left="1985" w:right="0" w:hanging="567"/>
        <w:jc w:val="left"/>
        <w:rPr>
          <w:sz w:val="20"/>
        </w:rPr>
      </w:pPr>
      <w:r>
        <w:rPr>
          <w:sz w:val="20"/>
        </w:rPr>
        <w:t>Resultados</w:t>
      </w:r>
      <w:r>
        <w:rPr>
          <w:spacing w:val="-15"/>
          <w:sz w:val="20"/>
        </w:rPr>
        <w:t> </w:t>
      </w:r>
      <w:r>
        <w:rPr>
          <w:spacing w:val="-2"/>
          <w:sz w:val="20"/>
        </w:rPr>
        <w:t>electorales;</w:t>
      </w:r>
    </w:p>
    <w:p>
      <w:pPr>
        <w:pStyle w:val="BodyText"/>
        <w:spacing w:before="1"/>
      </w:pPr>
    </w:p>
    <w:p>
      <w:pPr>
        <w:pStyle w:val="ListParagraph"/>
        <w:numPr>
          <w:ilvl w:val="0"/>
          <w:numId w:val="42"/>
        </w:numPr>
        <w:tabs>
          <w:tab w:pos="1985" w:val="left" w:leader="none"/>
        </w:tabs>
        <w:spacing w:line="240" w:lineRule="auto" w:before="0" w:after="0"/>
        <w:ind w:left="1985" w:right="0" w:hanging="567"/>
        <w:jc w:val="left"/>
        <w:rPr>
          <w:sz w:val="20"/>
        </w:rPr>
      </w:pPr>
      <w:r>
        <w:rPr>
          <w:sz w:val="20"/>
        </w:rPr>
        <w:t>Cómputo</w:t>
      </w:r>
      <w:r>
        <w:rPr>
          <w:spacing w:val="-9"/>
          <w:sz w:val="20"/>
        </w:rPr>
        <w:t> </w:t>
      </w:r>
      <w:r>
        <w:rPr>
          <w:sz w:val="20"/>
        </w:rPr>
        <w:t>y</w:t>
      </w:r>
      <w:r>
        <w:rPr>
          <w:spacing w:val="-7"/>
          <w:sz w:val="20"/>
        </w:rPr>
        <w:t> </w:t>
      </w:r>
      <w:r>
        <w:rPr>
          <w:sz w:val="20"/>
        </w:rPr>
        <w:t>declaración</w:t>
      </w:r>
      <w:r>
        <w:rPr>
          <w:spacing w:val="-6"/>
          <w:sz w:val="20"/>
        </w:rPr>
        <w:t> </w:t>
      </w:r>
      <w:r>
        <w:rPr>
          <w:sz w:val="20"/>
        </w:rPr>
        <w:t>de</w:t>
      </w:r>
      <w:r>
        <w:rPr>
          <w:spacing w:val="-7"/>
          <w:sz w:val="20"/>
        </w:rPr>
        <w:t> </w:t>
      </w:r>
      <w:r>
        <w:rPr>
          <w:sz w:val="20"/>
        </w:rPr>
        <w:t>validez</w:t>
      </w:r>
      <w:r>
        <w:rPr>
          <w:spacing w:val="-6"/>
          <w:sz w:val="20"/>
        </w:rPr>
        <w:t> </w:t>
      </w:r>
      <w:r>
        <w:rPr>
          <w:sz w:val="20"/>
        </w:rPr>
        <w:t>de</w:t>
      </w:r>
      <w:r>
        <w:rPr>
          <w:spacing w:val="-7"/>
          <w:sz w:val="20"/>
        </w:rPr>
        <w:t> </w:t>
      </w:r>
      <w:r>
        <w:rPr>
          <w:sz w:val="20"/>
        </w:rPr>
        <w:t>las</w:t>
      </w:r>
      <w:r>
        <w:rPr>
          <w:spacing w:val="-6"/>
          <w:sz w:val="20"/>
        </w:rPr>
        <w:t> </w:t>
      </w:r>
      <w:r>
        <w:rPr>
          <w:sz w:val="20"/>
        </w:rPr>
        <w:t>elecciones;</w:t>
      </w:r>
      <w:r>
        <w:rPr>
          <w:spacing w:val="-8"/>
          <w:sz w:val="20"/>
        </w:rPr>
        <w:t> </w:t>
      </w:r>
      <w:r>
        <w:rPr>
          <w:spacing w:val="-10"/>
          <w:sz w:val="20"/>
        </w:rPr>
        <w:t>y</w:t>
      </w:r>
    </w:p>
    <w:p>
      <w:pPr>
        <w:pStyle w:val="ListParagraph"/>
        <w:numPr>
          <w:ilvl w:val="0"/>
          <w:numId w:val="42"/>
        </w:numPr>
        <w:tabs>
          <w:tab w:pos="1985" w:val="left" w:leader="none"/>
        </w:tabs>
        <w:spacing w:line="240" w:lineRule="auto" w:before="228" w:after="0"/>
        <w:ind w:left="1985" w:right="0" w:hanging="567"/>
        <w:jc w:val="left"/>
        <w:rPr>
          <w:sz w:val="20"/>
        </w:rPr>
      </w:pPr>
      <w:r>
        <w:rPr>
          <w:sz w:val="20"/>
        </w:rPr>
        <w:t>Conclusión</w:t>
      </w:r>
      <w:r>
        <w:rPr>
          <w:spacing w:val="-8"/>
          <w:sz w:val="20"/>
        </w:rPr>
        <w:t> </w:t>
      </w:r>
      <w:r>
        <w:rPr>
          <w:sz w:val="20"/>
        </w:rPr>
        <w:t>del</w:t>
      </w:r>
      <w:r>
        <w:rPr>
          <w:spacing w:val="-9"/>
          <w:sz w:val="20"/>
        </w:rPr>
        <w:t> </w:t>
      </w:r>
      <w:r>
        <w:rPr>
          <w:sz w:val="20"/>
        </w:rPr>
        <w:t>proceso</w:t>
      </w:r>
      <w:r>
        <w:rPr>
          <w:spacing w:val="-4"/>
          <w:sz w:val="20"/>
        </w:rPr>
        <w:t> </w:t>
      </w:r>
      <w:r>
        <w:rPr>
          <w:spacing w:val="-2"/>
          <w:sz w:val="20"/>
        </w:rPr>
        <w:t>electoral.</w:t>
      </w:r>
    </w:p>
    <w:p>
      <w:pPr>
        <w:pStyle w:val="BodyText"/>
        <w:spacing w:before="1"/>
      </w:pPr>
    </w:p>
    <w:p>
      <w:pPr>
        <w:pStyle w:val="BodyText"/>
        <w:ind w:left="1418" w:right="1413"/>
        <w:jc w:val="both"/>
      </w:pPr>
      <w:r>
        <w:rPr>
          <w:b/>
        </w:rPr>
        <w:t>Artículo</w:t>
      </w:r>
      <w:r>
        <w:rPr>
          <w:b/>
          <w:spacing w:val="-1"/>
        </w:rPr>
        <w:t> </w:t>
      </w:r>
      <w:r>
        <w:rPr>
          <w:b/>
        </w:rPr>
        <w:t>100. </w:t>
      </w:r>
      <w:r>
        <w:rPr/>
        <w:t>Los procesos</w:t>
      </w:r>
      <w:r>
        <w:rPr>
          <w:spacing w:val="-1"/>
        </w:rPr>
        <w:t> </w:t>
      </w:r>
      <w:r>
        <w:rPr/>
        <w:t>electorales para las elecciones</w:t>
      </w:r>
      <w:r>
        <w:rPr>
          <w:spacing w:val="-1"/>
        </w:rPr>
        <w:t> </w:t>
      </w:r>
      <w:r>
        <w:rPr/>
        <w:t>ordinarias,</w:t>
      </w:r>
      <w:r>
        <w:rPr>
          <w:spacing w:val="-2"/>
        </w:rPr>
        <w:t> </w:t>
      </w:r>
      <w:r>
        <w:rPr/>
        <w:t>se inician con</w:t>
      </w:r>
      <w:r>
        <w:rPr>
          <w:spacing w:val="-2"/>
        </w:rPr>
        <w:t> </w:t>
      </w:r>
      <w:r>
        <w:rPr/>
        <w:t>la sesión</w:t>
      </w:r>
      <w:r>
        <w:rPr>
          <w:spacing w:val="-2"/>
        </w:rPr>
        <w:t> </w:t>
      </w:r>
      <w:r>
        <w:rPr/>
        <w:t>que</w:t>
      </w:r>
      <w:r>
        <w:rPr>
          <w:spacing w:val="-1"/>
        </w:rPr>
        <w:t> </w:t>
      </w:r>
      <w:r>
        <w:rPr/>
        <w:t>realice el Consejo General del Instituto Estatal Electoral de Hidalgo el 15 de diciembre del año anterior al de los comicios y concluyen con las determinaciones sobre la validez de la elección correspondiente y el otorgamiento o asignación de constancias que realicen los consejos del Instituto, o con las resoluciones que, en su caso, se pronuncien a nivel jurisdiccional.</w:t>
      </w:r>
    </w:p>
    <w:p>
      <w:pPr>
        <w:pStyle w:val="BodyText"/>
        <w:spacing w:before="1"/>
      </w:pPr>
    </w:p>
    <w:p>
      <w:pPr>
        <w:pStyle w:val="BodyText"/>
        <w:ind w:left="1418"/>
        <w:jc w:val="both"/>
      </w:pPr>
      <w:r>
        <w:rPr>
          <w:b/>
        </w:rPr>
        <w:t>Artículo</w:t>
      </w:r>
      <w:r>
        <w:rPr>
          <w:b/>
          <w:spacing w:val="-7"/>
        </w:rPr>
        <w:t> </w:t>
      </w:r>
      <w:r>
        <w:rPr>
          <w:b/>
        </w:rPr>
        <w:t>101.</w:t>
      </w:r>
      <w:r>
        <w:rPr>
          <w:b/>
          <w:spacing w:val="-4"/>
        </w:rPr>
        <w:t> </w:t>
      </w:r>
      <w:r>
        <w:rPr/>
        <w:t>La</w:t>
      </w:r>
      <w:r>
        <w:rPr>
          <w:spacing w:val="-6"/>
        </w:rPr>
        <w:t> </w:t>
      </w:r>
      <w:r>
        <w:rPr/>
        <w:t>preparación</w:t>
      </w:r>
      <w:r>
        <w:rPr>
          <w:spacing w:val="-8"/>
        </w:rPr>
        <w:t> </w:t>
      </w:r>
      <w:r>
        <w:rPr/>
        <w:t>de</w:t>
      </w:r>
      <w:r>
        <w:rPr>
          <w:spacing w:val="-7"/>
        </w:rPr>
        <w:t> </w:t>
      </w:r>
      <w:r>
        <w:rPr/>
        <w:t>las</w:t>
      </w:r>
      <w:r>
        <w:rPr>
          <w:spacing w:val="-6"/>
        </w:rPr>
        <w:t> </w:t>
      </w:r>
      <w:r>
        <w:rPr/>
        <w:t>elecciones</w:t>
      </w:r>
      <w:r>
        <w:rPr>
          <w:spacing w:val="-5"/>
        </w:rPr>
        <w:t> </w:t>
      </w:r>
      <w:r>
        <w:rPr/>
        <w:t>comprende</w:t>
      </w:r>
      <w:r>
        <w:rPr>
          <w:spacing w:val="-5"/>
        </w:rPr>
        <w:t> </w:t>
      </w:r>
      <w:r>
        <w:rPr/>
        <w:t>los</w:t>
      </w:r>
      <w:r>
        <w:rPr>
          <w:spacing w:val="-6"/>
        </w:rPr>
        <w:t> </w:t>
      </w:r>
      <w:r>
        <w:rPr/>
        <w:t>siguientes</w:t>
      </w:r>
      <w:r>
        <w:rPr>
          <w:spacing w:val="-7"/>
        </w:rPr>
        <w:t> </w:t>
      </w:r>
      <w:r>
        <w:rPr>
          <w:spacing w:val="-2"/>
        </w:rPr>
        <w:t>actos: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Elaboración</w:t>
      </w:r>
      <w:r>
        <w:rPr>
          <w:spacing w:val="-8"/>
          <w:sz w:val="20"/>
        </w:rPr>
        <w:t> </w:t>
      </w:r>
      <w:r>
        <w:rPr>
          <w:sz w:val="20"/>
        </w:rPr>
        <w:t>y</w:t>
      </w:r>
      <w:r>
        <w:rPr>
          <w:spacing w:val="-6"/>
          <w:sz w:val="20"/>
        </w:rPr>
        <w:t> </w:t>
      </w:r>
      <w:r>
        <w:rPr>
          <w:sz w:val="20"/>
        </w:rPr>
        <w:t>aprobación</w:t>
      </w:r>
      <w:r>
        <w:rPr>
          <w:spacing w:val="-7"/>
          <w:sz w:val="20"/>
        </w:rPr>
        <w:t> </w:t>
      </w:r>
      <w:r>
        <w:rPr>
          <w:sz w:val="20"/>
        </w:rPr>
        <w:t>del</w:t>
      </w:r>
      <w:r>
        <w:rPr>
          <w:spacing w:val="-8"/>
          <w:sz w:val="20"/>
        </w:rPr>
        <w:t> </w:t>
      </w:r>
      <w:r>
        <w:rPr>
          <w:sz w:val="20"/>
        </w:rPr>
        <w:t>calendario</w:t>
      </w:r>
      <w:r>
        <w:rPr>
          <w:spacing w:val="-6"/>
          <w:sz w:val="20"/>
        </w:rPr>
        <w:t> </w:t>
      </w:r>
      <w:r>
        <w:rPr>
          <w:sz w:val="20"/>
        </w:rPr>
        <w:t>de</w:t>
      </w:r>
      <w:r>
        <w:rPr>
          <w:spacing w:val="-5"/>
          <w:sz w:val="20"/>
        </w:rPr>
        <w:t> </w:t>
      </w:r>
      <w:r>
        <w:rPr>
          <w:sz w:val="20"/>
        </w:rPr>
        <w:t>actividades</w:t>
      </w:r>
      <w:r>
        <w:rPr>
          <w:spacing w:val="-6"/>
          <w:sz w:val="20"/>
        </w:rPr>
        <w:t> </w:t>
      </w:r>
      <w:r>
        <w:rPr>
          <w:sz w:val="20"/>
        </w:rPr>
        <w:t>para</w:t>
      </w:r>
      <w:r>
        <w:rPr>
          <w:spacing w:val="-7"/>
          <w:sz w:val="20"/>
        </w:rPr>
        <w:t> </w:t>
      </w:r>
      <w:r>
        <w:rPr>
          <w:sz w:val="20"/>
        </w:rPr>
        <w:t>el</w:t>
      </w:r>
      <w:r>
        <w:rPr>
          <w:spacing w:val="-7"/>
          <w:sz w:val="20"/>
        </w:rPr>
        <w:t> </w:t>
      </w:r>
      <w:r>
        <w:rPr>
          <w:sz w:val="20"/>
        </w:rPr>
        <w:t>proceso</w:t>
      </w:r>
      <w:r>
        <w:rPr>
          <w:spacing w:val="-5"/>
          <w:sz w:val="20"/>
        </w:rPr>
        <w:t> </w:t>
      </w:r>
      <w:r>
        <w:rPr>
          <w:sz w:val="20"/>
        </w:rPr>
        <w:t>electoral</w:t>
      </w:r>
      <w:r>
        <w:rPr>
          <w:spacing w:val="-4"/>
          <w:sz w:val="20"/>
        </w:rPr>
        <w:t> </w:t>
      </w:r>
      <w:r>
        <w:rPr>
          <w:sz w:val="20"/>
        </w:rPr>
        <w:t>del</w:t>
      </w:r>
      <w:r>
        <w:rPr>
          <w:spacing w:val="-6"/>
          <w:sz w:val="20"/>
        </w:rPr>
        <w:t> </w:t>
      </w:r>
      <w:r>
        <w:rPr>
          <w:sz w:val="20"/>
        </w:rPr>
        <w:t>que</w:t>
      </w:r>
      <w:r>
        <w:rPr>
          <w:spacing w:val="-5"/>
          <w:sz w:val="20"/>
        </w:rPr>
        <w:t> </w:t>
      </w:r>
      <w:r>
        <w:rPr>
          <w:sz w:val="20"/>
        </w:rPr>
        <w:t>se</w:t>
      </w:r>
      <w:r>
        <w:rPr>
          <w:spacing w:val="-6"/>
          <w:sz w:val="20"/>
        </w:rPr>
        <w:t> </w:t>
      </w:r>
      <w:r>
        <w:rPr>
          <w:spacing w:val="-2"/>
          <w:sz w:val="20"/>
        </w:rPr>
        <w:t>trate;</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43"/>
        </w:numPr>
        <w:tabs>
          <w:tab w:pos="1985" w:val="left" w:leader="none"/>
        </w:tabs>
        <w:spacing w:line="240" w:lineRule="auto" w:before="0" w:after="0"/>
        <w:ind w:left="1985" w:right="0" w:hanging="567"/>
        <w:jc w:val="left"/>
        <w:rPr>
          <w:sz w:val="20"/>
        </w:rPr>
      </w:pPr>
      <w:r>
        <w:rPr>
          <w:sz w:val="20"/>
        </w:rPr>
        <w:t>Integración,</w:t>
      </w:r>
      <w:r>
        <w:rPr>
          <w:spacing w:val="-8"/>
          <w:sz w:val="20"/>
        </w:rPr>
        <w:t> </w:t>
      </w:r>
      <w:r>
        <w:rPr>
          <w:sz w:val="20"/>
        </w:rPr>
        <w:t>instalación</w:t>
      </w:r>
      <w:r>
        <w:rPr>
          <w:spacing w:val="-7"/>
          <w:sz w:val="20"/>
        </w:rPr>
        <w:t> </w:t>
      </w:r>
      <w:r>
        <w:rPr>
          <w:sz w:val="20"/>
        </w:rPr>
        <w:t>y</w:t>
      </w:r>
      <w:r>
        <w:rPr>
          <w:spacing w:val="-8"/>
          <w:sz w:val="20"/>
        </w:rPr>
        <w:t> </w:t>
      </w:r>
      <w:r>
        <w:rPr>
          <w:sz w:val="20"/>
        </w:rPr>
        <w:t>funcionamiento</w:t>
      </w:r>
      <w:r>
        <w:rPr>
          <w:spacing w:val="-9"/>
          <w:sz w:val="20"/>
        </w:rPr>
        <w:t> </w:t>
      </w:r>
      <w:r>
        <w:rPr>
          <w:sz w:val="20"/>
        </w:rPr>
        <w:t>de</w:t>
      </w:r>
      <w:r>
        <w:rPr>
          <w:spacing w:val="-9"/>
          <w:sz w:val="20"/>
        </w:rPr>
        <w:t> </w:t>
      </w:r>
      <w:r>
        <w:rPr>
          <w:sz w:val="20"/>
        </w:rPr>
        <w:t>los</w:t>
      </w:r>
      <w:r>
        <w:rPr>
          <w:spacing w:val="-8"/>
          <w:sz w:val="20"/>
        </w:rPr>
        <w:t> </w:t>
      </w:r>
      <w:r>
        <w:rPr>
          <w:sz w:val="20"/>
        </w:rPr>
        <w:t>órganos</w:t>
      </w:r>
      <w:r>
        <w:rPr>
          <w:spacing w:val="-8"/>
          <w:sz w:val="20"/>
        </w:rPr>
        <w:t> </w:t>
      </w:r>
      <w:r>
        <w:rPr>
          <w:spacing w:val="-2"/>
          <w:sz w:val="20"/>
        </w:rPr>
        <w:t>electorales;</w:t>
      </w:r>
    </w:p>
    <w:p>
      <w:pPr>
        <w:pStyle w:val="ListParagraph"/>
        <w:numPr>
          <w:ilvl w:val="0"/>
          <w:numId w:val="43"/>
        </w:numPr>
        <w:tabs>
          <w:tab w:pos="1985" w:val="left" w:leader="none"/>
        </w:tabs>
        <w:spacing w:line="240" w:lineRule="auto" w:before="229" w:after="0"/>
        <w:ind w:left="1985" w:right="0" w:hanging="567"/>
        <w:jc w:val="left"/>
        <w:rPr>
          <w:sz w:val="20"/>
        </w:rPr>
      </w:pPr>
      <w:r>
        <w:rPr>
          <w:sz w:val="20"/>
        </w:rPr>
        <w:t>Rendición</w:t>
      </w:r>
      <w:r>
        <w:rPr>
          <w:spacing w:val="-9"/>
          <w:sz w:val="20"/>
        </w:rPr>
        <w:t> </w:t>
      </w:r>
      <w:r>
        <w:rPr>
          <w:sz w:val="20"/>
        </w:rPr>
        <w:t>de</w:t>
      </w:r>
      <w:r>
        <w:rPr>
          <w:spacing w:val="-8"/>
          <w:sz w:val="20"/>
        </w:rPr>
        <w:t> </w:t>
      </w:r>
      <w:r>
        <w:rPr>
          <w:sz w:val="20"/>
        </w:rPr>
        <w:t>informe</w:t>
      </w:r>
      <w:r>
        <w:rPr>
          <w:spacing w:val="-9"/>
          <w:sz w:val="20"/>
        </w:rPr>
        <w:t> </w:t>
      </w:r>
      <w:r>
        <w:rPr>
          <w:sz w:val="20"/>
        </w:rPr>
        <w:t>sobre</w:t>
      </w:r>
      <w:r>
        <w:rPr>
          <w:spacing w:val="-7"/>
          <w:sz w:val="20"/>
        </w:rPr>
        <w:t> </w:t>
      </w:r>
      <w:r>
        <w:rPr>
          <w:sz w:val="20"/>
        </w:rPr>
        <w:t>seccionamiento</w:t>
      </w:r>
      <w:r>
        <w:rPr>
          <w:spacing w:val="-7"/>
          <w:sz w:val="20"/>
        </w:rPr>
        <w:t> </w:t>
      </w:r>
      <w:r>
        <w:rPr>
          <w:sz w:val="20"/>
        </w:rPr>
        <w:t>electoral</w:t>
      </w:r>
      <w:r>
        <w:rPr>
          <w:spacing w:val="-8"/>
          <w:sz w:val="20"/>
        </w:rPr>
        <w:t> </w:t>
      </w:r>
      <w:r>
        <w:rPr>
          <w:sz w:val="20"/>
        </w:rPr>
        <w:t>distrital</w:t>
      </w:r>
      <w:r>
        <w:rPr>
          <w:spacing w:val="-10"/>
          <w:sz w:val="20"/>
        </w:rPr>
        <w:t> </w:t>
      </w:r>
      <w:r>
        <w:rPr>
          <w:sz w:val="20"/>
        </w:rPr>
        <w:t>y</w:t>
      </w:r>
      <w:r>
        <w:rPr>
          <w:spacing w:val="-8"/>
          <w:sz w:val="20"/>
        </w:rPr>
        <w:t> </w:t>
      </w:r>
      <w:r>
        <w:rPr>
          <w:spacing w:val="-2"/>
          <w:sz w:val="20"/>
        </w:rPr>
        <w:t>municipal;</w:t>
      </w:r>
    </w:p>
    <w:p>
      <w:pPr>
        <w:pStyle w:val="BodyText"/>
      </w:pPr>
    </w:p>
    <w:p>
      <w:pPr>
        <w:pStyle w:val="ListParagraph"/>
        <w:numPr>
          <w:ilvl w:val="0"/>
          <w:numId w:val="43"/>
        </w:numPr>
        <w:tabs>
          <w:tab w:pos="1985" w:val="left" w:leader="none"/>
        </w:tabs>
        <w:spacing w:line="240" w:lineRule="auto" w:before="0" w:after="0"/>
        <w:ind w:left="1985" w:right="1415" w:hanging="567"/>
        <w:jc w:val="left"/>
        <w:rPr>
          <w:sz w:val="20"/>
        </w:rPr>
      </w:pPr>
      <w:r>
        <w:rPr>
          <w:sz w:val="20"/>
        </w:rPr>
        <w:t>Insaculación, capacitación,</w:t>
      </w:r>
      <w:r>
        <w:rPr>
          <w:spacing w:val="29"/>
          <w:sz w:val="20"/>
        </w:rPr>
        <w:t> </w:t>
      </w:r>
      <w:r>
        <w:rPr>
          <w:sz w:val="20"/>
        </w:rPr>
        <w:t>evaluación, selección e</w:t>
      </w:r>
      <w:r>
        <w:rPr>
          <w:spacing w:val="29"/>
          <w:sz w:val="20"/>
        </w:rPr>
        <w:t> </w:t>
      </w:r>
      <w:r>
        <w:rPr>
          <w:sz w:val="20"/>
        </w:rPr>
        <w:t>integración</w:t>
      </w:r>
      <w:r>
        <w:rPr>
          <w:spacing w:val="28"/>
          <w:sz w:val="20"/>
        </w:rPr>
        <w:t> </w:t>
      </w:r>
      <w:r>
        <w:rPr>
          <w:sz w:val="20"/>
        </w:rPr>
        <w:t>de los</w:t>
      </w:r>
      <w:r>
        <w:rPr>
          <w:spacing w:val="28"/>
          <w:sz w:val="20"/>
        </w:rPr>
        <w:t> </w:t>
      </w:r>
      <w:r>
        <w:rPr>
          <w:sz w:val="20"/>
        </w:rPr>
        <w:t>funcionarios</w:t>
      </w:r>
      <w:r>
        <w:rPr>
          <w:spacing w:val="28"/>
          <w:sz w:val="20"/>
        </w:rPr>
        <w:t> </w:t>
      </w:r>
      <w:r>
        <w:rPr>
          <w:sz w:val="20"/>
        </w:rPr>
        <w:t>de las</w:t>
      </w:r>
      <w:r>
        <w:rPr>
          <w:spacing w:val="27"/>
          <w:sz w:val="20"/>
        </w:rPr>
        <w:t> </w:t>
      </w:r>
      <w:r>
        <w:rPr>
          <w:sz w:val="20"/>
        </w:rPr>
        <w:t>mesas directivas de casilla, así como la publicación y ubicación de las mismas;</w:t>
      </w:r>
    </w:p>
    <w:p>
      <w:pPr>
        <w:pStyle w:val="ListParagraph"/>
        <w:numPr>
          <w:ilvl w:val="0"/>
          <w:numId w:val="43"/>
        </w:numPr>
        <w:tabs>
          <w:tab w:pos="1985" w:val="left" w:leader="none"/>
        </w:tabs>
        <w:spacing w:line="240" w:lineRule="auto" w:before="229" w:after="0"/>
        <w:ind w:left="1985" w:right="1419" w:hanging="567"/>
        <w:jc w:val="left"/>
        <w:rPr>
          <w:sz w:val="20"/>
        </w:rPr>
      </w:pPr>
      <w:r>
        <w:rPr>
          <w:sz w:val="20"/>
        </w:rPr>
        <w:t>Ejecución</w:t>
      </w:r>
      <w:r>
        <w:rPr>
          <w:spacing w:val="64"/>
          <w:sz w:val="20"/>
        </w:rPr>
        <w:t> </w:t>
      </w:r>
      <w:r>
        <w:rPr>
          <w:sz w:val="20"/>
        </w:rPr>
        <w:t>de</w:t>
      </w:r>
      <w:r>
        <w:rPr>
          <w:spacing w:val="64"/>
          <w:sz w:val="20"/>
        </w:rPr>
        <w:t> </w:t>
      </w:r>
      <w:r>
        <w:rPr>
          <w:sz w:val="20"/>
        </w:rPr>
        <w:t>programas</w:t>
      </w:r>
      <w:r>
        <w:rPr>
          <w:spacing w:val="66"/>
          <w:sz w:val="20"/>
        </w:rPr>
        <w:t> </w:t>
      </w:r>
      <w:r>
        <w:rPr>
          <w:sz w:val="20"/>
        </w:rPr>
        <w:t>de</w:t>
      </w:r>
      <w:r>
        <w:rPr>
          <w:spacing w:val="64"/>
          <w:sz w:val="20"/>
        </w:rPr>
        <w:t> </w:t>
      </w:r>
      <w:r>
        <w:rPr>
          <w:sz w:val="20"/>
        </w:rPr>
        <w:t>educación</w:t>
      </w:r>
      <w:r>
        <w:rPr>
          <w:spacing w:val="64"/>
          <w:sz w:val="20"/>
        </w:rPr>
        <w:t> </w:t>
      </w:r>
      <w:r>
        <w:rPr>
          <w:sz w:val="20"/>
        </w:rPr>
        <w:t>cívica</w:t>
      </w:r>
      <w:r>
        <w:rPr>
          <w:spacing w:val="40"/>
          <w:sz w:val="20"/>
        </w:rPr>
        <w:t> </w:t>
      </w:r>
      <w:r>
        <w:rPr>
          <w:sz w:val="20"/>
        </w:rPr>
        <w:t>a</w:t>
      </w:r>
      <w:r>
        <w:rPr>
          <w:spacing w:val="64"/>
          <w:sz w:val="20"/>
        </w:rPr>
        <w:t> </w:t>
      </w:r>
      <w:r>
        <w:rPr>
          <w:sz w:val="20"/>
        </w:rPr>
        <w:t>la</w:t>
      </w:r>
      <w:r>
        <w:rPr>
          <w:spacing w:val="64"/>
          <w:sz w:val="20"/>
        </w:rPr>
        <w:t> </w:t>
      </w:r>
      <w:r>
        <w:rPr>
          <w:sz w:val="20"/>
        </w:rPr>
        <w:t>ciudadanía</w:t>
      </w:r>
      <w:r>
        <w:rPr>
          <w:spacing w:val="73"/>
          <w:sz w:val="20"/>
        </w:rPr>
        <w:t> </w:t>
      </w:r>
      <w:r>
        <w:rPr>
          <w:sz w:val="20"/>
        </w:rPr>
        <w:t>y</w:t>
      </w:r>
      <w:r>
        <w:rPr>
          <w:spacing w:val="63"/>
          <w:sz w:val="20"/>
        </w:rPr>
        <w:t> </w:t>
      </w:r>
      <w:r>
        <w:rPr>
          <w:sz w:val="20"/>
        </w:rPr>
        <w:t>de</w:t>
      </w:r>
      <w:r>
        <w:rPr>
          <w:spacing w:val="63"/>
          <w:sz w:val="20"/>
        </w:rPr>
        <w:t> </w:t>
      </w:r>
      <w:r>
        <w:rPr>
          <w:sz w:val="20"/>
        </w:rPr>
        <w:t>capacitación</w:t>
      </w:r>
      <w:r>
        <w:rPr>
          <w:spacing w:val="64"/>
          <w:sz w:val="20"/>
        </w:rPr>
        <w:t> </w:t>
      </w:r>
      <w:r>
        <w:rPr>
          <w:sz w:val="20"/>
        </w:rPr>
        <w:t>electoral</w:t>
      </w:r>
      <w:r>
        <w:rPr>
          <w:spacing w:val="40"/>
          <w:sz w:val="20"/>
        </w:rPr>
        <w:t> </w:t>
      </w:r>
      <w:r>
        <w:rPr>
          <w:sz w:val="20"/>
        </w:rPr>
        <w:t>a integrantes de los Consejos Distritales electorales y de las mesas directivas de casilla;</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43"/>
        </w:numPr>
        <w:tabs>
          <w:tab w:pos="1985" w:val="left" w:leader="none"/>
        </w:tabs>
        <w:spacing w:line="240" w:lineRule="auto" w:before="0" w:after="0"/>
        <w:ind w:left="1985" w:right="0" w:hanging="567"/>
        <w:jc w:val="left"/>
        <w:rPr>
          <w:sz w:val="20"/>
        </w:rPr>
      </w:pPr>
      <w:r>
        <w:rPr>
          <w:sz w:val="20"/>
        </w:rPr>
        <w:t>Publicación</w:t>
      </w:r>
      <w:r>
        <w:rPr>
          <w:spacing w:val="-8"/>
          <w:sz w:val="20"/>
        </w:rPr>
        <w:t> </w:t>
      </w:r>
      <w:r>
        <w:rPr>
          <w:sz w:val="20"/>
        </w:rPr>
        <w:t>de</w:t>
      </w:r>
      <w:r>
        <w:rPr>
          <w:spacing w:val="-7"/>
          <w:sz w:val="20"/>
        </w:rPr>
        <w:t> </w:t>
      </w:r>
      <w:r>
        <w:rPr>
          <w:sz w:val="20"/>
        </w:rPr>
        <w:t>la</w:t>
      </w:r>
      <w:r>
        <w:rPr>
          <w:spacing w:val="-7"/>
          <w:sz w:val="20"/>
        </w:rPr>
        <w:t> </w:t>
      </w:r>
      <w:r>
        <w:rPr>
          <w:sz w:val="20"/>
        </w:rPr>
        <w:t>convocatoria</w:t>
      </w:r>
      <w:r>
        <w:rPr>
          <w:spacing w:val="-9"/>
          <w:sz w:val="20"/>
        </w:rPr>
        <w:t> </w:t>
      </w:r>
      <w:r>
        <w:rPr>
          <w:sz w:val="20"/>
        </w:rPr>
        <w:t>para</w:t>
      </w:r>
      <w:r>
        <w:rPr>
          <w:spacing w:val="-6"/>
          <w:sz w:val="20"/>
        </w:rPr>
        <w:t> </w:t>
      </w:r>
      <w:r>
        <w:rPr>
          <w:sz w:val="20"/>
        </w:rPr>
        <w:t>las</w:t>
      </w:r>
      <w:r>
        <w:rPr>
          <w:spacing w:val="-7"/>
          <w:sz w:val="20"/>
        </w:rPr>
        <w:t> </w:t>
      </w:r>
      <w:r>
        <w:rPr>
          <w:spacing w:val="-2"/>
          <w:sz w:val="20"/>
        </w:rPr>
        <w:t>elecciones;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5"/>
          <w:sz w:val="20"/>
        </w:rPr>
        <w:t> </w:t>
      </w:r>
      <w:r>
        <w:rPr>
          <w:sz w:val="20"/>
        </w:rPr>
        <w:t>de</w:t>
      </w:r>
      <w:r>
        <w:rPr>
          <w:spacing w:val="-4"/>
          <w:sz w:val="20"/>
        </w:rPr>
        <w:t> </w:t>
      </w:r>
      <w:r>
        <w:rPr>
          <w:sz w:val="20"/>
        </w:rPr>
        <w:t>la</w:t>
      </w:r>
      <w:r>
        <w:rPr>
          <w:spacing w:val="-6"/>
          <w:sz w:val="20"/>
        </w:rPr>
        <w:t> </w:t>
      </w:r>
      <w:r>
        <w:rPr>
          <w:sz w:val="20"/>
        </w:rPr>
        <w:t>apertura</w:t>
      </w:r>
      <w:r>
        <w:rPr>
          <w:spacing w:val="-7"/>
          <w:sz w:val="20"/>
        </w:rPr>
        <w:t> </w:t>
      </w:r>
      <w:r>
        <w:rPr>
          <w:sz w:val="20"/>
        </w:rPr>
        <w:t>del</w:t>
      </w:r>
      <w:r>
        <w:rPr>
          <w:spacing w:val="-5"/>
          <w:sz w:val="20"/>
        </w:rPr>
        <w:t> </w:t>
      </w:r>
      <w:r>
        <w:rPr>
          <w:sz w:val="20"/>
        </w:rPr>
        <w:t>registro</w:t>
      </w:r>
      <w:r>
        <w:rPr>
          <w:spacing w:val="-6"/>
          <w:sz w:val="20"/>
        </w:rPr>
        <w:t> </w:t>
      </w:r>
      <w:r>
        <w:rPr>
          <w:sz w:val="20"/>
        </w:rPr>
        <w:t>de</w:t>
      </w:r>
      <w:r>
        <w:rPr>
          <w:spacing w:val="-6"/>
          <w:sz w:val="20"/>
        </w:rPr>
        <w:t> </w:t>
      </w:r>
      <w:r>
        <w:rPr>
          <w:sz w:val="20"/>
        </w:rPr>
        <w:t>candidatos,</w:t>
      </w:r>
      <w:r>
        <w:rPr>
          <w:spacing w:val="-6"/>
          <w:sz w:val="20"/>
        </w:rPr>
        <w:t> </w:t>
      </w:r>
      <w:r>
        <w:rPr>
          <w:sz w:val="20"/>
        </w:rPr>
        <w:t>fórmulas</w:t>
      </w:r>
      <w:r>
        <w:rPr>
          <w:spacing w:val="-6"/>
          <w:sz w:val="20"/>
        </w:rPr>
        <w:t> </w:t>
      </w:r>
      <w:r>
        <w:rPr>
          <w:sz w:val="20"/>
        </w:rPr>
        <w:t>o</w:t>
      </w:r>
      <w:r>
        <w:rPr>
          <w:spacing w:val="-7"/>
          <w:sz w:val="20"/>
        </w:rPr>
        <w:t> </w:t>
      </w:r>
      <w:r>
        <w:rPr>
          <w:sz w:val="20"/>
        </w:rPr>
        <w:t>planillas</w:t>
      </w:r>
      <w:r>
        <w:rPr>
          <w:spacing w:val="-3"/>
          <w:sz w:val="20"/>
        </w:rPr>
        <w:t> </w:t>
      </w:r>
      <w:r>
        <w:rPr>
          <w:sz w:val="20"/>
        </w:rPr>
        <w:t>y</w:t>
      </w:r>
      <w:r>
        <w:rPr>
          <w:spacing w:val="-5"/>
          <w:sz w:val="20"/>
        </w:rPr>
        <w:t> </w:t>
      </w:r>
      <w:r>
        <w:rPr>
          <w:sz w:val="20"/>
        </w:rPr>
        <w:t>su</w:t>
      </w:r>
      <w:r>
        <w:rPr>
          <w:spacing w:val="-5"/>
          <w:sz w:val="20"/>
        </w:rPr>
        <w:t> </w:t>
      </w:r>
      <w:r>
        <w:rPr>
          <w:spacing w:val="-2"/>
          <w:sz w:val="20"/>
        </w:rPr>
        <w:t>publicación;</w:t>
      </w:r>
    </w:p>
    <w:p>
      <w:pPr>
        <w:pStyle w:val="ListParagraph"/>
        <w:numPr>
          <w:ilvl w:val="0"/>
          <w:numId w:val="43"/>
        </w:numPr>
        <w:tabs>
          <w:tab w:pos="1985" w:val="left" w:leader="none"/>
        </w:tabs>
        <w:spacing w:line="240" w:lineRule="auto" w:before="229" w:after="0"/>
        <w:ind w:left="1985" w:right="0" w:hanging="567"/>
        <w:jc w:val="left"/>
        <w:rPr>
          <w:sz w:val="20"/>
        </w:rPr>
      </w:pPr>
      <w:r>
        <w:rPr>
          <w:sz w:val="20"/>
        </w:rPr>
        <w:t>Registro</w:t>
      </w:r>
      <w:r>
        <w:rPr>
          <w:spacing w:val="-7"/>
          <w:sz w:val="20"/>
        </w:rPr>
        <w:t> </w:t>
      </w:r>
      <w:r>
        <w:rPr>
          <w:sz w:val="20"/>
        </w:rPr>
        <w:t>de</w:t>
      </w:r>
      <w:r>
        <w:rPr>
          <w:spacing w:val="-8"/>
          <w:sz w:val="20"/>
        </w:rPr>
        <w:t> </w:t>
      </w:r>
      <w:r>
        <w:rPr>
          <w:sz w:val="20"/>
        </w:rPr>
        <w:t>Representantes</w:t>
      </w:r>
      <w:r>
        <w:rPr>
          <w:spacing w:val="-7"/>
          <w:sz w:val="20"/>
        </w:rPr>
        <w:t> </w:t>
      </w:r>
      <w:r>
        <w:rPr>
          <w:sz w:val="20"/>
        </w:rPr>
        <w:t>de</w:t>
      </w:r>
      <w:r>
        <w:rPr>
          <w:spacing w:val="-9"/>
          <w:sz w:val="20"/>
        </w:rPr>
        <w:t> </w:t>
      </w:r>
      <w:r>
        <w:rPr>
          <w:sz w:val="20"/>
        </w:rPr>
        <w:t>partidos</w:t>
      </w:r>
      <w:r>
        <w:rPr>
          <w:spacing w:val="-6"/>
          <w:sz w:val="20"/>
        </w:rPr>
        <w:t> </w:t>
      </w:r>
      <w:r>
        <w:rPr>
          <w:sz w:val="20"/>
        </w:rPr>
        <w:t>políticos,</w:t>
      </w:r>
      <w:r>
        <w:rPr>
          <w:spacing w:val="-7"/>
          <w:sz w:val="20"/>
        </w:rPr>
        <w:t> </w:t>
      </w:r>
      <w:r>
        <w:rPr>
          <w:sz w:val="20"/>
        </w:rPr>
        <w:t>ante</w:t>
      </w:r>
      <w:r>
        <w:rPr>
          <w:spacing w:val="-6"/>
          <w:sz w:val="20"/>
        </w:rPr>
        <w:t> </w:t>
      </w:r>
      <w:r>
        <w:rPr>
          <w:sz w:val="20"/>
        </w:rPr>
        <w:t>los</w:t>
      </w:r>
      <w:r>
        <w:rPr>
          <w:spacing w:val="-7"/>
          <w:sz w:val="20"/>
        </w:rPr>
        <w:t> </w:t>
      </w:r>
      <w:r>
        <w:rPr>
          <w:sz w:val="20"/>
        </w:rPr>
        <w:t>órganos</w:t>
      </w:r>
      <w:r>
        <w:rPr>
          <w:spacing w:val="-6"/>
          <w:sz w:val="20"/>
        </w:rPr>
        <w:t> </w:t>
      </w:r>
      <w:r>
        <w:rPr>
          <w:spacing w:val="-2"/>
          <w:sz w:val="20"/>
        </w:rPr>
        <w:t>electorales;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Campañas</w:t>
      </w:r>
      <w:r>
        <w:rPr>
          <w:spacing w:val="-4"/>
          <w:sz w:val="20"/>
        </w:rPr>
        <w:t> </w:t>
      </w:r>
      <w:r>
        <w:rPr>
          <w:sz w:val="20"/>
        </w:rPr>
        <w:t>electorales</w:t>
      </w:r>
      <w:r>
        <w:rPr>
          <w:spacing w:val="-7"/>
          <w:sz w:val="20"/>
        </w:rPr>
        <w:t> </w:t>
      </w:r>
      <w:r>
        <w:rPr>
          <w:sz w:val="20"/>
        </w:rPr>
        <w:t>y</w:t>
      </w:r>
      <w:r>
        <w:rPr>
          <w:spacing w:val="-6"/>
          <w:sz w:val="20"/>
        </w:rPr>
        <w:t> </w:t>
      </w:r>
      <w:r>
        <w:rPr>
          <w:sz w:val="20"/>
        </w:rPr>
        <w:t>acuerdo</w:t>
      </w:r>
      <w:r>
        <w:rPr>
          <w:spacing w:val="-6"/>
          <w:sz w:val="20"/>
        </w:rPr>
        <w:t> </w:t>
      </w:r>
      <w:r>
        <w:rPr>
          <w:sz w:val="20"/>
        </w:rPr>
        <w:t>de</w:t>
      </w:r>
      <w:r>
        <w:rPr>
          <w:spacing w:val="-9"/>
          <w:sz w:val="20"/>
        </w:rPr>
        <w:t> </w:t>
      </w:r>
      <w:r>
        <w:rPr>
          <w:sz w:val="20"/>
        </w:rPr>
        <w:t>reglas</w:t>
      </w:r>
      <w:r>
        <w:rPr>
          <w:spacing w:val="-4"/>
          <w:sz w:val="20"/>
        </w:rPr>
        <w:t> </w:t>
      </w:r>
      <w:r>
        <w:rPr>
          <w:sz w:val="20"/>
        </w:rPr>
        <w:t>para</w:t>
      </w:r>
      <w:r>
        <w:rPr>
          <w:spacing w:val="-6"/>
          <w:sz w:val="20"/>
        </w:rPr>
        <w:t> </w:t>
      </w:r>
      <w:r>
        <w:rPr>
          <w:sz w:val="20"/>
        </w:rPr>
        <w:t>el</w:t>
      </w:r>
      <w:r>
        <w:rPr>
          <w:spacing w:val="-6"/>
          <w:sz w:val="20"/>
        </w:rPr>
        <w:t> </w:t>
      </w:r>
      <w:r>
        <w:rPr>
          <w:sz w:val="20"/>
        </w:rPr>
        <w:t>uso</w:t>
      </w:r>
      <w:r>
        <w:rPr>
          <w:spacing w:val="-3"/>
          <w:sz w:val="20"/>
        </w:rPr>
        <w:t> </w:t>
      </w:r>
      <w:r>
        <w:rPr>
          <w:sz w:val="20"/>
        </w:rPr>
        <w:t>de</w:t>
      </w:r>
      <w:r>
        <w:rPr>
          <w:spacing w:val="-6"/>
          <w:sz w:val="20"/>
        </w:rPr>
        <w:t> </w:t>
      </w:r>
      <w:r>
        <w:rPr>
          <w:sz w:val="20"/>
        </w:rPr>
        <w:t>la</w:t>
      </w:r>
      <w:r>
        <w:rPr>
          <w:spacing w:val="-7"/>
          <w:sz w:val="20"/>
        </w:rPr>
        <w:t> </w:t>
      </w:r>
      <w:r>
        <w:rPr>
          <w:sz w:val="20"/>
        </w:rPr>
        <w:t>propaganda</w:t>
      </w:r>
      <w:r>
        <w:rPr>
          <w:spacing w:val="-8"/>
          <w:sz w:val="20"/>
        </w:rPr>
        <w:t> </w:t>
      </w:r>
      <w:r>
        <w:rPr>
          <w:spacing w:val="-2"/>
          <w:sz w:val="20"/>
        </w:rPr>
        <w:t>electoral;</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6"/>
          <w:sz w:val="20"/>
        </w:rPr>
        <w:t> </w:t>
      </w:r>
      <w:r>
        <w:rPr>
          <w:sz w:val="20"/>
        </w:rPr>
        <w:t>de</w:t>
      </w:r>
      <w:r>
        <w:rPr>
          <w:spacing w:val="-5"/>
          <w:sz w:val="20"/>
        </w:rPr>
        <w:t> </w:t>
      </w:r>
      <w:r>
        <w:rPr>
          <w:sz w:val="20"/>
        </w:rPr>
        <w:t>las</w:t>
      </w:r>
      <w:r>
        <w:rPr>
          <w:spacing w:val="-6"/>
          <w:sz w:val="20"/>
        </w:rPr>
        <w:t> </w:t>
      </w:r>
      <w:r>
        <w:rPr>
          <w:sz w:val="20"/>
        </w:rPr>
        <w:t>listas</w:t>
      </w:r>
      <w:r>
        <w:rPr>
          <w:spacing w:val="-5"/>
          <w:sz w:val="20"/>
        </w:rPr>
        <w:t> </w:t>
      </w:r>
      <w:r>
        <w:rPr>
          <w:sz w:val="20"/>
        </w:rPr>
        <w:t>nominales</w:t>
      </w:r>
      <w:r>
        <w:rPr>
          <w:spacing w:val="-5"/>
          <w:sz w:val="20"/>
        </w:rPr>
        <w:t> </w:t>
      </w:r>
      <w:r>
        <w:rPr>
          <w:sz w:val="20"/>
        </w:rPr>
        <w:t>de</w:t>
      </w:r>
      <w:r>
        <w:rPr>
          <w:spacing w:val="-7"/>
          <w:sz w:val="20"/>
        </w:rPr>
        <w:t> </w:t>
      </w:r>
      <w:r>
        <w:rPr>
          <w:sz w:val="20"/>
        </w:rPr>
        <w:t>exhibición</w:t>
      </w:r>
      <w:r>
        <w:rPr>
          <w:spacing w:val="-6"/>
          <w:sz w:val="20"/>
        </w:rPr>
        <w:t> </w:t>
      </w:r>
      <w:r>
        <w:rPr>
          <w:sz w:val="20"/>
        </w:rPr>
        <w:t>de</w:t>
      </w:r>
      <w:r>
        <w:rPr>
          <w:spacing w:val="-5"/>
          <w:sz w:val="20"/>
        </w:rPr>
        <w:t> </w:t>
      </w:r>
      <w:r>
        <w:rPr>
          <w:spacing w:val="-2"/>
          <w:sz w:val="20"/>
        </w:rPr>
        <w:t>electores;</w:t>
      </w:r>
    </w:p>
    <w:p>
      <w:pPr>
        <w:pStyle w:val="BodyText"/>
        <w:spacing w:before="9"/>
        <w:rPr>
          <w:sz w:val="11"/>
        </w:rPr>
      </w:pPr>
    </w:p>
    <w:p>
      <w:pPr>
        <w:spacing w:after="0"/>
        <w:rPr>
          <w:sz w:val="11"/>
        </w:rPr>
        <w:sectPr>
          <w:pgSz w:w="12250" w:h="15820"/>
          <w:pgMar w:header="0" w:footer="903" w:top="1680" w:bottom="1100" w:left="0" w:right="0"/>
        </w:sectPr>
      </w:pPr>
    </w:p>
    <w:p>
      <w:pPr>
        <w:pStyle w:val="BodyText"/>
        <w:tabs>
          <w:tab w:pos="2126" w:val="left" w:leader="none"/>
        </w:tabs>
        <w:spacing w:before="93"/>
        <w:ind w:left="1418"/>
      </w:pPr>
      <w:r>
        <w:rPr>
          <w:b/>
          <w:spacing w:val="-4"/>
        </w:rPr>
        <w:t>XI.-</w:t>
      </w:r>
      <w:r>
        <w:rPr>
          <w:b/>
        </w:rPr>
        <w:tab/>
      </w:r>
      <w:r>
        <w:rPr/>
        <w:t>Designación</w:t>
      </w:r>
      <w:r>
        <w:rPr>
          <w:spacing w:val="-10"/>
        </w:rPr>
        <w:t> </w:t>
      </w:r>
      <w:r>
        <w:rPr/>
        <w:t>de</w:t>
      </w:r>
      <w:r>
        <w:rPr>
          <w:spacing w:val="-6"/>
        </w:rPr>
        <w:t> </w:t>
      </w:r>
      <w:r>
        <w:rPr/>
        <w:t>Enlaces</w:t>
      </w:r>
      <w:r>
        <w:rPr>
          <w:spacing w:val="-9"/>
        </w:rPr>
        <w:t> </w:t>
      </w:r>
      <w:r>
        <w:rPr>
          <w:spacing w:val="-2"/>
        </w:rPr>
        <w:t>electorales;</w:t>
      </w:r>
    </w:p>
    <w:p>
      <w:pPr>
        <w:spacing w:line="240" w:lineRule="auto" w:before="0"/>
        <w:rPr>
          <w:sz w:val="14"/>
        </w:rPr>
      </w:pPr>
      <w:r>
        <w:rPr/>
        <w:br w:type="column"/>
      </w:r>
      <w:r>
        <w:rPr>
          <w:sz w:val="14"/>
        </w:rPr>
      </w:r>
    </w:p>
    <w:p>
      <w:pPr>
        <w:pStyle w:val="BodyText"/>
        <w:spacing w:before="2"/>
        <w:rPr>
          <w:sz w:val="14"/>
        </w:rPr>
      </w:pPr>
    </w:p>
    <w:p>
      <w:pPr>
        <w:spacing w:before="0"/>
        <w:ind w:left="0" w:right="12" w:firstLine="0"/>
        <w:jc w:val="center"/>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center"/>
        <w:rPr>
          <w:sz w:val="14"/>
        </w:rPr>
        <w:sectPr>
          <w:type w:val="continuous"/>
          <w:pgSz w:w="12250" w:h="15820"/>
          <w:pgMar w:header="0" w:footer="903" w:top="0" w:bottom="1120" w:left="0" w:right="0"/>
          <w:cols w:num="2" w:equalWidth="0">
            <w:col w:w="5348" w:space="40"/>
            <w:col w:w="6862"/>
          </w:cols>
        </w:sectPr>
      </w:pPr>
    </w:p>
    <w:p>
      <w:pPr>
        <w:pStyle w:val="ListParagraph"/>
        <w:numPr>
          <w:ilvl w:val="0"/>
          <w:numId w:val="44"/>
        </w:numPr>
        <w:tabs>
          <w:tab w:pos="1985" w:val="left" w:leader="none"/>
        </w:tabs>
        <w:spacing w:line="240" w:lineRule="auto" w:before="229" w:after="0"/>
        <w:ind w:left="1985" w:right="0" w:hanging="567"/>
        <w:jc w:val="left"/>
        <w:rPr>
          <w:sz w:val="20"/>
        </w:rPr>
      </w:pPr>
      <w:r>
        <w:rPr>
          <w:sz w:val="20"/>
        </w:rPr>
        <w:t>Aprobación,</w:t>
      </w:r>
      <w:r>
        <w:rPr>
          <w:spacing w:val="-9"/>
          <w:sz w:val="20"/>
        </w:rPr>
        <w:t> </w:t>
      </w:r>
      <w:r>
        <w:rPr>
          <w:sz w:val="20"/>
        </w:rPr>
        <w:t>impresión</w:t>
      </w:r>
      <w:r>
        <w:rPr>
          <w:spacing w:val="-9"/>
          <w:sz w:val="20"/>
        </w:rPr>
        <w:t> </w:t>
      </w:r>
      <w:r>
        <w:rPr>
          <w:sz w:val="20"/>
        </w:rPr>
        <w:t>y</w:t>
      </w:r>
      <w:r>
        <w:rPr>
          <w:spacing w:val="-6"/>
          <w:sz w:val="20"/>
        </w:rPr>
        <w:t> </w:t>
      </w:r>
      <w:r>
        <w:rPr>
          <w:sz w:val="20"/>
        </w:rPr>
        <w:t>entrega</w:t>
      </w:r>
      <w:r>
        <w:rPr>
          <w:spacing w:val="-8"/>
          <w:sz w:val="20"/>
        </w:rPr>
        <w:t> </w:t>
      </w:r>
      <w:r>
        <w:rPr>
          <w:sz w:val="20"/>
        </w:rPr>
        <w:t>de</w:t>
      </w:r>
      <w:r>
        <w:rPr>
          <w:spacing w:val="-9"/>
          <w:sz w:val="20"/>
        </w:rPr>
        <w:t> </w:t>
      </w:r>
      <w:r>
        <w:rPr>
          <w:sz w:val="20"/>
        </w:rPr>
        <w:t>las</w:t>
      </w:r>
      <w:r>
        <w:rPr>
          <w:spacing w:val="-8"/>
          <w:sz w:val="20"/>
        </w:rPr>
        <w:t> </w:t>
      </w:r>
      <w:r>
        <w:rPr>
          <w:sz w:val="20"/>
        </w:rPr>
        <w:t>boletas,</w:t>
      </w:r>
      <w:r>
        <w:rPr>
          <w:spacing w:val="-8"/>
          <w:sz w:val="20"/>
        </w:rPr>
        <w:t> </w:t>
      </w:r>
      <w:r>
        <w:rPr>
          <w:sz w:val="20"/>
        </w:rPr>
        <w:t>documentación</w:t>
      </w:r>
      <w:r>
        <w:rPr>
          <w:spacing w:val="-9"/>
          <w:sz w:val="20"/>
        </w:rPr>
        <w:t> </w:t>
      </w:r>
      <w:r>
        <w:rPr>
          <w:sz w:val="20"/>
        </w:rPr>
        <w:t>electoral,</w:t>
      </w:r>
      <w:r>
        <w:rPr>
          <w:spacing w:val="-8"/>
          <w:sz w:val="20"/>
        </w:rPr>
        <w:t> </w:t>
      </w:r>
      <w:r>
        <w:rPr>
          <w:sz w:val="20"/>
        </w:rPr>
        <w:t>materiales</w:t>
      </w:r>
      <w:r>
        <w:rPr>
          <w:spacing w:val="-8"/>
          <w:sz w:val="20"/>
        </w:rPr>
        <w:t> </w:t>
      </w:r>
      <w:r>
        <w:rPr>
          <w:sz w:val="20"/>
        </w:rPr>
        <w:t>y</w:t>
      </w:r>
      <w:r>
        <w:rPr>
          <w:spacing w:val="-7"/>
          <w:sz w:val="20"/>
        </w:rPr>
        <w:t> </w:t>
      </w:r>
      <w:r>
        <w:rPr>
          <w:spacing w:val="-2"/>
          <w:sz w:val="20"/>
        </w:rPr>
        <w:t>útiles;</w:t>
      </w:r>
    </w:p>
    <w:p>
      <w:pPr>
        <w:pStyle w:val="BodyText"/>
        <w:spacing w:before="1"/>
      </w:pPr>
    </w:p>
    <w:p>
      <w:pPr>
        <w:pStyle w:val="ListParagraph"/>
        <w:numPr>
          <w:ilvl w:val="0"/>
          <w:numId w:val="44"/>
        </w:numPr>
        <w:tabs>
          <w:tab w:pos="1985" w:val="left" w:leader="none"/>
        </w:tabs>
        <w:spacing w:line="240" w:lineRule="auto" w:before="0" w:after="0"/>
        <w:ind w:left="1985" w:right="1416" w:hanging="567"/>
        <w:jc w:val="left"/>
        <w:rPr>
          <w:sz w:val="20"/>
        </w:rPr>
      </w:pPr>
      <w:r>
        <w:rPr>
          <w:sz w:val="20"/>
        </w:rPr>
        <w:t>Publicación</w:t>
      </w:r>
      <w:r>
        <w:rPr>
          <w:spacing w:val="31"/>
          <w:sz w:val="20"/>
        </w:rPr>
        <w:t> </w:t>
      </w:r>
      <w:r>
        <w:rPr>
          <w:sz w:val="20"/>
        </w:rPr>
        <w:t>del</w:t>
      </w:r>
      <w:r>
        <w:rPr>
          <w:spacing w:val="31"/>
          <w:sz w:val="20"/>
        </w:rPr>
        <w:t> </w:t>
      </w:r>
      <w:r>
        <w:rPr>
          <w:sz w:val="20"/>
        </w:rPr>
        <w:t>directorio</w:t>
      </w:r>
      <w:r>
        <w:rPr>
          <w:spacing w:val="34"/>
          <w:sz w:val="20"/>
        </w:rPr>
        <w:t> </w:t>
      </w:r>
      <w:r>
        <w:rPr>
          <w:sz w:val="20"/>
        </w:rPr>
        <w:t>de</w:t>
      </w:r>
      <w:r>
        <w:rPr>
          <w:spacing w:val="32"/>
          <w:sz w:val="20"/>
        </w:rPr>
        <w:t> </w:t>
      </w:r>
      <w:r>
        <w:rPr>
          <w:sz w:val="20"/>
        </w:rPr>
        <w:t>Notarios</w:t>
      </w:r>
      <w:r>
        <w:rPr>
          <w:spacing w:val="31"/>
          <w:sz w:val="20"/>
        </w:rPr>
        <w:t> </w:t>
      </w:r>
      <w:r>
        <w:rPr>
          <w:sz w:val="20"/>
        </w:rPr>
        <w:t>en</w:t>
      </w:r>
      <w:r>
        <w:rPr>
          <w:spacing w:val="34"/>
          <w:sz w:val="20"/>
        </w:rPr>
        <w:t> </w:t>
      </w:r>
      <w:r>
        <w:rPr>
          <w:sz w:val="20"/>
        </w:rPr>
        <w:t>el</w:t>
      </w:r>
      <w:r>
        <w:rPr>
          <w:spacing w:val="31"/>
          <w:sz w:val="20"/>
        </w:rPr>
        <w:t> </w:t>
      </w:r>
      <w:r>
        <w:rPr>
          <w:sz w:val="20"/>
        </w:rPr>
        <w:t>Estado,</w:t>
      </w:r>
      <w:r>
        <w:rPr>
          <w:spacing w:val="33"/>
          <w:sz w:val="20"/>
        </w:rPr>
        <w:t> </w:t>
      </w:r>
      <w:r>
        <w:rPr>
          <w:sz w:val="20"/>
        </w:rPr>
        <w:t>en</w:t>
      </w:r>
      <w:r>
        <w:rPr>
          <w:spacing w:val="32"/>
          <w:sz w:val="20"/>
        </w:rPr>
        <w:t> </w:t>
      </w:r>
      <w:r>
        <w:rPr>
          <w:sz w:val="20"/>
        </w:rPr>
        <w:t>la</w:t>
      </w:r>
      <w:r>
        <w:rPr>
          <w:spacing w:val="30"/>
          <w:sz w:val="20"/>
        </w:rPr>
        <w:t> </w:t>
      </w:r>
      <w:r>
        <w:rPr>
          <w:sz w:val="20"/>
        </w:rPr>
        <w:t>que</w:t>
      </w:r>
      <w:r>
        <w:rPr>
          <w:spacing w:val="31"/>
          <w:sz w:val="20"/>
        </w:rPr>
        <w:t> </w:t>
      </w:r>
      <w:r>
        <w:rPr>
          <w:sz w:val="20"/>
        </w:rPr>
        <w:t>se</w:t>
      </w:r>
      <w:r>
        <w:rPr>
          <w:spacing w:val="32"/>
          <w:sz w:val="20"/>
        </w:rPr>
        <w:t> </w:t>
      </w:r>
      <w:r>
        <w:rPr>
          <w:sz w:val="20"/>
        </w:rPr>
        <w:t>especificarán</w:t>
      </w:r>
      <w:r>
        <w:rPr>
          <w:spacing w:val="30"/>
          <w:sz w:val="20"/>
        </w:rPr>
        <w:t> </w:t>
      </w:r>
      <w:r>
        <w:rPr>
          <w:sz w:val="20"/>
        </w:rPr>
        <w:t>nombres</w:t>
      </w:r>
      <w:r>
        <w:rPr>
          <w:spacing w:val="34"/>
          <w:sz w:val="20"/>
        </w:rPr>
        <w:t> </w:t>
      </w:r>
      <w:r>
        <w:rPr>
          <w:sz w:val="20"/>
        </w:rPr>
        <w:t>de</w:t>
      </w:r>
      <w:r>
        <w:rPr>
          <w:spacing w:val="31"/>
          <w:sz w:val="20"/>
        </w:rPr>
        <w:t> </w:t>
      </w:r>
      <w:r>
        <w:rPr>
          <w:sz w:val="20"/>
        </w:rPr>
        <w:t>los titulares y adscritos, domicilio y teléfono respectivamente; y</w:t>
      </w:r>
    </w:p>
    <w:p>
      <w:pPr>
        <w:pStyle w:val="ListParagraph"/>
        <w:numPr>
          <w:ilvl w:val="0"/>
          <w:numId w:val="44"/>
        </w:numPr>
        <w:tabs>
          <w:tab w:pos="1984" w:val="left" w:leader="none"/>
        </w:tabs>
        <w:spacing w:line="240" w:lineRule="auto" w:before="229" w:after="0"/>
        <w:ind w:left="1984" w:right="0" w:hanging="566"/>
        <w:jc w:val="left"/>
        <w:rPr>
          <w:sz w:val="20"/>
        </w:rPr>
      </w:pPr>
      <w:r>
        <w:rPr>
          <w:sz w:val="20"/>
        </w:rPr>
        <w:t>Los</w:t>
      </w:r>
      <w:r>
        <w:rPr>
          <w:spacing w:val="-6"/>
          <w:sz w:val="20"/>
        </w:rPr>
        <w:t> </w:t>
      </w:r>
      <w:r>
        <w:rPr>
          <w:sz w:val="20"/>
        </w:rPr>
        <w:t>demás</w:t>
      </w:r>
      <w:r>
        <w:rPr>
          <w:spacing w:val="-5"/>
          <w:sz w:val="20"/>
        </w:rPr>
        <w:t> </w:t>
      </w:r>
      <w:r>
        <w:rPr>
          <w:sz w:val="20"/>
        </w:rPr>
        <w:t>que</w:t>
      </w:r>
      <w:r>
        <w:rPr>
          <w:spacing w:val="-7"/>
          <w:sz w:val="20"/>
        </w:rPr>
        <w:t> </w:t>
      </w:r>
      <w:r>
        <w:rPr>
          <w:sz w:val="20"/>
        </w:rPr>
        <w:t>el</w:t>
      </w:r>
      <w:r>
        <w:rPr>
          <w:spacing w:val="-7"/>
          <w:sz w:val="20"/>
        </w:rPr>
        <w:t> </w:t>
      </w:r>
      <w:r>
        <w:rPr>
          <w:sz w:val="20"/>
        </w:rPr>
        <w:t>Consejo</w:t>
      </w:r>
      <w:r>
        <w:rPr>
          <w:spacing w:val="-4"/>
          <w:sz w:val="20"/>
        </w:rPr>
        <w:t> </w:t>
      </w:r>
      <w:r>
        <w:rPr>
          <w:sz w:val="20"/>
        </w:rPr>
        <w:t>General</w:t>
      </w:r>
      <w:r>
        <w:rPr>
          <w:spacing w:val="-5"/>
          <w:sz w:val="20"/>
        </w:rPr>
        <w:t> </w:t>
      </w:r>
      <w:r>
        <w:rPr>
          <w:spacing w:val="-2"/>
          <w:sz w:val="20"/>
        </w:rPr>
        <w:t>prevea.</w:t>
      </w:r>
    </w:p>
    <w:p>
      <w:pPr>
        <w:pStyle w:val="BodyText"/>
      </w:pPr>
    </w:p>
    <w:p>
      <w:pPr>
        <w:pStyle w:val="BodyText"/>
        <w:spacing w:before="2"/>
      </w:pPr>
    </w:p>
    <w:p>
      <w:pPr>
        <w:spacing w:line="229" w:lineRule="exact" w:before="0"/>
        <w:ind w:left="3997" w:right="3997" w:firstLine="0"/>
        <w:jc w:val="center"/>
        <w:rPr>
          <w:b/>
          <w:sz w:val="20"/>
        </w:rPr>
      </w:pPr>
      <w:r>
        <w:rPr>
          <w:b/>
          <w:sz w:val="20"/>
        </w:rPr>
        <w:t>CAPÍTULO</w:t>
      </w:r>
      <w:r>
        <w:rPr>
          <w:b/>
          <w:spacing w:val="-11"/>
          <w:sz w:val="20"/>
        </w:rPr>
        <w:t> </w:t>
      </w:r>
      <w:r>
        <w:rPr>
          <w:b/>
          <w:spacing w:val="-5"/>
          <w:sz w:val="20"/>
        </w:rPr>
        <w:t>II</w:t>
      </w:r>
    </w:p>
    <w:p>
      <w:pPr>
        <w:spacing w:line="229" w:lineRule="exact" w:before="0"/>
        <w:ind w:left="3998" w:right="3997" w:firstLine="0"/>
        <w:jc w:val="center"/>
        <w:rPr>
          <w:b/>
          <w:sz w:val="20"/>
        </w:rPr>
      </w:pPr>
      <w:r>
        <w:rPr>
          <w:b/>
          <w:sz w:val="20"/>
        </w:rPr>
        <w:t>DE</w:t>
      </w:r>
      <w:r>
        <w:rPr>
          <w:b/>
          <w:spacing w:val="-4"/>
          <w:sz w:val="20"/>
        </w:rPr>
        <w:t> </w:t>
      </w:r>
      <w:r>
        <w:rPr>
          <w:b/>
          <w:sz w:val="20"/>
        </w:rPr>
        <w:t>LAS</w:t>
      </w:r>
      <w:r>
        <w:rPr>
          <w:b/>
          <w:spacing w:val="-3"/>
          <w:sz w:val="20"/>
        </w:rPr>
        <w:t> </w:t>
      </w:r>
      <w:r>
        <w:rPr>
          <w:b/>
          <w:spacing w:val="-2"/>
          <w:sz w:val="20"/>
        </w:rPr>
        <w:t>PRECAMPAÑAS</w:t>
      </w:r>
    </w:p>
    <w:p>
      <w:pPr>
        <w:pStyle w:val="BodyText"/>
        <w:rPr>
          <w:b/>
        </w:rPr>
      </w:pPr>
    </w:p>
    <w:p>
      <w:pPr>
        <w:pStyle w:val="BodyText"/>
        <w:spacing w:before="1"/>
        <w:ind w:left="1418" w:right="1413"/>
        <w:jc w:val="both"/>
      </w:pPr>
      <w:r>
        <w:rPr>
          <w:b/>
        </w:rPr>
        <w:t>Artículo 102. </w:t>
      </w:r>
      <w:r>
        <w:rPr/>
        <w:t>Las precampañas para las elecciones de Gobernador, Diputados e integrantes de los Ayuntamientos no podrá ser mayor a las dos terceras partes de la duración de las campañas, y deberán de concluirse antes del vigésimo quinto día anterior al del inicio del plazo para el registro de las candidaturas ante el órgano electoral respectivo. Dentro de los plazos referidos, los partidos políticos podrán determinar libremente la duración de sus precampañas, en los procesos internos de selección de </w:t>
      </w:r>
      <w:r>
        <w:rPr>
          <w:spacing w:val="-2"/>
        </w:rPr>
        <w:t>candidatos.</w:t>
      </w:r>
    </w:p>
    <w:p>
      <w:pPr>
        <w:pStyle w:val="BodyText"/>
      </w:pPr>
    </w:p>
    <w:p>
      <w:pPr>
        <w:pStyle w:val="BodyText"/>
        <w:ind w:left="1418" w:right="1415"/>
        <w:jc w:val="both"/>
      </w:pPr>
      <w:r>
        <w:rPr>
          <w:b/>
        </w:rPr>
        <w:t>Artículo 103. </w:t>
      </w:r>
      <w:r>
        <w:rPr/>
        <w:t>Los partidos políticos dispondrán lo necesario a fin de que los precandidatos sean reconocidos como tales, extendiéndoles las constancias de registro respectivas, si cumplen con los requisitos y resulte procedente, conforme a este Código, los estatutos y acuerdos del partido. En los formatos de registro, se hará mención de la fidelidad de los datos proporcionados, bajo protesta de decir verdad</w:t>
      </w:r>
      <w:r>
        <w:rPr>
          <w:spacing w:val="-2"/>
        </w:rPr>
        <w:t> </w:t>
      </w:r>
      <w:r>
        <w:rPr/>
        <w:t>por parte de los</w:t>
      </w:r>
      <w:r>
        <w:rPr>
          <w:spacing w:val="-1"/>
        </w:rPr>
        <w:t> </w:t>
      </w:r>
      <w:r>
        <w:rPr/>
        <w:t>precandidatos. Los partidos políticos deberán notificar al</w:t>
      </w:r>
      <w:r>
        <w:rPr>
          <w:spacing w:val="-1"/>
        </w:rPr>
        <w:t> </w:t>
      </w:r>
      <w:r>
        <w:rPr/>
        <w:t>Instituto Estatal Electoral los nombres de los ciudadanos que participarán como precandidatos.</w:t>
      </w:r>
    </w:p>
    <w:p>
      <w:pPr>
        <w:pStyle w:val="BodyText"/>
        <w:spacing w:before="1"/>
      </w:pPr>
    </w:p>
    <w:p>
      <w:pPr>
        <w:pStyle w:val="BodyText"/>
        <w:ind w:left="1418" w:right="1414"/>
        <w:jc w:val="both"/>
      </w:pPr>
      <w:r>
        <w:rPr>
          <w:b/>
        </w:rPr>
        <w:t>Artículo 104. </w:t>
      </w:r>
      <w:r>
        <w:rPr/>
        <w:t>Los precandidatos se sujetarán a los plazos y disposiciones establecidas en este Código y</w:t>
      </w:r>
      <w:r>
        <w:rPr>
          <w:spacing w:val="40"/>
        </w:rPr>
        <w:t> </w:t>
      </w:r>
      <w:r>
        <w:rPr/>
        <w:t>a los estatutos de su partido. Ningún ciudadano podrá participar simultáneamente en procesos de selección interna de candidatos a cargos de elección popular por diferentes partidos políticos, salvo que entre ellos medie convenio para participar en candidatura común o en coalición. El incumplimiento a esta disposición</w:t>
      </w:r>
      <w:r>
        <w:rPr>
          <w:spacing w:val="23"/>
        </w:rPr>
        <w:t> </w:t>
      </w:r>
      <w:r>
        <w:rPr/>
        <w:t>será</w:t>
      </w:r>
      <w:r>
        <w:rPr>
          <w:spacing w:val="23"/>
        </w:rPr>
        <w:t> </w:t>
      </w:r>
      <w:r>
        <w:rPr/>
        <w:t>motivo</w:t>
      </w:r>
      <w:r>
        <w:rPr>
          <w:spacing w:val="24"/>
        </w:rPr>
        <w:t> </w:t>
      </w:r>
      <w:r>
        <w:rPr/>
        <w:t>para</w:t>
      </w:r>
      <w:r>
        <w:rPr>
          <w:spacing w:val="23"/>
        </w:rPr>
        <w:t> </w:t>
      </w:r>
      <w:r>
        <w:rPr/>
        <w:t>que</w:t>
      </w:r>
      <w:r>
        <w:rPr>
          <w:spacing w:val="22"/>
        </w:rPr>
        <w:t> </w:t>
      </w:r>
      <w:r>
        <w:rPr/>
        <w:t>el</w:t>
      </w:r>
      <w:r>
        <w:rPr>
          <w:spacing w:val="22"/>
        </w:rPr>
        <w:t> </w:t>
      </w:r>
      <w:r>
        <w:rPr/>
        <w:t>Consejo</w:t>
      </w:r>
      <w:r>
        <w:rPr>
          <w:spacing w:val="23"/>
        </w:rPr>
        <w:t> </w:t>
      </w:r>
      <w:r>
        <w:rPr/>
        <w:t>General</w:t>
      </w:r>
      <w:r>
        <w:rPr>
          <w:spacing w:val="24"/>
        </w:rPr>
        <w:t> </w:t>
      </w:r>
      <w:r>
        <w:rPr/>
        <w:t>del</w:t>
      </w:r>
      <w:r>
        <w:rPr>
          <w:spacing w:val="22"/>
        </w:rPr>
        <w:t> </w:t>
      </w:r>
      <w:r>
        <w:rPr/>
        <w:t>Instituto</w:t>
      </w:r>
      <w:r>
        <w:rPr>
          <w:spacing w:val="24"/>
        </w:rPr>
        <w:t> </w:t>
      </w:r>
      <w:r>
        <w:rPr/>
        <w:t>Estatal</w:t>
      </w:r>
      <w:r>
        <w:rPr>
          <w:spacing w:val="23"/>
        </w:rPr>
        <w:t> </w:t>
      </w:r>
      <w:r>
        <w:rPr/>
        <w:t>Electoral,</w:t>
      </w:r>
      <w:r>
        <w:rPr>
          <w:spacing w:val="23"/>
        </w:rPr>
        <w:t> </w:t>
      </w:r>
      <w:r>
        <w:rPr/>
        <w:t>en</w:t>
      </w:r>
      <w:r>
        <w:rPr>
          <w:spacing w:val="22"/>
        </w:rPr>
        <w:t> </w:t>
      </w:r>
      <w:r>
        <w:rPr/>
        <w:t>su</w:t>
      </w:r>
      <w:r>
        <w:rPr>
          <w:spacing w:val="23"/>
        </w:rPr>
        <w:t> </w:t>
      </w:r>
      <w:r>
        <w:rPr/>
        <w:t>momento,</w:t>
      </w:r>
      <w:r>
        <w:rPr>
          <w:spacing w:val="22"/>
        </w:rPr>
        <w:t> </w:t>
      </w:r>
      <w:r>
        <w:rPr/>
        <w:t>le</w:t>
      </w:r>
    </w:p>
    <w:p>
      <w:pPr>
        <w:spacing w:after="0"/>
        <w:jc w:val="both"/>
        <w:sectPr>
          <w:type w:val="continuous"/>
          <w:pgSz w:w="12250" w:h="15820"/>
          <w:pgMar w:header="0" w:footer="903" w:top="0" w:bottom="1120" w:left="0" w:right="0"/>
        </w:sectPr>
      </w:pPr>
    </w:p>
    <w:p>
      <w:pPr>
        <w:pStyle w:val="BodyText"/>
        <w:spacing w:before="129"/>
        <w:ind w:left="1418" w:right="1413"/>
        <w:jc w:val="both"/>
      </w:pPr>
      <w:r>
        <w:rPr/>
        <w:t>niegue el registro como candidato, sin menoscabo de las sanciones a las que pueda ser sujeto por los estatutos del partido político correspondiente.</w:t>
      </w:r>
    </w:p>
    <w:p>
      <w:pPr>
        <w:pStyle w:val="BodyText"/>
        <w:spacing w:before="229"/>
        <w:ind w:left="1418" w:right="1415"/>
        <w:jc w:val="both"/>
      </w:pPr>
      <w:r>
        <w:rPr>
          <w:b/>
        </w:rPr>
        <w:t>Artículo 105. </w:t>
      </w:r>
      <w:r>
        <w:rPr/>
        <w:t>A más tardar en el mes de septiembre del año previo al de la elección, el Consejo General determinará los topes de gastos de precampaña por precandidato y tipo de elección para la que pretenda ser</w:t>
      </w:r>
      <w:r>
        <w:rPr>
          <w:spacing w:val="-1"/>
        </w:rPr>
        <w:t> </w:t>
      </w:r>
      <w:r>
        <w:rPr/>
        <w:t>postulado.</w:t>
      </w:r>
      <w:r>
        <w:rPr>
          <w:spacing w:val="-2"/>
        </w:rPr>
        <w:t> </w:t>
      </w:r>
      <w:r>
        <w:rPr/>
        <w:t>El</w:t>
      </w:r>
      <w:r>
        <w:rPr>
          <w:spacing w:val="-3"/>
        </w:rPr>
        <w:t> </w:t>
      </w:r>
      <w:r>
        <w:rPr/>
        <w:t>tope será equivalente al treinta por</w:t>
      </w:r>
      <w:r>
        <w:rPr>
          <w:spacing w:val="-1"/>
        </w:rPr>
        <w:t> </w:t>
      </w:r>
      <w:r>
        <w:rPr/>
        <w:t>ciento del</w:t>
      </w:r>
      <w:r>
        <w:rPr>
          <w:spacing w:val="-3"/>
        </w:rPr>
        <w:t> </w:t>
      </w:r>
      <w:r>
        <w:rPr/>
        <w:t>establecido para</w:t>
      </w:r>
      <w:r>
        <w:rPr>
          <w:spacing w:val="-2"/>
        </w:rPr>
        <w:t> </w:t>
      </w:r>
      <w:r>
        <w:rPr/>
        <w:t>las</w:t>
      </w:r>
      <w:r>
        <w:rPr>
          <w:spacing w:val="-1"/>
        </w:rPr>
        <w:t> </w:t>
      </w:r>
      <w:r>
        <w:rPr/>
        <w:t>campañas</w:t>
      </w:r>
      <w:r>
        <w:rPr>
          <w:spacing w:val="-1"/>
        </w:rPr>
        <w:t> </w:t>
      </w:r>
      <w:r>
        <w:rPr/>
        <w:t>inmediatas anteriores, según la elección de que se trate.</w:t>
      </w:r>
    </w:p>
    <w:p>
      <w:pPr>
        <w:spacing w:before="2"/>
        <w:ind w:left="6755"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4"/>
        <w:jc w:val="both"/>
      </w:pPr>
      <w:r>
        <w:rPr/>
        <w:t>El Consejo General, a propuesta de la Unidad Técnica de Fiscalización,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w:t>
      </w:r>
      <w:r>
        <w:rPr>
          <w:spacing w:val="-2"/>
        </w:rPr>
        <w:t>respectiva.</w:t>
      </w:r>
    </w:p>
    <w:p>
      <w:pPr>
        <w:pStyle w:val="BodyText"/>
        <w:spacing w:before="1"/>
      </w:pPr>
    </w:p>
    <w:p>
      <w:pPr>
        <w:pStyle w:val="BodyText"/>
        <w:ind w:left="1418" w:right="1412"/>
        <w:jc w:val="both"/>
      </w:pPr>
      <w:r>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w:t>
      </w:r>
      <w:r>
        <w:rPr>
          <w:spacing w:val="-1"/>
        </w:rPr>
        <w:t> </w:t>
      </w:r>
      <w:r>
        <w:rPr/>
        <w:t>obtenido</w:t>
      </w:r>
      <w:r>
        <w:rPr>
          <w:spacing w:val="-3"/>
        </w:rPr>
        <w:t> </w:t>
      </w:r>
      <w:r>
        <w:rPr/>
        <w:t>la</w:t>
      </w:r>
      <w:r>
        <w:rPr>
          <w:spacing w:val="-2"/>
        </w:rPr>
        <w:t> </w:t>
      </w:r>
      <w:r>
        <w:rPr/>
        <w:t>postulación</w:t>
      </w:r>
      <w:r>
        <w:rPr>
          <w:spacing w:val="-4"/>
        </w:rPr>
        <w:t> </w:t>
      </w:r>
      <w:r>
        <w:rPr/>
        <w:t>a</w:t>
      </w:r>
      <w:r>
        <w:rPr>
          <w:spacing w:val="-2"/>
        </w:rPr>
        <w:t> </w:t>
      </w:r>
      <w:r>
        <w:rPr/>
        <w:t>la</w:t>
      </w:r>
      <w:r>
        <w:rPr>
          <w:spacing w:val="-4"/>
        </w:rPr>
        <w:t> </w:t>
      </w:r>
      <w:r>
        <w:rPr/>
        <w:t>candidatura</w:t>
      </w:r>
      <w:r>
        <w:rPr>
          <w:spacing w:val="-1"/>
        </w:rPr>
        <w:t> </w:t>
      </w:r>
      <w:r>
        <w:rPr/>
        <w:t>no</w:t>
      </w:r>
      <w:r>
        <w:rPr>
          <w:spacing w:val="-2"/>
        </w:rPr>
        <w:t> </w:t>
      </w:r>
      <w:r>
        <w:rPr/>
        <w:t>entreguen</w:t>
      </w:r>
      <w:r>
        <w:rPr>
          <w:spacing w:val="-3"/>
        </w:rPr>
        <w:t> </w:t>
      </w:r>
      <w:r>
        <w:rPr/>
        <w:t>el</w:t>
      </w:r>
      <w:r>
        <w:rPr>
          <w:spacing w:val="-3"/>
        </w:rPr>
        <w:t> </w:t>
      </w:r>
      <w:r>
        <w:rPr/>
        <w:t>informe</w:t>
      </w:r>
      <w:r>
        <w:rPr>
          <w:spacing w:val="-2"/>
        </w:rPr>
        <w:t> </w:t>
      </w:r>
      <w:r>
        <w:rPr/>
        <w:t>antes</w:t>
      </w:r>
      <w:r>
        <w:rPr>
          <w:spacing w:val="-3"/>
        </w:rPr>
        <w:t> </w:t>
      </w:r>
      <w:r>
        <w:rPr/>
        <w:t>señalado</w:t>
      </w:r>
      <w:r>
        <w:rPr>
          <w:spacing w:val="-4"/>
        </w:rPr>
        <w:t> </w:t>
      </w:r>
      <w:r>
        <w:rPr/>
        <w:t>serán</w:t>
      </w:r>
      <w:r>
        <w:rPr>
          <w:spacing w:val="-4"/>
        </w:rPr>
        <w:t> </w:t>
      </w:r>
      <w:r>
        <w:rPr/>
        <w:t>sancionados en los términos de lo establecido por el Libro Octavo de la Ley General en la materia.</w:t>
      </w:r>
    </w:p>
    <w:p>
      <w:pPr>
        <w:pStyle w:val="BodyText"/>
      </w:pPr>
    </w:p>
    <w:p>
      <w:pPr>
        <w:pStyle w:val="BodyText"/>
        <w:ind w:left="1418" w:right="1416"/>
        <w:jc w:val="both"/>
      </w:pPr>
      <w:r>
        <w:rPr/>
        <w:t>Los precandidatos que rebasen el tope de gastos de precampaña establecido por el Consejo General serán sancionados con la cancelación de su registro o, en su caso, con la pérdida de la candidatura que hayan</w:t>
      </w:r>
      <w:r>
        <w:rPr>
          <w:spacing w:val="-2"/>
        </w:rPr>
        <w:t> </w:t>
      </w:r>
      <w:r>
        <w:rPr/>
        <w:t>obtenido.</w:t>
      </w:r>
      <w:r>
        <w:rPr>
          <w:spacing w:val="-2"/>
        </w:rPr>
        <w:t> </w:t>
      </w:r>
      <w:r>
        <w:rPr/>
        <w:t>En</w:t>
      </w:r>
      <w:r>
        <w:rPr>
          <w:spacing w:val="-2"/>
        </w:rPr>
        <w:t> </w:t>
      </w:r>
      <w:r>
        <w:rPr/>
        <w:t>el</w:t>
      </w:r>
      <w:r>
        <w:rPr>
          <w:spacing w:val="-3"/>
        </w:rPr>
        <w:t> </w:t>
      </w:r>
      <w:r>
        <w:rPr/>
        <w:t>último</w:t>
      </w:r>
      <w:r>
        <w:rPr>
          <w:spacing w:val="-3"/>
        </w:rPr>
        <w:t> </w:t>
      </w:r>
      <w:r>
        <w:rPr/>
        <w:t>supuesto, los partidos</w:t>
      </w:r>
      <w:r>
        <w:rPr>
          <w:spacing w:val="-3"/>
        </w:rPr>
        <w:t> </w:t>
      </w:r>
      <w:r>
        <w:rPr/>
        <w:t>conservan</w:t>
      </w:r>
      <w:r>
        <w:rPr>
          <w:spacing w:val="-4"/>
        </w:rPr>
        <w:t> </w:t>
      </w:r>
      <w:r>
        <w:rPr/>
        <w:t>el</w:t>
      </w:r>
      <w:r>
        <w:rPr>
          <w:spacing w:val="-3"/>
        </w:rPr>
        <w:t> </w:t>
      </w:r>
      <w:r>
        <w:rPr/>
        <w:t>derecho</w:t>
      </w:r>
      <w:r>
        <w:rPr>
          <w:spacing w:val="-1"/>
        </w:rPr>
        <w:t> </w:t>
      </w:r>
      <w:r>
        <w:rPr/>
        <w:t>de</w:t>
      </w:r>
      <w:r>
        <w:rPr>
          <w:spacing w:val="-2"/>
        </w:rPr>
        <w:t> </w:t>
      </w:r>
      <w:r>
        <w:rPr/>
        <w:t>realizar</w:t>
      </w:r>
      <w:r>
        <w:rPr>
          <w:spacing w:val="-2"/>
        </w:rPr>
        <w:t> </w:t>
      </w:r>
      <w:r>
        <w:rPr/>
        <w:t>las</w:t>
      </w:r>
      <w:r>
        <w:rPr>
          <w:spacing w:val="-1"/>
        </w:rPr>
        <w:t> </w:t>
      </w:r>
      <w:r>
        <w:rPr/>
        <w:t>sustituciones</w:t>
      </w:r>
      <w:r>
        <w:rPr>
          <w:spacing w:val="-3"/>
        </w:rPr>
        <w:t> </w:t>
      </w:r>
      <w:r>
        <w:rPr/>
        <w:t>que </w:t>
      </w:r>
      <w:r>
        <w:rPr>
          <w:spacing w:val="-2"/>
        </w:rPr>
        <w:t>procedan.</w:t>
      </w:r>
    </w:p>
    <w:p>
      <w:pPr>
        <w:pStyle w:val="BodyText"/>
        <w:spacing w:before="2"/>
      </w:pPr>
    </w:p>
    <w:p>
      <w:pPr>
        <w:pStyle w:val="BodyText"/>
        <w:ind w:left="1418" w:right="1415"/>
        <w:jc w:val="both"/>
      </w:pPr>
      <w:r>
        <w:rPr>
          <w:b/>
        </w:rPr>
        <w:t>Artículo 106. </w:t>
      </w:r>
      <w:r>
        <w:rPr/>
        <w:t>Durante las precampañas, queda prohibido a los precandidatos, partidos políticos y coaliciones lo siguiente:</w:t>
      </w:r>
    </w:p>
    <w:p>
      <w:pPr>
        <w:pStyle w:val="ListParagraph"/>
        <w:numPr>
          <w:ilvl w:val="0"/>
          <w:numId w:val="45"/>
        </w:numPr>
        <w:tabs>
          <w:tab w:pos="1983" w:val="left" w:leader="none"/>
        </w:tabs>
        <w:spacing w:line="240" w:lineRule="auto" w:before="229" w:after="0"/>
        <w:ind w:left="1418" w:right="1415" w:firstLine="0"/>
        <w:jc w:val="both"/>
        <w:rPr>
          <w:sz w:val="20"/>
        </w:rPr>
      </w:pPr>
      <w:r>
        <w:rPr>
          <w:sz w:val="20"/>
        </w:rPr>
        <w:t>Utilizar recursos públicos o publicitar obra pública en beneficio de su imagen, independientemente de lo dispuesto por otras disposiciones legales;</w:t>
      </w:r>
    </w:p>
    <w:p>
      <w:pPr>
        <w:pStyle w:val="BodyText"/>
        <w:spacing w:before="1"/>
      </w:pPr>
    </w:p>
    <w:p>
      <w:pPr>
        <w:pStyle w:val="ListParagraph"/>
        <w:numPr>
          <w:ilvl w:val="0"/>
          <w:numId w:val="45"/>
        </w:numPr>
        <w:tabs>
          <w:tab w:pos="1982" w:val="left" w:leader="none"/>
        </w:tabs>
        <w:spacing w:line="240" w:lineRule="auto" w:before="0" w:after="0"/>
        <w:ind w:left="1418" w:right="1415" w:firstLine="0"/>
        <w:jc w:val="both"/>
        <w:rPr>
          <w:sz w:val="20"/>
        </w:rPr>
      </w:pPr>
      <w:r>
        <w:rPr>
          <w:sz w:val="20"/>
        </w:rPr>
        <w:t>Utilizar en su favor los programas públicos de carácter social en la realización de actos de proselitismo político;</w:t>
      </w:r>
    </w:p>
    <w:p>
      <w:pPr>
        <w:pStyle w:val="ListParagraph"/>
        <w:numPr>
          <w:ilvl w:val="0"/>
          <w:numId w:val="45"/>
        </w:numPr>
        <w:tabs>
          <w:tab w:pos="1981" w:val="left" w:leader="none"/>
        </w:tabs>
        <w:spacing w:line="240" w:lineRule="auto" w:before="229" w:after="0"/>
        <w:ind w:left="1418" w:right="1417" w:firstLine="0"/>
        <w:jc w:val="both"/>
        <w:rPr>
          <w:sz w:val="20"/>
        </w:rPr>
      </w:pPr>
      <w:r>
        <w:rPr>
          <w:sz w:val="20"/>
        </w:rPr>
        <w:t>Hacer uso de infraestructura pública del Gobierno, para la obtención de financiamiento o en apoyo a la realización de cualquier otro acto de precampaña;</w:t>
      </w:r>
    </w:p>
    <w:p>
      <w:pPr>
        <w:pStyle w:val="BodyText"/>
        <w:spacing w:before="1"/>
      </w:pPr>
    </w:p>
    <w:p>
      <w:pPr>
        <w:pStyle w:val="ListParagraph"/>
        <w:numPr>
          <w:ilvl w:val="0"/>
          <w:numId w:val="45"/>
        </w:numPr>
        <w:tabs>
          <w:tab w:pos="1984" w:val="left" w:leader="none"/>
        </w:tabs>
        <w:spacing w:line="240" w:lineRule="auto" w:before="1" w:after="0"/>
        <w:ind w:left="1418" w:right="1416" w:firstLine="0"/>
        <w:jc w:val="both"/>
        <w:rPr>
          <w:sz w:val="20"/>
        </w:rPr>
      </w:pPr>
      <w:r>
        <w:rPr>
          <w:sz w:val="20"/>
        </w:rPr>
        <w:t>Utilizar para fines personales los recursos recabados al amparo de actos proselitistas de precampaña, salvo viáticos, alimentos y transportación u otros relacionados de manera directa;</w:t>
      </w:r>
    </w:p>
    <w:p>
      <w:pPr>
        <w:pStyle w:val="ListParagraph"/>
        <w:numPr>
          <w:ilvl w:val="0"/>
          <w:numId w:val="45"/>
        </w:numPr>
        <w:tabs>
          <w:tab w:pos="1983" w:val="left" w:leader="none"/>
        </w:tabs>
        <w:spacing w:line="240" w:lineRule="auto" w:before="228" w:after="0"/>
        <w:ind w:left="1983" w:right="0" w:hanging="565"/>
        <w:jc w:val="both"/>
        <w:rPr>
          <w:sz w:val="20"/>
        </w:rPr>
      </w:pPr>
      <w:r>
        <w:rPr>
          <w:sz w:val="20"/>
        </w:rPr>
        <w:t>Recibir</w:t>
      </w:r>
      <w:r>
        <w:rPr>
          <w:spacing w:val="-7"/>
          <w:sz w:val="20"/>
        </w:rPr>
        <w:t> </w:t>
      </w:r>
      <w:r>
        <w:rPr>
          <w:sz w:val="20"/>
        </w:rPr>
        <w:t>cualquiera</w:t>
      </w:r>
      <w:r>
        <w:rPr>
          <w:spacing w:val="-6"/>
          <w:sz w:val="20"/>
        </w:rPr>
        <w:t> </w:t>
      </w:r>
      <w:r>
        <w:rPr>
          <w:sz w:val="20"/>
        </w:rPr>
        <w:t>de</w:t>
      </w:r>
      <w:r>
        <w:rPr>
          <w:spacing w:val="-7"/>
          <w:sz w:val="20"/>
        </w:rPr>
        <w:t> </w:t>
      </w:r>
      <w:r>
        <w:rPr>
          <w:sz w:val="20"/>
        </w:rPr>
        <w:t>las</w:t>
      </w:r>
      <w:r>
        <w:rPr>
          <w:spacing w:val="-7"/>
          <w:sz w:val="20"/>
        </w:rPr>
        <w:t> </w:t>
      </w:r>
      <w:r>
        <w:rPr>
          <w:sz w:val="20"/>
        </w:rPr>
        <w:t>aportaciones</w:t>
      </w:r>
      <w:r>
        <w:rPr>
          <w:spacing w:val="-6"/>
          <w:sz w:val="20"/>
        </w:rPr>
        <w:t> </w:t>
      </w:r>
      <w:r>
        <w:rPr>
          <w:sz w:val="20"/>
        </w:rPr>
        <w:t>que</w:t>
      </w:r>
      <w:r>
        <w:rPr>
          <w:spacing w:val="-7"/>
          <w:sz w:val="20"/>
        </w:rPr>
        <w:t> </w:t>
      </w:r>
      <w:r>
        <w:rPr>
          <w:sz w:val="20"/>
        </w:rPr>
        <w:t>no</w:t>
      </w:r>
      <w:r>
        <w:rPr>
          <w:spacing w:val="-9"/>
          <w:sz w:val="20"/>
        </w:rPr>
        <w:t> </w:t>
      </w:r>
      <w:r>
        <w:rPr>
          <w:sz w:val="20"/>
        </w:rPr>
        <w:t>se</w:t>
      </w:r>
      <w:r>
        <w:rPr>
          <w:spacing w:val="-6"/>
          <w:sz w:val="20"/>
        </w:rPr>
        <w:t> </w:t>
      </w:r>
      <w:r>
        <w:rPr>
          <w:sz w:val="20"/>
        </w:rPr>
        <w:t>encuentran</w:t>
      </w:r>
      <w:r>
        <w:rPr>
          <w:spacing w:val="-7"/>
          <w:sz w:val="20"/>
        </w:rPr>
        <w:t> </w:t>
      </w:r>
      <w:r>
        <w:rPr>
          <w:sz w:val="20"/>
        </w:rPr>
        <w:t>establecidas</w:t>
      </w:r>
      <w:r>
        <w:rPr>
          <w:spacing w:val="-5"/>
          <w:sz w:val="20"/>
        </w:rPr>
        <w:t> </w:t>
      </w:r>
      <w:r>
        <w:rPr>
          <w:sz w:val="20"/>
        </w:rPr>
        <w:t>en</w:t>
      </w:r>
      <w:r>
        <w:rPr>
          <w:spacing w:val="-8"/>
          <w:sz w:val="20"/>
        </w:rPr>
        <w:t> </w:t>
      </w:r>
      <w:r>
        <w:rPr>
          <w:sz w:val="20"/>
        </w:rPr>
        <w:t>el</w:t>
      </w:r>
      <w:r>
        <w:rPr>
          <w:spacing w:val="-7"/>
          <w:sz w:val="20"/>
        </w:rPr>
        <w:t> </w:t>
      </w:r>
      <w:r>
        <w:rPr>
          <w:sz w:val="20"/>
        </w:rPr>
        <w:t>presente</w:t>
      </w:r>
      <w:r>
        <w:rPr>
          <w:spacing w:val="-6"/>
          <w:sz w:val="20"/>
        </w:rPr>
        <w:t> </w:t>
      </w:r>
      <w:r>
        <w:rPr>
          <w:spacing w:val="-2"/>
          <w:sz w:val="20"/>
        </w:rPr>
        <w:t>Código;</w:t>
      </w:r>
    </w:p>
    <w:p>
      <w:pPr>
        <w:pStyle w:val="BodyText"/>
        <w:spacing w:before="1"/>
      </w:pPr>
    </w:p>
    <w:p>
      <w:pPr>
        <w:pStyle w:val="ListParagraph"/>
        <w:numPr>
          <w:ilvl w:val="0"/>
          <w:numId w:val="45"/>
        </w:numPr>
        <w:tabs>
          <w:tab w:pos="1984" w:val="left" w:leader="none"/>
        </w:tabs>
        <w:spacing w:line="240" w:lineRule="auto" w:before="0" w:after="0"/>
        <w:ind w:left="1418" w:right="1414" w:firstLine="0"/>
        <w:jc w:val="both"/>
        <w:rPr>
          <w:sz w:val="20"/>
        </w:rPr>
      </w:pPr>
      <w:r>
        <w:rPr>
          <w:sz w:val="20"/>
        </w:rPr>
        <w:t>Realizar actos de precampaña electoral fuera de los tiempos permitidos en el presente ordenamiento legal y en la normatividad interna de los partidos o coaliciones;</w:t>
      </w:r>
    </w:p>
    <w:p>
      <w:pPr>
        <w:pStyle w:val="BodyText"/>
      </w:pPr>
    </w:p>
    <w:p>
      <w:pPr>
        <w:pStyle w:val="ListParagraph"/>
        <w:numPr>
          <w:ilvl w:val="0"/>
          <w:numId w:val="45"/>
        </w:numPr>
        <w:tabs>
          <w:tab w:pos="1983" w:val="left" w:leader="none"/>
        </w:tabs>
        <w:spacing w:line="240" w:lineRule="auto" w:before="0" w:after="0"/>
        <w:ind w:left="1418" w:right="1413" w:firstLine="0"/>
        <w:jc w:val="both"/>
        <w:rPr>
          <w:sz w:val="20"/>
        </w:rPr>
      </w:pPr>
      <w:r>
        <w:rPr>
          <w:sz w:val="20"/>
        </w:rPr>
        <w:t>Contratar o adquirir, en todo tiempo,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el Instituto Estatal Electoral negará el registro legal del infractor; y</w:t>
      </w:r>
    </w:p>
    <w:p>
      <w:pPr>
        <w:pStyle w:val="BodyText"/>
      </w:pPr>
    </w:p>
    <w:p>
      <w:pPr>
        <w:pStyle w:val="ListParagraph"/>
        <w:numPr>
          <w:ilvl w:val="0"/>
          <w:numId w:val="45"/>
        </w:numPr>
        <w:tabs>
          <w:tab w:pos="1981" w:val="left" w:leader="none"/>
        </w:tabs>
        <w:spacing w:line="240" w:lineRule="auto" w:before="0" w:after="0"/>
        <w:ind w:left="1418" w:right="1412" w:firstLine="0"/>
        <w:jc w:val="both"/>
        <w:rPr>
          <w:sz w:val="20"/>
        </w:rPr>
      </w:pPr>
      <w:r>
        <w:rPr>
          <w:sz w:val="20"/>
        </w:rPr>
        <w:t>Las expresiones verbales o escritos contrarios a la moral o que tiendan a incitar a la violencia y el </w:t>
      </w:r>
      <w:r>
        <w:rPr>
          <w:spacing w:val="-2"/>
          <w:sz w:val="20"/>
        </w:rPr>
        <w:t>desorden.</w:t>
      </w:r>
    </w:p>
    <w:p>
      <w:pPr>
        <w:spacing w:after="0" w:line="240" w:lineRule="auto"/>
        <w:jc w:val="both"/>
        <w:rPr>
          <w:sz w:val="20"/>
        </w:rPr>
        <w:sectPr>
          <w:pgSz w:w="12250" w:h="15820"/>
          <w:pgMar w:header="0" w:footer="903" w:top="1680" w:bottom="1100" w:left="0" w:right="0"/>
        </w:sectPr>
      </w:pPr>
    </w:p>
    <w:p>
      <w:pPr>
        <w:pStyle w:val="BodyText"/>
        <w:spacing w:before="129"/>
      </w:pPr>
    </w:p>
    <w:p>
      <w:pPr>
        <w:pStyle w:val="BodyText"/>
        <w:ind w:left="1418" w:right="1470"/>
        <w:jc w:val="both"/>
      </w:pPr>
      <w:r>
        <w:rPr>
          <w:b/>
        </w:rPr>
        <w:t>Artículo</w:t>
      </w:r>
      <w:r>
        <w:rPr>
          <w:b/>
          <w:spacing w:val="-2"/>
        </w:rPr>
        <w:t> </w:t>
      </w:r>
      <w:r>
        <w:rPr>
          <w:b/>
        </w:rPr>
        <w:t>107.</w:t>
      </w:r>
      <w:r>
        <w:rPr>
          <w:b/>
          <w:spacing w:val="-2"/>
        </w:rPr>
        <w:t> </w:t>
      </w:r>
      <w:r>
        <w:rPr/>
        <w:t>Los</w:t>
      </w:r>
      <w:r>
        <w:rPr>
          <w:spacing w:val="-2"/>
        </w:rPr>
        <w:t> </w:t>
      </w:r>
      <w:r>
        <w:rPr/>
        <w:t>precandidatos,</w:t>
      </w:r>
      <w:r>
        <w:rPr>
          <w:spacing w:val="-2"/>
        </w:rPr>
        <w:t> </w:t>
      </w:r>
      <w:r>
        <w:rPr/>
        <w:t>partidos</w:t>
      </w:r>
      <w:r>
        <w:rPr>
          <w:spacing w:val="-2"/>
        </w:rPr>
        <w:t> </w:t>
      </w:r>
      <w:r>
        <w:rPr/>
        <w:t>políticos</w:t>
      </w:r>
      <w:r>
        <w:rPr>
          <w:spacing w:val="-2"/>
        </w:rPr>
        <w:t> </w:t>
      </w:r>
      <w:r>
        <w:rPr/>
        <w:t>y</w:t>
      </w:r>
      <w:r>
        <w:rPr>
          <w:spacing w:val="-2"/>
        </w:rPr>
        <w:t> </w:t>
      </w:r>
      <w:r>
        <w:rPr/>
        <w:t>coaliciones</w:t>
      </w:r>
      <w:r>
        <w:rPr>
          <w:spacing w:val="-2"/>
        </w:rPr>
        <w:t> </w:t>
      </w:r>
      <w:r>
        <w:rPr/>
        <w:t>deberán</w:t>
      </w:r>
      <w:r>
        <w:rPr>
          <w:spacing w:val="-2"/>
        </w:rPr>
        <w:t> </w:t>
      </w:r>
      <w:r>
        <w:rPr/>
        <w:t>abstenerse</w:t>
      </w:r>
      <w:r>
        <w:rPr>
          <w:spacing w:val="-2"/>
        </w:rPr>
        <w:t> </w:t>
      </w:r>
      <w:r>
        <w:rPr/>
        <w:t>de</w:t>
      </w:r>
      <w:r>
        <w:rPr>
          <w:spacing w:val="-3"/>
        </w:rPr>
        <w:t> </w:t>
      </w:r>
      <w:r>
        <w:rPr/>
        <w:t>expresiones</w:t>
      </w:r>
      <w:r>
        <w:rPr>
          <w:spacing w:val="-2"/>
        </w:rPr>
        <w:t> </w:t>
      </w:r>
      <w:r>
        <w:rPr/>
        <w:t>que impliquen calumnia a las personas, que discriminen o que constituyan violencia política en razón de género durante las precampañas y en la propaganda política que se utilice durante las mismas.</w:t>
      </w:r>
    </w:p>
    <w:p>
      <w:pPr>
        <w:pStyle w:val="BodyText"/>
        <w:spacing w:before="229"/>
        <w:ind w:left="1418" w:right="1416"/>
        <w:jc w:val="both"/>
      </w:pPr>
      <w:r>
        <w:rPr>
          <w:b/>
        </w:rPr>
        <w:t>Artículo 108. </w:t>
      </w:r>
      <w:r>
        <w:rPr/>
        <w:t>Durante la precampaña, deberán observarse todos los principios rectores en materia electoral, tanto por las autoridades electorales, como los partidos políticos, coaliciones y precandidatos.</w:t>
      </w:r>
    </w:p>
    <w:p>
      <w:pPr>
        <w:pStyle w:val="BodyText"/>
        <w:spacing w:before="229"/>
        <w:ind w:left="1418" w:right="1414"/>
        <w:jc w:val="both"/>
      </w:pPr>
      <w:r>
        <w:rPr/>
        <w:t>Corresponde exclusivamente a los partidos políticos o coaliciones, de acuerdo a su normatividad interna, reglamentos o cláusulas que prevean y a través de los órganos partidarios que para tal efecto resulten competentes, determinar la anulación o no de un proceso interno, así como la postulación o no de un candidato en particular, atendiendo a los principios legales y causales específicas que sustenten esa determinación, en estricta observancia a su libre organización estatutaria.</w:t>
      </w:r>
    </w:p>
    <w:p>
      <w:pPr>
        <w:pStyle w:val="BodyText"/>
      </w:pPr>
    </w:p>
    <w:p>
      <w:pPr>
        <w:pStyle w:val="BodyText"/>
        <w:ind w:left="1418" w:right="1414"/>
        <w:jc w:val="both"/>
      </w:pPr>
      <w:r>
        <w:rPr>
          <w:b/>
        </w:rPr>
        <w:t>Artículo 109. </w:t>
      </w:r>
      <w:r>
        <w:rPr/>
        <w:t>Corresponde a los partidos políticos y coaliciones, el derecho de presentar las quejas ante el Consejo General del Instituto Estatal Electoral, cuando consideren que se han incumplido las disposiciones establecidas en el presente Capitulo.</w:t>
      </w:r>
    </w:p>
    <w:p>
      <w:pPr>
        <w:pStyle w:val="BodyText"/>
      </w:pPr>
    </w:p>
    <w:p>
      <w:pPr>
        <w:pStyle w:val="BodyText"/>
      </w:pPr>
    </w:p>
    <w:p>
      <w:pPr>
        <w:spacing w:before="1"/>
        <w:ind w:left="3997" w:right="3997" w:firstLine="0"/>
        <w:jc w:val="center"/>
        <w:rPr>
          <w:b/>
          <w:sz w:val="20"/>
        </w:rPr>
      </w:pPr>
      <w:r>
        <w:rPr>
          <w:b/>
          <w:sz w:val="20"/>
        </w:rPr>
        <w:t>CAPÍTULO</w:t>
      </w:r>
      <w:r>
        <w:rPr>
          <w:b/>
          <w:spacing w:val="-12"/>
          <w:sz w:val="20"/>
        </w:rPr>
        <w:t> </w:t>
      </w:r>
      <w:r>
        <w:rPr>
          <w:b/>
          <w:spacing w:val="-5"/>
          <w:sz w:val="20"/>
        </w:rPr>
        <w:t>III</w:t>
      </w:r>
    </w:p>
    <w:p>
      <w:pPr>
        <w:spacing w:before="0"/>
        <w:ind w:left="3997" w:right="3997" w:firstLine="0"/>
        <w:jc w:val="center"/>
        <w:rPr>
          <w:b/>
          <w:sz w:val="20"/>
        </w:rPr>
      </w:pPr>
      <w:r>
        <w:rPr>
          <w:b/>
          <w:sz w:val="20"/>
        </w:rPr>
        <w:t>DE</w:t>
      </w:r>
      <w:r>
        <w:rPr>
          <w:b/>
          <w:spacing w:val="-4"/>
          <w:sz w:val="20"/>
        </w:rPr>
        <w:t> </w:t>
      </w:r>
      <w:r>
        <w:rPr>
          <w:b/>
          <w:sz w:val="20"/>
        </w:rPr>
        <w:t>LA </w:t>
      </w:r>
      <w:r>
        <w:rPr>
          <w:b/>
          <w:spacing w:val="-2"/>
          <w:sz w:val="20"/>
        </w:rPr>
        <w:t>PROPAGANDA</w:t>
      </w:r>
    </w:p>
    <w:p>
      <w:pPr>
        <w:pStyle w:val="BodyText"/>
        <w:spacing w:before="1"/>
        <w:rPr>
          <w:b/>
        </w:rPr>
      </w:pPr>
    </w:p>
    <w:p>
      <w:pPr>
        <w:pStyle w:val="BodyText"/>
        <w:ind w:left="1418" w:right="1414"/>
        <w:jc w:val="both"/>
      </w:pPr>
      <w:r>
        <w:rPr>
          <w:b/>
        </w:rPr>
        <w:t>Artículo 110. </w:t>
      </w:r>
      <w:r>
        <w:rPr/>
        <w:t>Los precandidatos no podrán producir o difundir propaganda política y electoral de precampaña antes de iniciada la misma.</w:t>
      </w:r>
    </w:p>
    <w:p>
      <w:pPr>
        <w:pStyle w:val="BodyText"/>
        <w:spacing w:before="229"/>
        <w:ind w:left="1418" w:right="1412"/>
        <w:jc w:val="both"/>
      </w:pPr>
      <w:r>
        <w:rPr/>
        <w:t>La propaganda de la precampaña electoral no podrá ser pintada, colocada o fijada en el equipamiento urbano, transporte público concesionado, en espacios de uso común, ni en edificios públicos y deberá sujetarse a lo dispuesto en este Código.</w:t>
      </w:r>
    </w:p>
    <w:p>
      <w:pPr>
        <w:pStyle w:val="BodyText"/>
        <w:spacing w:before="1"/>
      </w:pPr>
    </w:p>
    <w:p>
      <w:pPr>
        <w:pStyle w:val="BodyText"/>
        <w:ind w:left="1418" w:right="1416"/>
        <w:jc w:val="both"/>
      </w:pPr>
      <w:r>
        <w:rPr/>
        <w:t>Los precandidatos, partidos políticos o coaliciones realizarán sus actividades propagandísticas dentro de los</w:t>
      </w:r>
      <w:r>
        <w:rPr>
          <w:spacing w:val="-1"/>
        </w:rPr>
        <w:t> </w:t>
      </w:r>
      <w:r>
        <w:rPr/>
        <w:t>cauces</w:t>
      </w:r>
      <w:r>
        <w:rPr>
          <w:spacing w:val="-1"/>
        </w:rPr>
        <w:t> </w:t>
      </w:r>
      <w:r>
        <w:rPr/>
        <w:t>normativos</w:t>
      </w:r>
      <w:r>
        <w:rPr>
          <w:spacing w:val="-1"/>
        </w:rPr>
        <w:t> </w:t>
      </w:r>
      <w:r>
        <w:rPr/>
        <w:t>de</w:t>
      </w:r>
      <w:r>
        <w:rPr>
          <w:spacing w:val="-2"/>
        </w:rPr>
        <w:t> </w:t>
      </w:r>
      <w:r>
        <w:rPr/>
        <w:t>las</w:t>
      </w:r>
      <w:r>
        <w:rPr>
          <w:spacing w:val="-1"/>
        </w:rPr>
        <w:t> </w:t>
      </w:r>
      <w:r>
        <w:rPr/>
        <w:t>precampañas,</w:t>
      </w:r>
      <w:r>
        <w:rPr>
          <w:spacing w:val="-2"/>
        </w:rPr>
        <w:t> </w:t>
      </w:r>
      <w:r>
        <w:rPr/>
        <w:t>conduciéndose</w:t>
      </w:r>
      <w:r>
        <w:rPr>
          <w:spacing w:val="-2"/>
        </w:rPr>
        <w:t> </w:t>
      </w:r>
      <w:r>
        <w:rPr/>
        <w:t>dentro del marco</w:t>
      </w:r>
      <w:r>
        <w:rPr>
          <w:spacing w:val="-1"/>
        </w:rPr>
        <w:t> </w:t>
      </w:r>
      <w:r>
        <w:rPr/>
        <w:t>de</w:t>
      </w:r>
      <w:r>
        <w:rPr>
          <w:spacing w:val="-2"/>
        </w:rPr>
        <w:t> </w:t>
      </w:r>
      <w:r>
        <w:rPr/>
        <w:t>ética</w:t>
      </w:r>
      <w:r>
        <w:rPr>
          <w:spacing w:val="-1"/>
        </w:rPr>
        <w:t> </w:t>
      </w:r>
      <w:r>
        <w:rPr/>
        <w:t>y</w:t>
      </w:r>
      <w:r>
        <w:rPr>
          <w:spacing w:val="-1"/>
        </w:rPr>
        <w:t> </w:t>
      </w:r>
      <w:r>
        <w:rPr/>
        <w:t>respeto</w:t>
      </w:r>
      <w:r>
        <w:rPr>
          <w:spacing w:val="-2"/>
        </w:rPr>
        <w:t> </w:t>
      </w:r>
      <w:r>
        <w:rPr/>
        <w:t>hacia</w:t>
      </w:r>
      <w:r>
        <w:rPr>
          <w:spacing w:val="-2"/>
        </w:rPr>
        <w:t> </w:t>
      </w:r>
      <w:r>
        <w:rPr/>
        <w:t>sus contendientes y ajustándose a los lineamientos de los partidos políticos en los que compitan.</w:t>
      </w:r>
    </w:p>
    <w:p>
      <w:pPr>
        <w:pStyle w:val="BodyText"/>
      </w:pPr>
    </w:p>
    <w:p>
      <w:pPr>
        <w:pStyle w:val="BodyText"/>
        <w:ind w:left="1418" w:right="1414"/>
        <w:jc w:val="both"/>
      </w:pPr>
      <w:r>
        <w:rPr/>
        <w:t>En caso de que el precandidato, el partido político o coalición correspondiente no cumplan con las reglas de la propaganda de precampaña electoral marcadas en el párrafo anterior se le requerirá su inmediato retiro, mismo que no podrá exceder de veinticuatro horas, en caso contrario, será retirada conforme las reglas establecidas en este Código.</w:t>
      </w:r>
    </w:p>
    <w:p>
      <w:pPr>
        <w:pStyle w:val="BodyText"/>
      </w:pPr>
    </w:p>
    <w:p>
      <w:pPr>
        <w:pStyle w:val="BodyText"/>
        <w:ind w:left="1418" w:right="1414"/>
        <w:jc w:val="both"/>
      </w:pPr>
      <w:r>
        <w:rPr>
          <w:b/>
        </w:rPr>
        <w:t>Artículo</w:t>
      </w:r>
      <w:r>
        <w:rPr>
          <w:b/>
          <w:spacing w:val="-10"/>
        </w:rPr>
        <w:t> </w:t>
      </w:r>
      <w:r>
        <w:rPr>
          <w:b/>
        </w:rPr>
        <w:t>110</w:t>
      </w:r>
      <w:r>
        <w:rPr>
          <w:b/>
          <w:spacing w:val="-9"/>
        </w:rPr>
        <w:t> </w:t>
      </w:r>
      <w:r>
        <w:rPr>
          <w:b/>
        </w:rPr>
        <w:t>Bis.</w:t>
      </w:r>
      <w:r>
        <w:rPr>
          <w:b/>
          <w:spacing w:val="-9"/>
        </w:rPr>
        <w:t> </w:t>
      </w:r>
      <w:r>
        <w:rPr/>
        <w:t>La</w:t>
      </w:r>
      <w:r>
        <w:rPr>
          <w:spacing w:val="-9"/>
        </w:rPr>
        <w:t> </w:t>
      </w:r>
      <w:r>
        <w:rPr/>
        <w:t>propaganda</w:t>
      </w:r>
      <w:r>
        <w:rPr>
          <w:spacing w:val="-6"/>
        </w:rPr>
        <w:t> </w:t>
      </w:r>
      <w:r>
        <w:rPr/>
        <w:t>de</w:t>
      </w:r>
      <w:r>
        <w:rPr>
          <w:spacing w:val="-7"/>
        </w:rPr>
        <w:t> </w:t>
      </w:r>
      <w:r>
        <w:rPr/>
        <w:t>precampaña</w:t>
      </w:r>
      <w:r>
        <w:rPr>
          <w:spacing w:val="-6"/>
        </w:rPr>
        <w:t> </w:t>
      </w:r>
      <w:r>
        <w:rPr/>
        <w:t>electoral</w:t>
      </w:r>
      <w:r>
        <w:rPr>
          <w:spacing w:val="-12"/>
        </w:rPr>
        <w:t> </w:t>
      </w:r>
      <w:r>
        <w:rPr/>
        <w:t>que</w:t>
      </w:r>
      <w:r>
        <w:rPr>
          <w:spacing w:val="-6"/>
        </w:rPr>
        <w:t> </w:t>
      </w:r>
      <w:r>
        <w:rPr/>
        <w:t>produzcan</w:t>
      </w:r>
      <w:r>
        <w:rPr>
          <w:spacing w:val="-8"/>
        </w:rPr>
        <w:t> </w:t>
      </w:r>
      <w:r>
        <w:rPr/>
        <w:t>y</w:t>
      </w:r>
      <w:r>
        <w:rPr>
          <w:spacing w:val="-5"/>
        </w:rPr>
        <w:t> </w:t>
      </w:r>
      <w:r>
        <w:rPr/>
        <w:t>difundanlos partidos políticos, coaliciones, candidaturas comunes, precandidatas y precandidatos, deberá ser traducida e interpretada en las lenguas indígenas predominantes en el Estado, para ser utilizada y difundida durante las actividades de precampaña.</w:t>
      </w:r>
    </w:p>
    <w:p>
      <w:pPr>
        <w:spacing w:before="3"/>
        <w:ind w:left="6812"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BodyText"/>
        <w:ind w:left="1418" w:right="1414"/>
        <w:jc w:val="both"/>
      </w:pPr>
      <w:r>
        <w:rPr>
          <w:b/>
        </w:rPr>
        <w:t>Artículo</w:t>
      </w:r>
      <w:r>
        <w:rPr>
          <w:b/>
          <w:spacing w:val="-4"/>
        </w:rPr>
        <w:t> </w:t>
      </w:r>
      <w:r>
        <w:rPr>
          <w:b/>
        </w:rPr>
        <w:t>110</w:t>
      </w:r>
      <w:r>
        <w:rPr>
          <w:b/>
          <w:spacing w:val="-3"/>
        </w:rPr>
        <w:t> </w:t>
      </w:r>
      <w:r>
        <w:rPr>
          <w:b/>
        </w:rPr>
        <w:t>Ter.</w:t>
      </w:r>
      <w:r>
        <w:rPr>
          <w:b/>
          <w:spacing w:val="-3"/>
        </w:rPr>
        <w:t> </w:t>
      </w:r>
      <w:r>
        <w:rPr/>
        <w:t>Para</w:t>
      </w:r>
      <w:r>
        <w:rPr>
          <w:spacing w:val="-2"/>
        </w:rPr>
        <w:t> </w:t>
      </w:r>
      <w:r>
        <w:rPr/>
        <w:t>la</w:t>
      </w:r>
      <w:r>
        <w:rPr>
          <w:spacing w:val="-6"/>
        </w:rPr>
        <w:t> </w:t>
      </w:r>
      <w:r>
        <w:rPr/>
        <w:t>verificación del</w:t>
      </w:r>
      <w:r>
        <w:rPr>
          <w:spacing w:val="-4"/>
        </w:rPr>
        <w:t> </w:t>
      </w:r>
      <w:r>
        <w:rPr/>
        <w:t>cumplimiento del</w:t>
      </w:r>
      <w:r>
        <w:rPr>
          <w:spacing w:val="-4"/>
        </w:rPr>
        <w:t> </w:t>
      </w:r>
      <w:r>
        <w:rPr/>
        <w:t>presente artículo, bastará con que al menos el veinte por ciento del total de la propaganda que se produzca ydifunda en la elección de que se trate, sea traducida e interpretada en la lengua indígena que corresponda en el ámbito respectivo. Del porcentaje</w:t>
      </w:r>
      <w:r>
        <w:rPr>
          <w:spacing w:val="40"/>
        </w:rPr>
        <w:t> </w:t>
      </w:r>
      <w:r>
        <w:rPr/>
        <w:t>de propaganda traducida y difundida, deberá darse cuenta en el informe correspondiente. La verificación será realizada a través de personas traductoras certificadas.</w:t>
      </w:r>
    </w:p>
    <w:p>
      <w:pPr>
        <w:spacing w:before="4"/>
        <w:ind w:left="6812"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BodyText"/>
        <w:ind w:left="1418" w:right="1415"/>
        <w:jc w:val="both"/>
      </w:pPr>
      <w:r>
        <w:rPr>
          <w:b/>
        </w:rPr>
        <w:t>Artículo 111. </w:t>
      </w:r>
      <w:r>
        <w:rPr/>
        <w:t>Se</w:t>
      </w:r>
      <w:r>
        <w:rPr>
          <w:spacing w:val="-2"/>
        </w:rPr>
        <w:t> </w:t>
      </w:r>
      <w:r>
        <w:rPr/>
        <w:t>prohíbe</w:t>
      </w:r>
      <w:r>
        <w:rPr>
          <w:spacing w:val="-2"/>
        </w:rPr>
        <w:t> </w:t>
      </w:r>
      <w:r>
        <w:rPr/>
        <w:t>a particulares la contratación permanente o transitoria de</w:t>
      </w:r>
      <w:r>
        <w:rPr>
          <w:spacing w:val="-2"/>
        </w:rPr>
        <w:t> </w:t>
      </w:r>
      <w:r>
        <w:rPr/>
        <w:t>propaganda dentro de las precampañas a favor o en contra de precandidatos, partidos políticos, candidaturas comunes o </w:t>
      </w:r>
      <w:r>
        <w:rPr>
          <w:spacing w:val="-2"/>
        </w:rPr>
        <w:t>coaliciones.</w:t>
      </w:r>
    </w:p>
    <w:p>
      <w:pPr>
        <w:spacing w:after="0"/>
        <w:jc w:val="both"/>
        <w:sectPr>
          <w:pgSz w:w="12250" w:h="15820"/>
          <w:pgMar w:header="0" w:footer="903" w:top="1680" w:bottom="1100" w:left="0" w:right="0"/>
        </w:sectPr>
      </w:pPr>
    </w:p>
    <w:p>
      <w:pPr>
        <w:pStyle w:val="BodyText"/>
        <w:spacing w:before="129"/>
        <w:ind w:left="1418" w:right="1417"/>
        <w:jc w:val="both"/>
      </w:pPr>
      <w:r>
        <w:rPr>
          <w:b/>
        </w:rPr>
        <w:t>Artículo 112. </w:t>
      </w:r>
      <w:r>
        <w:rPr/>
        <w:t>En toda la propaganda a que se refiere este capítulo deberá señalarse en forma visible la leyenda que diga: “Proceso Interno de Selección y Postulación de Candidatos”.</w:t>
      </w:r>
    </w:p>
    <w:p>
      <w:pPr>
        <w:pStyle w:val="BodyText"/>
        <w:spacing w:before="229"/>
        <w:ind w:left="1418" w:right="1415"/>
        <w:jc w:val="both"/>
      </w:pPr>
      <w:r>
        <w:rPr>
          <w:b/>
        </w:rPr>
        <w:t>Artículo 113. </w:t>
      </w:r>
      <w:r>
        <w:rPr/>
        <w:t>La propaganda electoral colocada en la vía pública, deberá ser retirada por los propios partidos a más tardar cinco días después de terminadas las correspondientes precampañas. De no hacerlo, el Consejo General del Instituto Estatal Electoral, solicitará a la autoridad municipal respectiva que proceda a realizar el retiro de propaganda, con la consecuencia de que el costo de los trabajos hechos por el Municipio será descontado del financiamiento que reciba el partido político infractor.</w:t>
      </w:r>
    </w:p>
    <w:p>
      <w:pPr>
        <w:pStyle w:val="BodyText"/>
      </w:pPr>
    </w:p>
    <w:p>
      <w:pPr>
        <w:pStyle w:val="BodyText"/>
      </w:pPr>
    </w:p>
    <w:p>
      <w:pPr>
        <w:spacing w:before="0"/>
        <w:ind w:left="3997" w:right="3997" w:firstLine="0"/>
        <w:jc w:val="center"/>
        <w:rPr>
          <w:b/>
          <w:sz w:val="20"/>
        </w:rPr>
      </w:pPr>
      <w:r>
        <w:rPr>
          <w:b/>
          <w:sz w:val="20"/>
        </w:rPr>
        <w:t>CAPÍTULO</w:t>
      </w:r>
      <w:r>
        <w:rPr>
          <w:b/>
          <w:spacing w:val="-13"/>
          <w:sz w:val="20"/>
        </w:rPr>
        <w:t> </w:t>
      </w:r>
      <w:r>
        <w:rPr>
          <w:b/>
          <w:spacing w:val="-5"/>
          <w:sz w:val="20"/>
        </w:rPr>
        <w:t>IV</w:t>
      </w:r>
    </w:p>
    <w:p>
      <w:pPr>
        <w:spacing w:before="0"/>
        <w:ind w:left="1462" w:right="1462" w:firstLine="0"/>
        <w:jc w:val="center"/>
        <w:rPr>
          <w:b/>
          <w:sz w:val="20"/>
        </w:rPr>
      </w:pPr>
      <w:r>
        <w:rPr>
          <w:b/>
          <w:sz w:val="20"/>
        </w:rPr>
        <w:t>DEL</w:t>
      </w:r>
      <w:r>
        <w:rPr>
          <w:b/>
          <w:spacing w:val="-6"/>
          <w:sz w:val="20"/>
        </w:rPr>
        <w:t> </w:t>
      </w:r>
      <w:r>
        <w:rPr>
          <w:b/>
          <w:sz w:val="20"/>
        </w:rPr>
        <w:t>REGISTRO</w:t>
      </w:r>
      <w:r>
        <w:rPr>
          <w:b/>
          <w:spacing w:val="-6"/>
          <w:sz w:val="20"/>
        </w:rPr>
        <w:t> </w:t>
      </w:r>
      <w:r>
        <w:rPr>
          <w:b/>
          <w:sz w:val="20"/>
        </w:rPr>
        <w:t>DE</w:t>
      </w:r>
      <w:r>
        <w:rPr>
          <w:b/>
          <w:spacing w:val="-6"/>
          <w:sz w:val="20"/>
        </w:rPr>
        <w:t> </w:t>
      </w:r>
      <w:r>
        <w:rPr>
          <w:b/>
          <w:sz w:val="20"/>
        </w:rPr>
        <w:t>CANDIDATOS,</w:t>
      </w:r>
      <w:r>
        <w:rPr>
          <w:b/>
          <w:spacing w:val="-7"/>
          <w:sz w:val="20"/>
        </w:rPr>
        <w:t> </w:t>
      </w:r>
      <w:r>
        <w:rPr>
          <w:b/>
          <w:sz w:val="20"/>
        </w:rPr>
        <w:t>FÓRMULAS</w:t>
      </w:r>
      <w:r>
        <w:rPr>
          <w:b/>
          <w:spacing w:val="-5"/>
          <w:sz w:val="20"/>
        </w:rPr>
        <w:t> </w:t>
      </w:r>
      <w:r>
        <w:rPr>
          <w:b/>
          <w:sz w:val="20"/>
        </w:rPr>
        <w:t>Y</w:t>
      </w:r>
      <w:r>
        <w:rPr>
          <w:b/>
          <w:spacing w:val="-5"/>
          <w:sz w:val="20"/>
        </w:rPr>
        <w:t> </w:t>
      </w:r>
      <w:r>
        <w:rPr>
          <w:b/>
          <w:spacing w:val="-2"/>
          <w:sz w:val="20"/>
        </w:rPr>
        <w:t>PLANILLAS</w:t>
      </w:r>
    </w:p>
    <w:p>
      <w:pPr>
        <w:pStyle w:val="BodyText"/>
        <w:spacing w:before="1"/>
        <w:rPr>
          <w:b/>
        </w:rPr>
      </w:pPr>
    </w:p>
    <w:p>
      <w:pPr>
        <w:pStyle w:val="BodyText"/>
        <w:ind w:left="1418" w:right="1417"/>
        <w:jc w:val="both"/>
      </w:pPr>
      <w:r>
        <w:rPr>
          <w:b/>
        </w:rPr>
        <w:t>Artículo 114</w:t>
      </w:r>
      <w:r>
        <w:rPr/>
        <w:t>. Los plazos y órganos competentes para el registro de las candidaturas en el año de la elección son los siguientes:</w:t>
      </w:r>
    </w:p>
    <w:p>
      <w:pPr>
        <w:pStyle w:val="BodyText"/>
      </w:pPr>
    </w:p>
    <w:p>
      <w:pPr>
        <w:pStyle w:val="ListParagraph"/>
        <w:numPr>
          <w:ilvl w:val="0"/>
          <w:numId w:val="46"/>
        </w:numPr>
        <w:tabs>
          <w:tab w:pos="2126" w:val="left" w:leader="none"/>
        </w:tabs>
        <w:spacing w:line="240" w:lineRule="auto" w:before="0" w:after="0"/>
        <w:ind w:left="1418" w:right="1415" w:firstLine="0"/>
        <w:jc w:val="both"/>
        <w:rPr>
          <w:sz w:val="20"/>
        </w:rPr>
      </w:pPr>
      <w:r>
        <w:rPr>
          <w:sz w:val="20"/>
        </w:rPr>
        <w:t>En el año de la elección en que se renueven el Poder Ejecutivo y/o el Poder Legislativo del Estado, los candidatos serán registrados entre el octagésimo segundo al septuagésimo octavo día anterior al de la celebración de la jornada electoral, por los siguientes órganos:</w:t>
      </w:r>
    </w:p>
    <w:p>
      <w:pPr>
        <w:spacing w:before="2"/>
        <w:ind w:left="5996" w:right="0" w:firstLine="0"/>
        <w:jc w:val="left"/>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ListParagraph"/>
        <w:numPr>
          <w:ilvl w:val="1"/>
          <w:numId w:val="46"/>
        </w:numPr>
        <w:tabs>
          <w:tab w:pos="1985" w:val="left" w:leader="none"/>
        </w:tabs>
        <w:spacing w:line="240" w:lineRule="auto" w:before="0" w:after="0"/>
        <w:ind w:left="1985" w:right="1414" w:hanging="567"/>
        <w:jc w:val="left"/>
        <w:rPr>
          <w:sz w:val="20"/>
        </w:rPr>
      </w:pPr>
      <w:r>
        <w:rPr>
          <w:sz w:val="20"/>
        </w:rPr>
        <w:t>Los candidatos a Diputados de mayoría relativa, por los consejos distritales o supletoriamente ante el Consejo General;</w:t>
      </w:r>
    </w:p>
    <w:p>
      <w:pPr>
        <w:pStyle w:val="BodyText"/>
        <w:spacing w:before="1"/>
      </w:pPr>
    </w:p>
    <w:p>
      <w:pPr>
        <w:pStyle w:val="ListParagraph"/>
        <w:numPr>
          <w:ilvl w:val="1"/>
          <w:numId w:val="46"/>
        </w:numPr>
        <w:tabs>
          <w:tab w:pos="1985" w:val="left" w:leader="none"/>
        </w:tabs>
        <w:spacing w:line="240" w:lineRule="auto" w:before="0" w:after="0"/>
        <w:ind w:left="1985" w:right="1416" w:hanging="567"/>
        <w:jc w:val="left"/>
        <w:rPr>
          <w:sz w:val="20"/>
        </w:rPr>
      </w:pPr>
      <w:r>
        <w:rPr>
          <w:sz w:val="20"/>
        </w:rPr>
        <w:t>Los candidatos a Diputados electos por el principio de representación proporcional, por el Consejo General; y</w:t>
      </w:r>
    </w:p>
    <w:p>
      <w:pPr>
        <w:pStyle w:val="ListParagraph"/>
        <w:numPr>
          <w:ilvl w:val="1"/>
          <w:numId w:val="46"/>
        </w:numPr>
        <w:tabs>
          <w:tab w:pos="1983" w:val="left" w:leader="none"/>
        </w:tabs>
        <w:spacing w:line="240" w:lineRule="auto" w:before="229" w:after="0"/>
        <w:ind w:left="1983" w:right="0" w:hanging="565"/>
        <w:jc w:val="both"/>
        <w:rPr>
          <w:sz w:val="20"/>
        </w:rPr>
      </w:pPr>
      <w:r>
        <w:rPr>
          <w:sz w:val="20"/>
        </w:rPr>
        <w:t>Los</w:t>
      </w:r>
      <w:r>
        <w:rPr>
          <w:spacing w:val="-7"/>
          <w:sz w:val="20"/>
        </w:rPr>
        <w:t> </w:t>
      </w:r>
      <w:r>
        <w:rPr>
          <w:sz w:val="20"/>
        </w:rPr>
        <w:t>candidatos</w:t>
      </w:r>
      <w:r>
        <w:rPr>
          <w:spacing w:val="-6"/>
          <w:sz w:val="20"/>
        </w:rPr>
        <w:t> </w:t>
      </w:r>
      <w:r>
        <w:rPr>
          <w:sz w:val="20"/>
        </w:rPr>
        <w:t>a</w:t>
      </w:r>
      <w:r>
        <w:rPr>
          <w:spacing w:val="-8"/>
          <w:sz w:val="20"/>
        </w:rPr>
        <w:t> </w:t>
      </w:r>
      <w:r>
        <w:rPr>
          <w:sz w:val="20"/>
        </w:rPr>
        <w:t>Gobernador,</w:t>
      </w:r>
      <w:r>
        <w:rPr>
          <w:spacing w:val="-8"/>
          <w:sz w:val="20"/>
        </w:rPr>
        <w:t> </w:t>
      </w:r>
      <w:r>
        <w:rPr>
          <w:sz w:val="20"/>
        </w:rPr>
        <w:t>por</w:t>
      </w:r>
      <w:r>
        <w:rPr>
          <w:spacing w:val="-1"/>
          <w:sz w:val="20"/>
        </w:rPr>
        <w:t> </w:t>
      </w:r>
      <w:r>
        <w:rPr>
          <w:sz w:val="20"/>
        </w:rPr>
        <w:t>el</w:t>
      </w:r>
      <w:r>
        <w:rPr>
          <w:spacing w:val="-6"/>
          <w:sz w:val="20"/>
        </w:rPr>
        <w:t> </w:t>
      </w:r>
      <w:r>
        <w:rPr>
          <w:sz w:val="20"/>
        </w:rPr>
        <w:t>Consejo</w:t>
      </w:r>
      <w:r>
        <w:rPr>
          <w:spacing w:val="-8"/>
          <w:sz w:val="20"/>
        </w:rPr>
        <w:t> </w:t>
      </w:r>
      <w:r>
        <w:rPr>
          <w:spacing w:val="-2"/>
          <w:sz w:val="20"/>
        </w:rPr>
        <w:t>General.</w:t>
      </w:r>
    </w:p>
    <w:p>
      <w:pPr>
        <w:pStyle w:val="BodyText"/>
        <w:spacing w:before="1"/>
      </w:pPr>
    </w:p>
    <w:p>
      <w:pPr>
        <w:pStyle w:val="ListParagraph"/>
        <w:numPr>
          <w:ilvl w:val="0"/>
          <w:numId w:val="46"/>
        </w:numPr>
        <w:tabs>
          <w:tab w:pos="2123" w:val="left" w:leader="none"/>
        </w:tabs>
        <w:spacing w:line="240" w:lineRule="auto" w:before="0" w:after="0"/>
        <w:ind w:left="1418" w:right="1415" w:firstLine="0"/>
        <w:jc w:val="both"/>
        <w:rPr>
          <w:sz w:val="20"/>
        </w:rPr>
      </w:pPr>
      <w:r>
        <w:rPr>
          <w:sz w:val="20"/>
        </w:rPr>
        <w:t>En el año de la elección en que se renueven los Ayuntamientos, las planillas de candidaturas serán registradas entre el septuagésimo tercero al septuagésimo octavo día anterior al de la celebración de la jornada electoral, por los Consejos Distritales o supletoriamente ante el Consejo General.</w:t>
      </w:r>
    </w:p>
    <w:p>
      <w:pPr>
        <w:spacing w:before="3"/>
        <w:ind w:left="5996" w:right="0" w:firstLine="0"/>
        <w:jc w:val="left"/>
        <w:rPr>
          <w:i/>
          <w:sz w:val="14"/>
        </w:rPr>
      </w:pPr>
      <w:r>
        <w:rPr>
          <w:i/>
          <w:color w:val="006FC0"/>
          <w:sz w:val="14"/>
        </w:rPr>
        <w:t>Párrafo</w:t>
      </w:r>
      <w:r>
        <w:rPr>
          <w:i/>
          <w:color w:val="006FC0"/>
          <w:spacing w:val="-4"/>
          <w:sz w:val="14"/>
        </w:rPr>
        <w:t> </w:t>
      </w:r>
      <w:r>
        <w:rPr>
          <w:i/>
          <w:color w:val="006FC0"/>
          <w:sz w:val="14"/>
        </w:rPr>
        <w:t>de</w:t>
      </w:r>
      <w:r>
        <w:rPr>
          <w:i/>
          <w:color w:val="006FC0"/>
          <w:spacing w:val="-4"/>
          <w:sz w:val="14"/>
        </w:rPr>
        <w:t> </w:t>
      </w:r>
      <w:r>
        <w:rPr>
          <w:i/>
          <w:color w:val="006FC0"/>
          <w:sz w:val="14"/>
        </w:rPr>
        <w:t>la</w:t>
      </w:r>
      <w:r>
        <w:rPr>
          <w:i/>
          <w:color w:val="006FC0"/>
          <w:spacing w:val="-4"/>
          <w:sz w:val="14"/>
        </w:rPr>
        <w:t> </w:t>
      </w:r>
      <w:r>
        <w:rPr>
          <w:i/>
          <w:color w:val="006FC0"/>
          <w:sz w:val="14"/>
        </w:rPr>
        <w:t>fracción</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BodyText"/>
        <w:ind w:left="1418" w:right="1415"/>
        <w:jc w:val="both"/>
      </w:pPr>
      <w:r>
        <w:rPr/>
        <w:t>El Instituto Estatal Electoral dará amplia difusión a la apertura del registro de las candidaturas y a los plazos a que se refiere el presente artículo.</w:t>
      </w:r>
    </w:p>
    <w:p>
      <w:pPr>
        <w:pStyle w:val="BodyText"/>
        <w:spacing w:before="1"/>
      </w:pPr>
    </w:p>
    <w:p>
      <w:pPr>
        <w:pStyle w:val="BodyText"/>
        <w:spacing w:before="1"/>
        <w:ind w:left="1418" w:right="1415"/>
        <w:jc w:val="both"/>
      </w:pPr>
      <w:r>
        <w:rPr>
          <w:b/>
        </w:rPr>
        <w:t>Artículo 115. </w:t>
      </w:r>
      <w:r>
        <w:rPr/>
        <w:t>Las fórmulas de candidatos a Diputados por el principio de representación proporcional, deberán ser registradas por los partidos políticos ante el Consejo General del Instituto Estatal Electoral, mediante listas A y B de fórmulas de candidatos a Diputados propietarios con sus respectivos suplentes.</w:t>
      </w:r>
    </w:p>
    <w:p>
      <w:pPr>
        <w:pStyle w:val="BodyText"/>
        <w:spacing w:before="229"/>
        <w:ind w:left="1418" w:right="1415"/>
        <w:jc w:val="both"/>
      </w:pPr>
      <w:r>
        <w:rPr/>
        <w:t>Los partidos políticos podrán registrar hasta cuatro fórmulas iguales en sus propietarios y suplentes que participen por ambos principios.</w:t>
      </w:r>
    </w:p>
    <w:p>
      <w:pPr>
        <w:pStyle w:val="BodyText"/>
        <w:spacing w:before="1"/>
      </w:pPr>
    </w:p>
    <w:p>
      <w:pPr>
        <w:pStyle w:val="BodyText"/>
        <w:ind w:left="1418" w:right="1416"/>
        <w:jc w:val="both"/>
      </w:pPr>
      <w:r>
        <w:rPr/>
        <w:t>La asignación de Diputados de representación proporcional será asignada conforme al procedimiento establecido por el artículo 208 del presente ordenamiento.</w:t>
      </w:r>
    </w:p>
    <w:p>
      <w:pPr>
        <w:pStyle w:val="BodyText"/>
        <w:spacing w:before="230"/>
        <w:ind w:left="1418" w:right="1414"/>
        <w:jc w:val="both"/>
      </w:pPr>
      <w:r>
        <w:rPr/>
        <w:t>Los candidatos propuestos en dichas fórmulas deberán cumplir los requisitos de elegibilidad y registro, que establece este Código para las fórmulas de candidatos a Diputados de mayoría relativa.</w:t>
      </w:r>
    </w:p>
    <w:p>
      <w:pPr>
        <w:pStyle w:val="BodyText"/>
        <w:spacing w:before="1"/>
      </w:pPr>
    </w:p>
    <w:p>
      <w:pPr>
        <w:pStyle w:val="BodyText"/>
        <w:ind w:left="1418" w:right="1413"/>
        <w:jc w:val="both"/>
      </w:pPr>
      <w:r>
        <w:rPr>
          <w:b/>
        </w:rPr>
        <w:t>Artículo 116. </w:t>
      </w:r>
      <w:r>
        <w:rPr/>
        <w:t>En caso de duplicidad en los registros, será la dirigencia estatal de cada partido político la que determine al respecto o, en su caso, el órgano interno que tenga facultades conforme a los estatutos del partido. En el caso de que para un mismo cargo de elección popular sean registrados diferentes candidatos por un mismo partido político, el Secretario Ejecutivo del Consejo General, una vez detectada esta situación, requerirá al partido político a efecto de que informe al Consejo General, en un término de</w:t>
      </w:r>
    </w:p>
    <w:p>
      <w:pPr>
        <w:spacing w:after="0"/>
        <w:jc w:val="both"/>
        <w:sectPr>
          <w:pgSz w:w="12250" w:h="15820"/>
          <w:pgMar w:header="0" w:footer="903" w:top="1680" w:bottom="1100" w:left="0" w:right="0"/>
        </w:sectPr>
      </w:pPr>
    </w:p>
    <w:p>
      <w:pPr>
        <w:pStyle w:val="BodyText"/>
        <w:spacing w:before="129"/>
        <w:ind w:left="1418" w:right="1413"/>
        <w:jc w:val="both"/>
      </w:pPr>
      <w:r>
        <w:rPr/>
        <w:t>cuatro días, qué candidato o fórmula prevalece. En caso de no hacerlo se entenderá que el partido</w:t>
      </w:r>
      <w:r>
        <w:rPr>
          <w:spacing w:val="40"/>
        </w:rPr>
        <w:t> </w:t>
      </w:r>
      <w:r>
        <w:rPr/>
        <w:t>político opta por el registro supletorio ante consejo general del Instituto Estatal Electoral, realizado por su representante ante esta instancia.</w:t>
      </w:r>
    </w:p>
    <w:p>
      <w:pPr>
        <w:pStyle w:val="BodyText"/>
        <w:spacing w:before="229"/>
        <w:ind w:left="1418" w:right="1416"/>
        <w:jc w:val="both"/>
      </w:pPr>
      <w:r>
        <w:rPr>
          <w:b/>
        </w:rPr>
        <w:t>Artículo 117</w:t>
      </w:r>
      <w:r>
        <w:rPr/>
        <w:t>. Las candidaturas para Diputados serán registradas por fórmulas y las de Ayuntamientos mediante planillas completas para todos los cargos; en ambos casos se integrarán con los propietarios y suplentes respectivos.</w:t>
      </w:r>
    </w:p>
    <w:p>
      <w:pPr>
        <w:pStyle w:val="BodyText"/>
        <w:spacing w:before="229"/>
        <w:ind w:left="1418" w:right="1416"/>
        <w:jc w:val="both"/>
      </w:pPr>
      <w:r>
        <w:rPr>
          <w:b/>
        </w:rPr>
        <w:t>Artículo 118</w:t>
      </w:r>
      <w:r>
        <w:rPr/>
        <w:t>. En la totalidad de las solicitudes de registro de las candidaturas a Diputados, que se presenten, se deberá garantizar la paridad de género.</w:t>
      </w:r>
    </w:p>
    <w:p>
      <w:pPr>
        <w:pStyle w:val="BodyText"/>
        <w:spacing w:before="1"/>
      </w:pPr>
    </w:p>
    <w:p>
      <w:pPr>
        <w:pStyle w:val="BodyText"/>
        <w:ind w:left="1418" w:right="1983"/>
        <w:jc w:val="both"/>
      </w:pPr>
      <w:r>
        <w:rPr/>
        <w:t>Las listas de representación proporcional para Diputados se</w:t>
      </w:r>
      <w:r>
        <w:rPr>
          <w:spacing w:val="-1"/>
        </w:rPr>
        <w:t> </w:t>
      </w:r>
      <w:r>
        <w:rPr/>
        <w:t>integrarán por candidaturas de género distinto, alternadamente. Las candidaturas deberán integrarse por fórmulas de propietarios y suplentes del mismo género, salvo que, a solicitud del partido político o candidatura independiente, la suplencia recaiga en una mujer cuando el propietario sea hombre.</w:t>
      </w:r>
    </w:p>
    <w:p>
      <w:pPr>
        <w:pStyle w:val="BodyText"/>
        <w:spacing w:before="1"/>
      </w:pPr>
    </w:p>
    <w:p>
      <w:pPr>
        <w:pStyle w:val="BodyText"/>
        <w:ind w:left="1418" w:right="1413"/>
        <w:jc w:val="both"/>
      </w:pPr>
      <w:r>
        <w:rPr>
          <w:b/>
        </w:rPr>
        <w:t>Artículo 119. </w:t>
      </w:r>
      <w:r>
        <w:rPr/>
        <w:t>Las planillas para Ayuntamientos serán integradas por candidatos a Presidente Municipal, Síndico y una lista de</w:t>
      </w:r>
      <w:r>
        <w:rPr>
          <w:spacing w:val="-2"/>
        </w:rPr>
        <w:t> </w:t>
      </w:r>
      <w:r>
        <w:rPr/>
        <w:t>regidores,</w:t>
      </w:r>
      <w:r>
        <w:rPr>
          <w:spacing w:val="-1"/>
        </w:rPr>
        <w:t> </w:t>
      </w:r>
      <w:r>
        <w:rPr/>
        <w:t>en</w:t>
      </w:r>
      <w:r>
        <w:rPr>
          <w:spacing w:val="-1"/>
        </w:rPr>
        <w:t> </w:t>
      </w:r>
      <w:r>
        <w:rPr/>
        <w:t>número igual al previsto para ese Municipio en este Código, siendo la candidatura a Presidente Municipal quien encabece la lista de la planilla.</w:t>
      </w:r>
    </w:p>
    <w:p>
      <w:pPr>
        <w:pStyle w:val="BodyText"/>
        <w:spacing w:before="229"/>
        <w:ind w:left="1418" w:right="1415"/>
        <w:jc w:val="both"/>
      </w:pPr>
      <w:r>
        <w:rPr/>
        <w:t>De la totalidad de las solicitudes de registro de</w:t>
      </w:r>
      <w:r>
        <w:rPr>
          <w:spacing w:val="40"/>
        </w:rPr>
        <w:t> </w:t>
      </w:r>
      <w:r>
        <w:rPr/>
        <w:t>planillas para Ayuntamientos que los partidos políticos presenten, el 50% deberá estar encabezada por mujeres y el otro 50% por hombres.</w:t>
      </w:r>
    </w:p>
    <w:p>
      <w:pPr>
        <w:pStyle w:val="BodyText"/>
        <w:spacing w:before="1"/>
      </w:pPr>
    </w:p>
    <w:p>
      <w:pPr>
        <w:pStyle w:val="BodyText"/>
        <w:ind w:left="1418" w:right="1414"/>
        <w:jc w:val="both"/>
      </w:pPr>
      <w:r>
        <w:rPr/>
        <w:t>Toda planilla que se registre, se integrará por un propietario y un suplente del mismo género, atendiendo siempre la paridad de género, salvo que, a solicitud del partido político o candidatura independiente, la suplencia recaiga en una mujer cuando el propietario sea hombre; por consiguiente, se alternarán las fórmulas de distinto género hasta agotar la lista correspondiente.</w:t>
      </w:r>
    </w:p>
    <w:p>
      <w:pPr>
        <w:pStyle w:val="BodyText"/>
      </w:pPr>
    </w:p>
    <w:p>
      <w:pPr>
        <w:pStyle w:val="BodyText"/>
        <w:ind w:left="1418"/>
        <w:jc w:val="both"/>
      </w:pPr>
      <w:r>
        <w:rPr/>
        <w:t>Cuando</w:t>
      </w:r>
      <w:r>
        <w:rPr>
          <w:spacing w:val="-8"/>
        </w:rPr>
        <w:t> </w:t>
      </w:r>
      <w:r>
        <w:rPr/>
        <w:t>el</w:t>
      </w:r>
      <w:r>
        <w:rPr>
          <w:spacing w:val="-8"/>
        </w:rPr>
        <w:t> </w:t>
      </w:r>
      <w:r>
        <w:rPr/>
        <w:t>número</w:t>
      </w:r>
      <w:r>
        <w:rPr>
          <w:spacing w:val="-7"/>
        </w:rPr>
        <w:t> </w:t>
      </w:r>
      <w:r>
        <w:rPr/>
        <w:t>de</w:t>
      </w:r>
      <w:r>
        <w:rPr>
          <w:spacing w:val="-5"/>
        </w:rPr>
        <w:t> </w:t>
      </w:r>
      <w:r>
        <w:rPr/>
        <w:t>candidaturas</w:t>
      </w:r>
      <w:r>
        <w:rPr>
          <w:spacing w:val="-5"/>
        </w:rPr>
        <w:t> </w:t>
      </w:r>
      <w:r>
        <w:rPr/>
        <w:t>resulte</w:t>
      </w:r>
      <w:r>
        <w:rPr>
          <w:spacing w:val="-7"/>
        </w:rPr>
        <w:t> </w:t>
      </w:r>
      <w:r>
        <w:rPr/>
        <w:t>impar,</w:t>
      </w:r>
      <w:r>
        <w:rPr>
          <w:spacing w:val="-4"/>
        </w:rPr>
        <w:t> </w:t>
      </w:r>
      <w:r>
        <w:rPr/>
        <w:t>la</w:t>
      </w:r>
      <w:r>
        <w:rPr>
          <w:spacing w:val="-5"/>
        </w:rPr>
        <w:t> </w:t>
      </w:r>
      <w:r>
        <w:rPr/>
        <w:t>mayoría</w:t>
      </w:r>
      <w:r>
        <w:rPr>
          <w:spacing w:val="-7"/>
        </w:rPr>
        <w:t> </w:t>
      </w:r>
      <w:r>
        <w:rPr/>
        <w:t>deberá</w:t>
      </w:r>
      <w:r>
        <w:rPr>
          <w:spacing w:val="-5"/>
        </w:rPr>
        <w:t> </w:t>
      </w:r>
      <w:r>
        <w:rPr/>
        <w:t>asignarse</w:t>
      </w:r>
      <w:r>
        <w:rPr>
          <w:spacing w:val="-7"/>
        </w:rPr>
        <w:t> </w:t>
      </w:r>
      <w:r>
        <w:rPr/>
        <w:t>a</w:t>
      </w:r>
      <w:r>
        <w:rPr>
          <w:spacing w:val="-5"/>
        </w:rPr>
        <w:t> </w:t>
      </w:r>
      <w:r>
        <w:rPr>
          <w:spacing w:val="-2"/>
        </w:rPr>
        <w:t>mujeres.</w:t>
      </w:r>
    </w:p>
    <w:p>
      <w:pPr>
        <w:pStyle w:val="BodyText"/>
        <w:spacing w:before="1"/>
      </w:pPr>
    </w:p>
    <w:p>
      <w:pPr>
        <w:pStyle w:val="BodyText"/>
        <w:ind w:left="1418" w:right="1417"/>
        <w:jc w:val="both"/>
      </w:pPr>
      <w:r>
        <w:rPr/>
        <w:t>Se deberán presentar planillas por segmentos de porcentajes de votación baja, media y alta, cada segmento estará integrado de forma paritaria, cuando el segmento resulte impar la mayoría de las planillas deberá ser encabezadas por mujeres.</w:t>
      </w:r>
    </w:p>
    <w:p>
      <w:pPr>
        <w:pStyle w:val="BodyText"/>
      </w:pPr>
    </w:p>
    <w:p>
      <w:pPr>
        <w:pStyle w:val="BodyText"/>
      </w:pPr>
    </w:p>
    <w:p>
      <w:pPr>
        <w:pStyle w:val="BodyText"/>
        <w:ind w:left="1418" w:right="1415"/>
        <w:jc w:val="both"/>
      </w:pPr>
      <w:r>
        <w:rPr>
          <w:b/>
        </w:rPr>
        <w:t>Artículo 120. </w:t>
      </w:r>
      <w:r>
        <w:rPr/>
        <w:t>La solicitud de registro de candidatos deberá señalar, en su caso el partido político, candidatura común o coalición que las postulen, con los siguientes datos:</w:t>
      </w:r>
    </w:p>
    <w:p>
      <w:pPr>
        <w:pStyle w:val="BodyText"/>
        <w:spacing w:before="229"/>
        <w:ind w:left="1418"/>
        <w:jc w:val="both"/>
      </w:pPr>
      <w:r>
        <w:rPr>
          <w:b/>
        </w:rPr>
        <w:t>I.-</w:t>
      </w:r>
      <w:r>
        <w:rPr>
          <w:b/>
          <w:spacing w:val="68"/>
        </w:rPr>
        <w:t>    </w:t>
      </w:r>
      <w:r>
        <w:rPr/>
        <w:t>Apellido paterno,</w:t>
      </w:r>
      <w:r>
        <w:rPr>
          <w:spacing w:val="-3"/>
        </w:rPr>
        <w:t> </w:t>
      </w:r>
      <w:r>
        <w:rPr/>
        <w:t>apellido</w:t>
      </w:r>
      <w:r>
        <w:rPr>
          <w:spacing w:val="-2"/>
        </w:rPr>
        <w:t> </w:t>
      </w:r>
      <w:r>
        <w:rPr/>
        <w:t>materno</w:t>
      </w:r>
      <w:r>
        <w:rPr>
          <w:spacing w:val="-4"/>
        </w:rPr>
        <w:t> </w:t>
      </w:r>
      <w:r>
        <w:rPr/>
        <w:t>y</w:t>
      </w:r>
      <w:r>
        <w:rPr>
          <w:spacing w:val="-4"/>
        </w:rPr>
        <w:t> </w:t>
      </w:r>
      <w:r>
        <w:rPr/>
        <w:t>nombre</w:t>
      </w:r>
      <w:r>
        <w:rPr>
          <w:spacing w:val="-3"/>
        </w:rPr>
        <w:t> </w:t>
      </w:r>
      <w:r>
        <w:rPr>
          <w:spacing w:val="-2"/>
        </w:rPr>
        <w:t>completo;</w:t>
      </w:r>
    </w:p>
    <w:p>
      <w:pPr>
        <w:pStyle w:val="BodyText"/>
      </w:pPr>
    </w:p>
    <w:p>
      <w:pPr>
        <w:pStyle w:val="BodyText"/>
        <w:spacing w:before="1"/>
        <w:ind w:left="1418"/>
        <w:jc w:val="both"/>
      </w:pPr>
      <w:r>
        <w:rPr>
          <w:b/>
        </w:rPr>
        <w:t>II.-</w:t>
      </w:r>
      <w:r>
        <w:rPr>
          <w:b/>
          <w:spacing w:val="70"/>
          <w:w w:val="150"/>
        </w:rPr>
        <w:t>   </w:t>
      </w:r>
      <w:r>
        <w:rPr/>
        <w:t>Lugar</w:t>
      </w:r>
      <w:r>
        <w:rPr>
          <w:spacing w:val="-1"/>
        </w:rPr>
        <w:t> </w:t>
      </w:r>
      <w:r>
        <w:rPr/>
        <w:t>y</w:t>
      </w:r>
      <w:r>
        <w:rPr>
          <w:spacing w:val="-1"/>
        </w:rPr>
        <w:t> </w:t>
      </w:r>
      <w:r>
        <w:rPr/>
        <w:t>fecha</w:t>
      </w:r>
      <w:r>
        <w:rPr>
          <w:spacing w:val="-4"/>
        </w:rPr>
        <w:t> </w:t>
      </w:r>
      <w:r>
        <w:rPr/>
        <w:t>de</w:t>
      </w:r>
      <w:r>
        <w:rPr>
          <w:spacing w:val="-3"/>
        </w:rPr>
        <w:t> </w:t>
      </w:r>
      <w:r>
        <w:rPr>
          <w:spacing w:val="-2"/>
        </w:rPr>
        <w:t>nacimiento;</w:t>
      </w:r>
    </w:p>
    <w:p>
      <w:pPr>
        <w:pStyle w:val="BodyText"/>
      </w:pPr>
    </w:p>
    <w:p>
      <w:pPr>
        <w:pStyle w:val="ListParagraph"/>
        <w:numPr>
          <w:ilvl w:val="0"/>
          <w:numId w:val="46"/>
        </w:numPr>
        <w:tabs>
          <w:tab w:pos="1981" w:val="left" w:leader="none"/>
          <w:tab w:pos="1985" w:val="left" w:leader="none"/>
        </w:tabs>
        <w:spacing w:line="240" w:lineRule="auto" w:before="0" w:after="0"/>
        <w:ind w:left="1985" w:right="1414" w:hanging="567"/>
        <w:jc w:val="both"/>
        <w:rPr>
          <w:sz w:val="20"/>
        </w:rPr>
      </w:pPr>
      <w:r>
        <w:rPr>
          <w:sz w:val="20"/>
        </w:rPr>
        <w:t>Domicilio y tiempo de residencia mínimo de dos años en el mismo; requisito que deberá acreditar con</w:t>
      </w:r>
      <w:r>
        <w:rPr>
          <w:spacing w:val="-3"/>
          <w:sz w:val="20"/>
        </w:rPr>
        <w:t> </w:t>
      </w:r>
      <w:r>
        <w:rPr>
          <w:sz w:val="20"/>
        </w:rPr>
        <w:t>escrito bajo</w:t>
      </w:r>
      <w:r>
        <w:rPr>
          <w:spacing w:val="-2"/>
          <w:sz w:val="20"/>
        </w:rPr>
        <w:t> </w:t>
      </w:r>
      <w:r>
        <w:rPr>
          <w:sz w:val="20"/>
        </w:rPr>
        <w:t>protesta de</w:t>
      </w:r>
      <w:r>
        <w:rPr>
          <w:spacing w:val="-2"/>
          <w:sz w:val="20"/>
        </w:rPr>
        <w:t> </w:t>
      </w:r>
      <w:r>
        <w:rPr>
          <w:sz w:val="20"/>
        </w:rPr>
        <w:t>decir</w:t>
      </w:r>
      <w:r>
        <w:rPr>
          <w:spacing w:val="-1"/>
          <w:sz w:val="20"/>
        </w:rPr>
        <w:t> </w:t>
      </w:r>
      <w:r>
        <w:rPr>
          <w:sz w:val="20"/>
        </w:rPr>
        <w:t>verdad acompañado</w:t>
      </w:r>
      <w:r>
        <w:rPr>
          <w:spacing w:val="-2"/>
          <w:sz w:val="20"/>
        </w:rPr>
        <w:t> </w:t>
      </w:r>
      <w:r>
        <w:rPr>
          <w:sz w:val="20"/>
        </w:rPr>
        <w:t>de</w:t>
      </w:r>
      <w:r>
        <w:rPr>
          <w:spacing w:val="-3"/>
          <w:sz w:val="20"/>
        </w:rPr>
        <w:t> </w:t>
      </w:r>
      <w:r>
        <w:rPr>
          <w:sz w:val="20"/>
        </w:rPr>
        <w:t>copia</w:t>
      </w:r>
      <w:r>
        <w:rPr>
          <w:spacing w:val="-2"/>
          <w:sz w:val="20"/>
        </w:rPr>
        <w:t> </w:t>
      </w:r>
      <w:r>
        <w:rPr>
          <w:sz w:val="20"/>
        </w:rPr>
        <w:t>de credencial para</w:t>
      </w:r>
      <w:r>
        <w:rPr>
          <w:spacing w:val="-2"/>
          <w:sz w:val="20"/>
        </w:rPr>
        <w:t> </w:t>
      </w:r>
      <w:r>
        <w:rPr>
          <w:sz w:val="20"/>
        </w:rPr>
        <w:t>votar y</w:t>
      </w:r>
      <w:r>
        <w:rPr>
          <w:spacing w:val="-1"/>
          <w:sz w:val="20"/>
        </w:rPr>
        <w:t> </w:t>
      </w:r>
      <w:r>
        <w:rPr>
          <w:sz w:val="20"/>
        </w:rPr>
        <w:t>copia de comprobante de domicilio, sin que el Instituto Estatal Electoral por medio de sus Consejos General o Distritales pueda solicitarle constancia de radicación;</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spacing w:before="1"/>
        <w:ind w:left="1418" w:right="0" w:firstLine="0"/>
        <w:jc w:val="both"/>
        <w:rPr>
          <w:sz w:val="20"/>
        </w:rPr>
      </w:pPr>
      <w:r>
        <w:rPr>
          <w:b/>
          <w:sz w:val="20"/>
        </w:rPr>
        <w:t>IV.-</w:t>
      </w:r>
      <w:r>
        <w:rPr>
          <w:b/>
          <w:spacing w:val="75"/>
          <w:sz w:val="20"/>
        </w:rPr>
        <w:t>   </w:t>
      </w:r>
      <w:r>
        <w:rPr>
          <w:spacing w:val="-2"/>
          <w:sz w:val="20"/>
        </w:rPr>
        <w:t>Ocupación;</w:t>
      </w:r>
    </w:p>
    <w:p>
      <w:pPr>
        <w:pStyle w:val="BodyText"/>
        <w:spacing w:before="228"/>
        <w:ind w:left="1418"/>
        <w:jc w:val="both"/>
      </w:pPr>
      <w:r>
        <w:rPr>
          <w:b/>
        </w:rPr>
        <w:t>V.-</w:t>
      </w:r>
      <w:r>
        <w:rPr>
          <w:b/>
          <w:spacing w:val="60"/>
          <w:w w:val="150"/>
        </w:rPr>
        <w:t>   </w:t>
      </w:r>
      <w:r>
        <w:rPr/>
        <w:t>Clave de</w:t>
      </w:r>
      <w:r>
        <w:rPr>
          <w:spacing w:val="-3"/>
        </w:rPr>
        <w:t> </w:t>
      </w:r>
      <w:r>
        <w:rPr/>
        <w:t>la</w:t>
      </w:r>
      <w:r>
        <w:rPr>
          <w:spacing w:val="-2"/>
        </w:rPr>
        <w:t> </w:t>
      </w:r>
      <w:r>
        <w:rPr/>
        <w:t>credencial</w:t>
      </w:r>
      <w:r>
        <w:rPr>
          <w:spacing w:val="-5"/>
        </w:rPr>
        <w:t> </w:t>
      </w:r>
      <w:r>
        <w:rPr/>
        <w:t>para</w:t>
      </w:r>
      <w:r>
        <w:rPr>
          <w:spacing w:val="-1"/>
        </w:rPr>
        <w:t> </w:t>
      </w:r>
      <w:r>
        <w:rPr>
          <w:spacing w:val="-2"/>
        </w:rPr>
        <w:t>votar;</w:t>
      </w:r>
    </w:p>
    <w:p>
      <w:pPr>
        <w:pStyle w:val="BodyText"/>
        <w:spacing w:before="1"/>
      </w:pPr>
    </w:p>
    <w:p>
      <w:pPr>
        <w:pStyle w:val="BodyText"/>
        <w:ind w:left="1418"/>
        <w:jc w:val="both"/>
      </w:pPr>
      <w:r>
        <w:rPr>
          <w:b/>
        </w:rPr>
        <w:t>VI.-</w:t>
      </w:r>
      <w:r>
        <w:rPr>
          <w:b/>
          <w:spacing w:val="71"/>
        </w:rPr>
        <w:t>   </w:t>
      </w:r>
      <w:r>
        <w:rPr/>
        <w:t>Cargo</w:t>
      </w:r>
      <w:r>
        <w:rPr>
          <w:spacing w:val="-4"/>
        </w:rPr>
        <w:t> </w:t>
      </w:r>
      <w:r>
        <w:rPr/>
        <w:t>para</w:t>
      </w:r>
      <w:r>
        <w:rPr>
          <w:spacing w:val="-3"/>
        </w:rPr>
        <w:t> </w:t>
      </w:r>
      <w:r>
        <w:rPr/>
        <w:t>el</w:t>
      </w:r>
      <w:r>
        <w:rPr>
          <w:spacing w:val="-5"/>
        </w:rPr>
        <w:t> </w:t>
      </w:r>
      <w:r>
        <w:rPr/>
        <w:t>que</w:t>
      </w:r>
      <w:r>
        <w:rPr>
          <w:spacing w:val="-4"/>
        </w:rPr>
        <w:t> </w:t>
      </w:r>
      <w:r>
        <w:rPr/>
        <w:t>se</w:t>
      </w:r>
      <w:r>
        <w:rPr>
          <w:spacing w:val="-1"/>
        </w:rPr>
        <w:t> </w:t>
      </w:r>
      <w:r>
        <w:rPr/>
        <w:t>les</w:t>
      </w:r>
      <w:r>
        <w:rPr>
          <w:spacing w:val="-2"/>
        </w:rPr>
        <w:t> </w:t>
      </w:r>
      <w:r>
        <w:rPr/>
        <w:t>postule;</w:t>
      </w:r>
      <w:r>
        <w:rPr>
          <w:spacing w:val="-4"/>
        </w:rPr>
        <w:t> </w:t>
      </w:r>
      <w:r>
        <w:rPr>
          <w:spacing w:val="-10"/>
        </w:rPr>
        <w:t>y</w:t>
      </w:r>
    </w:p>
    <w:p>
      <w:pPr>
        <w:spacing w:after="0"/>
        <w:jc w:val="both"/>
        <w:sectPr>
          <w:pgSz w:w="12250" w:h="15820"/>
          <w:pgMar w:header="0" w:footer="903" w:top="1680" w:bottom="1100" w:left="0" w:right="0"/>
        </w:sectPr>
      </w:pPr>
    </w:p>
    <w:p>
      <w:pPr>
        <w:pStyle w:val="ListParagraph"/>
        <w:numPr>
          <w:ilvl w:val="0"/>
          <w:numId w:val="47"/>
        </w:numPr>
        <w:tabs>
          <w:tab w:pos="1983" w:val="left" w:leader="none"/>
          <w:tab w:pos="1985" w:val="left" w:leader="none"/>
        </w:tabs>
        <w:spacing w:line="240" w:lineRule="auto" w:before="129" w:after="0"/>
        <w:ind w:left="1985" w:right="1419" w:hanging="567"/>
        <w:jc w:val="both"/>
        <w:rPr>
          <w:sz w:val="20"/>
        </w:rPr>
      </w:pPr>
      <w:r>
        <w:rPr>
          <w:sz w:val="20"/>
        </w:rPr>
        <w:t>Las personas candidatas a diputaciones locales, presidencias municipales, sindicaturas y</w:t>
      </w:r>
      <w:r>
        <w:rPr>
          <w:spacing w:val="40"/>
          <w:sz w:val="20"/>
        </w:rPr>
        <w:t> </w:t>
      </w:r>
      <w:r>
        <w:rPr>
          <w:sz w:val="20"/>
        </w:rPr>
        <w:t>regidurías que busquen la elección consecutiva en sus cargos, deberán acompañar una carta que especifique los periodos para los que han sido electas en ese cargo y la manifestación de estar cumpliendo los límites establecidos por la Constitución Política del Estado de Hidalgo.</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t>La solicitud deberá acompañarse de la declaración de aceptación de la candidatura, copia simple legible del acta de nacimiento y del anverso y reverso de la credencial para votar, sin que el Instituto Estatal Electoral por medio de sus Consejos, General o Distritales soliciten copia certificada del acta nacimiento.</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right="1413"/>
        <w:jc w:val="both"/>
      </w:pPr>
      <w:r>
        <w:rPr/>
        <w:t>De igual manera, el partido político postulante, deberá manifestar por escrito que, los candidatos cuyo registro solicita fueron seleccionados de conformidad con las normas estatutarias del propio partido </w:t>
      </w:r>
      <w:r>
        <w:rPr>
          <w:spacing w:val="-2"/>
        </w:rPr>
        <w:t>político.</w:t>
      </w:r>
    </w:p>
    <w:p>
      <w:pPr>
        <w:pStyle w:val="BodyText"/>
        <w:spacing w:before="2"/>
      </w:pPr>
    </w:p>
    <w:p>
      <w:pPr>
        <w:pStyle w:val="BodyText"/>
        <w:ind w:left="1418" w:right="1413"/>
        <w:jc w:val="both"/>
      </w:pPr>
      <w:r>
        <w:rPr/>
        <w:t>La solicitud de cada partido político, para el registro de las listas completas de candidaturas a diputaciones locales por el</w:t>
      </w:r>
      <w:r>
        <w:rPr>
          <w:spacing w:val="-1"/>
        </w:rPr>
        <w:t> </w:t>
      </w:r>
      <w:r>
        <w:rPr/>
        <w:t>principio de</w:t>
      </w:r>
      <w:r>
        <w:rPr>
          <w:spacing w:val="-3"/>
        </w:rPr>
        <w:t> </w:t>
      </w:r>
      <w:r>
        <w:rPr/>
        <w:t>representación proporcional,</w:t>
      </w:r>
      <w:r>
        <w:rPr>
          <w:spacing w:val="-2"/>
        </w:rPr>
        <w:t> </w:t>
      </w:r>
      <w:r>
        <w:rPr/>
        <w:t>deberá acompañarse, además</w:t>
      </w:r>
      <w:r>
        <w:rPr>
          <w:spacing w:val="-1"/>
        </w:rPr>
        <w:t> </w:t>
      </w:r>
      <w:r>
        <w:rPr/>
        <w:t>de</w:t>
      </w:r>
      <w:r>
        <w:rPr>
          <w:spacing w:val="-2"/>
        </w:rPr>
        <w:t> </w:t>
      </w:r>
      <w:r>
        <w:rPr/>
        <w:t>los documentos referidos en los párrafos anteriores, del registro de por lo menos doce fórmulas de diputaciones locales de mayoría relativa, las que se podrán acreditar por las registradas por el propio partido y las que correspondan a la coalición parcial o flexible a la que, en su caso, pertenezca.</w:t>
      </w:r>
    </w:p>
    <w:p>
      <w:pPr>
        <w:spacing w:before="1"/>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t>La solicitud de registro de las listas de representación proporcional, deberá especificar cuáles de los integrantes están optando por reelegirse en sus cargos y el número de veces que han ocupado la misma posición de manera consecutiva.</w:t>
      </w:r>
    </w:p>
    <w:p>
      <w:pPr>
        <w:pStyle w:val="BodyText"/>
      </w:pPr>
    </w:p>
    <w:p>
      <w:pPr>
        <w:pStyle w:val="BodyText"/>
        <w:ind w:left="1418" w:right="1413"/>
        <w:jc w:val="both"/>
      </w:pPr>
      <w:r>
        <w:rPr/>
        <w:t>Para el registro de candidatos de partidos políticos en candidaturas comunes o en coalición deberá acreditarse</w:t>
      </w:r>
      <w:r>
        <w:rPr>
          <w:spacing w:val="-1"/>
        </w:rPr>
        <w:t> </w:t>
      </w:r>
      <w:r>
        <w:rPr/>
        <w:t>que</w:t>
      </w:r>
      <w:r>
        <w:rPr>
          <w:spacing w:val="-3"/>
        </w:rPr>
        <w:t> </w:t>
      </w:r>
      <w:r>
        <w:rPr/>
        <w:t>se</w:t>
      </w:r>
      <w:r>
        <w:rPr>
          <w:spacing w:val="-3"/>
        </w:rPr>
        <w:t> </w:t>
      </w:r>
      <w:r>
        <w:rPr/>
        <w:t>cumplió con</w:t>
      </w:r>
      <w:r>
        <w:rPr>
          <w:spacing w:val="-4"/>
        </w:rPr>
        <w:t> </w:t>
      </w:r>
      <w:r>
        <w:rPr/>
        <w:t>lo</w:t>
      </w:r>
      <w:r>
        <w:rPr>
          <w:spacing w:val="-3"/>
        </w:rPr>
        <w:t> </w:t>
      </w:r>
      <w:r>
        <w:rPr/>
        <w:t>dispuesto</w:t>
      </w:r>
      <w:r>
        <w:rPr>
          <w:spacing w:val="-3"/>
        </w:rPr>
        <w:t> </w:t>
      </w:r>
      <w:r>
        <w:rPr/>
        <w:t>en</w:t>
      </w:r>
      <w:r>
        <w:rPr>
          <w:spacing w:val="-3"/>
        </w:rPr>
        <w:t> </w:t>
      </w:r>
      <w:r>
        <w:rPr/>
        <w:t>la</w:t>
      </w:r>
      <w:r>
        <w:rPr>
          <w:spacing w:val="-3"/>
        </w:rPr>
        <w:t> </w:t>
      </w:r>
      <w:r>
        <w:rPr/>
        <w:t>Ley General</w:t>
      </w:r>
      <w:r>
        <w:rPr>
          <w:spacing w:val="-1"/>
        </w:rPr>
        <w:t> </w:t>
      </w:r>
      <w:r>
        <w:rPr/>
        <w:t>de</w:t>
      </w:r>
      <w:r>
        <w:rPr>
          <w:spacing w:val="-1"/>
        </w:rPr>
        <w:t> </w:t>
      </w:r>
      <w:r>
        <w:rPr/>
        <w:t>Partidos</w:t>
      </w:r>
      <w:r>
        <w:rPr>
          <w:spacing w:val="-2"/>
        </w:rPr>
        <w:t> </w:t>
      </w:r>
      <w:r>
        <w:rPr/>
        <w:t>Políticos</w:t>
      </w:r>
      <w:r>
        <w:rPr>
          <w:spacing w:val="-2"/>
        </w:rPr>
        <w:t> </w:t>
      </w:r>
      <w:r>
        <w:rPr/>
        <w:t>y</w:t>
      </w:r>
      <w:r>
        <w:rPr>
          <w:spacing w:val="-2"/>
        </w:rPr>
        <w:t> </w:t>
      </w:r>
      <w:r>
        <w:rPr/>
        <w:t>las disposiciones</w:t>
      </w:r>
      <w:r>
        <w:rPr>
          <w:spacing w:val="-1"/>
        </w:rPr>
        <w:t> </w:t>
      </w:r>
      <w:r>
        <w:rPr/>
        <w:t>de este Código, de acuerdo con la elección de que se trate.</w:t>
      </w:r>
    </w:p>
    <w:p>
      <w:pPr>
        <w:pStyle w:val="BodyText"/>
        <w:spacing w:before="10"/>
        <w:rPr>
          <w:sz w:val="11"/>
        </w:rPr>
      </w:pPr>
    </w:p>
    <w:p>
      <w:pPr>
        <w:spacing w:after="0"/>
        <w:rPr>
          <w:sz w:val="11"/>
        </w:rPr>
        <w:sectPr>
          <w:pgSz w:w="12250" w:h="15820"/>
          <w:pgMar w:header="0" w:footer="903" w:top="1680" w:bottom="1100" w:left="0" w:right="0"/>
        </w:sectPr>
      </w:pPr>
    </w:p>
    <w:p>
      <w:pPr>
        <w:spacing w:before="93"/>
        <w:ind w:left="1418" w:right="0" w:firstLine="0"/>
        <w:jc w:val="left"/>
        <w:rPr>
          <w:i/>
          <w:sz w:val="20"/>
        </w:rPr>
      </w:pPr>
      <w:r>
        <w:rPr>
          <w:i/>
          <w:spacing w:val="-2"/>
          <w:sz w:val="20"/>
        </w:rPr>
        <w:t>Derogado.</w:t>
      </w:r>
    </w:p>
    <w:p>
      <w:pPr>
        <w:spacing w:line="240" w:lineRule="auto" w:before="0"/>
        <w:rPr>
          <w:i/>
          <w:sz w:val="14"/>
        </w:rPr>
      </w:pPr>
      <w:r>
        <w:rPr/>
        <w:br w:type="column"/>
      </w:r>
      <w:r>
        <w:rPr>
          <w:i/>
          <w:sz w:val="14"/>
        </w:rPr>
      </w:r>
    </w:p>
    <w:p>
      <w:pPr>
        <w:pStyle w:val="BodyText"/>
        <w:spacing w:before="2"/>
        <w:rPr>
          <w:i/>
          <w:sz w:val="14"/>
        </w:rPr>
      </w:pPr>
    </w:p>
    <w:p>
      <w:pPr>
        <w:spacing w:before="0"/>
        <w:ind w:left="1418" w:right="0" w:firstLine="0"/>
        <w:jc w:val="left"/>
        <w:rPr>
          <w:i/>
          <w:sz w:val="14"/>
        </w:rPr>
      </w:pPr>
      <w:r>
        <w:rPr>
          <w:i/>
          <w:color w:val="006FC0"/>
          <w:sz w:val="14"/>
        </w:rPr>
        <w:t>Párrafo</w:t>
      </w:r>
      <w:r>
        <w:rPr>
          <w:i/>
          <w:color w:val="006FC0"/>
          <w:spacing w:val="-4"/>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spacing w:after="0"/>
        <w:jc w:val="left"/>
        <w:rPr>
          <w:sz w:val="14"/>
        </w:rPr>
        <w:sectPr>
          <w:type w:val="continuous"/>
          <w:pgSz w:w="12250" w:h="15820"/>
          <w:pgMar w:header="0" w:footer="903" w:top="0" w:bottom="1120" w:left="0" w:right="0"/>
          <w:cols w:num="2" w:equalWidth="0">
            <w:col w:w="2391" w:space="3106"/>
            <w:col w:w="6753"/>
          </w:cols>
        </w:sectPr>
      </w:pPr>
    </w:p>
    <w:p>
      <w:pPr>
        <w:pStyle w:val="BodyText"/>
        <w:spacing w:before="230"/>
        <w:ind w:left="1418" w:right="1411"/>
        <w:jc w:val="both"/>
      </w:pPr>
      <w:r>
        <w:rPr/>
        <w:t>El órgano electoral procederá a verificar el cumplimiento de los requisitos y en caso de detectar omisiones, se notificará al partido político en lo individual o a través de Candidaturas Comunes, a la Coalición o Candidatos Independientes según corresponda en su domicilio social, para que dentro de los</w:t>
      </w:r>
    </w:p>
    <w:p>
      <w:pPr>
        <w:pStyle w:val="BodyText"/>
        <w:spacing w:before="1"/>
        <w:ind w:left="1418" w:right="1413"/>
        <w:jc w:val="both"/>
      </w:pPr>
      <w:r>
        <w:rPr/>
        <w:t>3 días siguientes a la notificación subsane el o los requisitos omitidos o sustituya la candidatura.</w:t>
      </w:r>
      <w:r>
        <w:rPr>
          <w:spacing w:val="40"/>
        </w:rPr>
        <w:t> </w:t>
      </w:r>
      <w:r>
        <w:rPr/>
        <w:t>Cumplido este plazo, de subsistir omisiones se hará un nuevo requerimiento para que se subsanen</w:t>
      </w:r>
      <w:r>
        <w:rPr>
          <w:spacing w:val="40"/>
        </w:rPr>
        <w:t> </w:t>
      </w:r>
      <w:r>
        <w:rPr/>
        <w:t>dentro de un plazo de hasta 2 días bajo apercibimiento de que en caso de incumplimiento se resolverá sobre la solicitud de registro con la información y documentación con que se cuente.</w:t>
      </w:r>
    </w:p>
    <w:p>
      <w:pPr>
        <w:pStyle w:val="BodyText"/>
        <w:spacing w:before="230"/>
        <w:ind w:left="1418" w:right="1415"/>
        <w:jc w:val="both"/>
      </w:pPr>
      <w:r>
        <w:rPr>
          <w:b/>
        </w:rPr>
        <w:t>Artículo 120 Bis. </w:t>
      </w:r>
      <w:r>
        <w:rPr/>
        <w:t>Quienes cometan acciones de violencia política contra las mujeres en razón de género o se vean beneficiadas con las mismas, podrán ser sancionados hasta con la pérdida del derecho a obtener el registro como</w:t>
      </w:r>
      <w:r>
        <w:rPr>
          <w:spacing w:val="40"/>
        </w:rPr>
        <w:t> </w:t>
      </w:r>
      <w:r>
        <w:rPr/>
        <w:t>precandidatos o candidatos, o bien con la cancelación de éste para el supuesto que ya se hubiere otorgado.</w:t>
      </w:r>
    </w:p>
    <w:p>
      <w:pPr>
        <w:pStyle w:val="BodyText"/>
        <w:spacing w:before="229"/>
        <w:ind w:left="1418" w:right="1414"/>
        <w:jc w:val="both"/>
      </w:pPr>
      <w:r>
        <w:rPr>
          <w:b/>
        </w:rPr>
        <w:t>Artículo 121. </w:t>
      </w:r>
      <w:r>
        <w:rPr/>
        <w:t>El órgano electoral correspondiente deberá otorgar o negar el registro de candidaturas en los siguientes plazos:</w:t>
      </w:r>
    </w:p>
    <w:p>
      <w:pPr>
        <w:pStyle w:val="ListParagraph"/>
        <w:numPr>
          <w:ilvl w:val="1"/>
          <w:numId w:val="47"/>
        </w:numPr>
        <w:tabs>
          <w:tab w:pos="2126" w:val="left" w:leader="none"/>
        </w:tabs>
        <w:spacing w:line="240" w:lineRule="auto" w:before="230" w:after="0"/>
        <w:ind w:left="2126" w:right="0" w:hanging="348"/>
        <w:jc w:val="left"/>
        <w:rPr>
          <w:sz w:val="20"/>
        </w:rPr>
      </w:pPr>
      <w:r>
        <w:rPr>
          <w:sz w:val="20"/>
        </w:rPr>
        <w:t>Gobernador</w:t>
      </w:r>
      <w:r>
        <w:rPr>
          <w:spacing w:val="-7"/>
          <w:sz w:val="20"/>
        </w:rPr>
        <w:t> </w:t>
      </w:r>
      <w:r>
        <w:rPr>
          <w:sz w:val="20"/>
        </w:rPr>
        <w:t>del</w:t>
      </w:r>
      <w:r>
        <w:rPr>
          <w:spacing w:val="-6"/>
          <w:sz w:val="20"/>
        </w:rPr>
        <w:t> </w:t>
      </w:r>
      <w:r>
        <w:rPr>
          <w:sz w:val="20"/>
        </w:rPr>
        <w:t>Estado,</w:t>
      </w:r>
      <w:r>
        <w:rPr>
          <w:spacing w:val="-7"/>
          <w:sz w:val="20"/>
        </w:rPr>
        <w:t> </w:t>
      </w:r>
      <w:r>
        <w:rPr>
          <w:sz w:val="20"/>
        </w:rPr>
        <w:t>el</w:t>
      </w:r>
      <w:r>
        <w:rPr>
          <w:spacing w:val="-6"/>
          <w:sz w:val="20"/>
        </w:rPr>
        <w:t> </w:t>
      </w:r>
      <w:r>
        <w:rPr>
          <w:sz w:val="20"/>
        </w:rPr>
        <w:t>sexagésimo</w:t>
      </w:r>
      <w:r>
        <w:rPr>
          <w:spacing w:val="-8"/>
          <w:sz w:val="20"/>
        </w:rPr>
        <w:t> </w:t>
      </w:r>
      <w:r>
        <w:rPr>
          <w:sz w:val="20"/>
        </w:rPr>
        <w:t>sexto</w:t>
      </w:r>
      <w:r>
        <w:rPr>
          <w:spacing w:val="-4"/>
          <w:sz w:val="20"/>
        </w:rPr>
        <w:t> </w:t>
      </w:r>
      <w:r>
        <w:rPr>
          <w:sz w:val="20"/>
        </w:rPr>
        <w:t>día</w:t>
      </w:r>
      <w:r>
        <w:rPr>
          <w:spacing w:val="-5"/>
          <w:sz w:val="20"/>
        </w:rPr>
        <w:t> </w:t>
      </w:r>
      <w:r>
        <w:rPr>
          <w:sz w:val="20"/>
        </w:rPr>
        <w:t>anterior</w:t>
      </w:r>
      <w:r>
        <w:rPr>
          <w:spacing w:val="-7"/>
          <w:sz w:val="20"/>
        </w:rPr>
        <w:t> </w:t>
      </w:r>
      <w:r>
        <w:rPr>
          <w:sz w:val="20"/>
        </w:rPr>
        <w:t>a</w:t>
      </w:r>
      <w:r>
        <w:rPr>
          <w:spacing w:val="-5"/>
          <w:sz w:val="20"/>
        </w:rPr>
        <w:t> </w:t>
      </w:r>
      <w:r>
        <w:rPr>
          <w:sz w:val="20"/>
        </w:rPr>
        <w:t>la</w:t>
      </w:r>
      <w:r>
        <w:rPr>
          <w:spacing w:val="-7"/>
          <w:sz w:val="20"/>
        </w:rPr>
        <w:t> </w:t>
      </w:r>
      <w:r>
        <w:rPr>
          <w:sz w:val="20"/>
        </w:rPr>
        <w:t>celebración</w:t>
      </w:r>
      <w:r>
        <w:rPr>
          <w:spacing w:val="-7"/>
          <w:sz w:val="20"/>
        </w:rPr>
        <w:t> </w:t>
      </w:r>
      <w:r>
        <w:rPr>
          <w:sz w:val="20"/>
        </w:rPr>
        <w:t>de</w:t>
      </w:r>
      <w:r>
        <w:rPr>
          <w:spacing w:val="-6"/>
          <w:sz w:val="20"/>
        </w:rPr>
        <w:t> </w:t>
      </w:r>
      <w:r>
        <w:rPr>
          <w:sz w:val="20"/>
        </w:rPr>
        <w:t>la</w:t>
      </w:r>
      <w:r>
        <w:rPr>
          <w:spacing w:val="-5"/>
          <w:sz w:val="20"/>
        </w:rPr>
        <w:t> </w:t>
      </w:r>
      <w:r>
        <w:rPr>
          <w:sz w:val="20"/>
        </w:rPr>
        <w:t>jornada</w:t>
      </w:r>
      <w:r>
        <w:rPr>
          <w:spacing w:val="-6"/>
          <w:sz w:val="20"/>
        </w:rPr>
        <w:t> </w:t>
      </w:r>
      <w:r>
        <w:rPr>
          <w:spacing w:val="-2"/>
          <w:sz w:val="20"/>
        </w:rPr>
        <w:t>electoral;</w:t>
      </w:r>
    </w:p>
    <w:p>
      <w:pPr>
        <w:pStyle w:val="BodyText"/>
      </w:pPr>
    </w:p>
    <w:p>
      <w:pPr>
        <w:pStyle w:val="ListParagraph"/>
        <w:numPr>
          <w:ilvl w:val="1"/>
          <w:numId w:val="47"/>
        </w:numPr>
        <w:tabs>
          <w:tab w:pos="2123" w:val="left" w:leader="none"/>
          <w:tab w:pos="2138" w:val="left" w:leader="none"/>
        </w:tabs>
        <w:spacing w:line="240" w:lineRule="auto" w:before="0" w:after="0"/>
        <w:ind w:left="2138" w:right="1414" w:hanging="360"/>
        <w:jc w:val="left"/>
        <w:rPr>
          <w:sz w:val="20"/>
        </w:rPr>
      </w:pPr>
      <w:r>
        <w:rPr>
          <w:sz w:val="20"/>
        </w:rPr>
        <w:t>Diputados al Congreso del Estado de Hidalgo, el sexagésimo cuarto día anterior a la celebración de la jornada electoral; y</w:t>
      </w:r>
    </w:p>
    <w:p>
      <w:pPr>
        <w:spacing w:after="0" w:line="240" w:lineRule="auto"/>
        <w:jc w:val="left"/>
        <w:rPr>
          <w:sz w:val="20"/>
        </w:rPr>
        <w:sectPr>
          <w:type w:val="continuous"/>
          <w:pgSz w:w="12250" w:h="15820"/>
          <w:pgMar w:header="0" w:footer="903" w:top="0" w:bottom="1120" w:left="0" w:right="0"/>
        </w:sectPr>
      </w:pPr>
    </w:p>
    <w:p>
      <w:pPr>
        <w:pStyle w:val="ListParagraph"/>
        <w:numPr>
          <w:ilvl w:val="1"/>
          <w:numId w:val="47"/>
        </w:numPr>
        <w:tabs>
          <w:tab w:pos="2122" w:val="left" w:leader="none"/>
          <w:tab w:pos="2138" w:val="left" w:leader="none"/>
        </w:tabs>
        <w:spacing w:line="240" w:lineRule="auto" w:before="129" w:after="0"/>
        <w:ind w:left="2138" w:right="1416" w:hanging="360"/>
        <w:jc w:val="left"/>
        <w:rPr>
          <w:sz w:val="20"/>
        </w:rPr>
      </w:pPr>
      <w:r>
        <w:rPr>
          <w:sz w:val="20"/>
        </w:rPr>
        <w:t>Integrantes de los Ayuntamientos, el cuadragésimo cuarto día anterior al de la celebración de la jornada comicial.</w:t>
      </w:r>
    </w:p>
    <w:p>
      <w:pPr>
        <w:pStyle w:val="BodyText"/>
        <w:spacing w:before="229"/>
        <w:ind w:left="1418" w:right="1425"/>
        <w:jc w:val="both"/>
      </w:pPr>
      <w:r>
        <w:rPr>
          <w:b/>
        </w:rPr>
        <w:t>Artículo 122. </w:t>
      </w:r>
      <w:r>
        <w:rPr/>
        <w:t>El</w:t>
      </w:r>
      <w:r>
        <w:rPr>
          <w:spacing w:val="-1"/>
        </w:rPr>
        <w:t> </w:t>
      </w:r>
      <w:r>
        <w:rPr/>
        <w:t>Consejo</w:t>
      </w:r>
      <w:r>
        <w:rPr>
          <w:spacing w:val="-1"/>
        </w:rPr>
        <w:t> </w:t>
      </w:r>
      <w:r>
        <w:rPr/>
        <w:t>General</w:t>
      </w:r>
      <w:r>
        <w:rPr>
          <w:spacing w:val="-1"/>
        </w:rPr>
        <w:t> </w:t>
      </w:r>
      <w:r>
        <w:rPr/>
        <w:t>comunicará a</w:t>
      </w:r>
      <w:r>
        <w:rPr>
          <w:spacing w:val="-1"/>
        </w:rPr>
        <w:t> </w:t>
      </w:r>
      <w:r>
        <w:rPr/>
        <w:t>los Consejos Distritales, los datos contenidos del</w:t>
      </w:r>
      <w:r>
        <w:rPr>
          <w:spacing w:val="-1"/>
        </w:rPr>
        <w:t> </w:t>
      </w:r>
      <w:r>
        <w:rPr/>
        <w:t>registro de las candidaturas que haya concedido.</w:t>
      </w:r>
    </w:p>
    <w:p>
      <w:pPr>
        <w:pStyle w:val="BodyText"/>
        <w:spacing w:before="1"/>
      </w:pPr>
    </w:p>
    <w:p>
      <w:pPr>
        <w:pStyle w:val="BodyText"/>
        <w:ind w:left="1418" w:right="1417"/>
        <w:jc w:val="both"/>
      </w:pPr>
      <w:r>
        <w:rPr/>
        <w:t>Los Consejos Distritales electorales dentro de las 24 horas siguientes a que realicen un registro, comunicarán al Consejo General del Instituto Estatal Electoral, los datos relativos a cada fórmula o planilla, anexando un informe sobre los registros que concedieron o negaron.</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jc w:val="both"/>
      </w:pPr>
      <w:r>
        <w:rPr>
          <w:b/>
        </w:rPr>
        <w:t>Artículo</w:t>
      </w:r>
      <w:r>
        <w:rPr>
          <w:b/>
          <w:spacing w:val="-6"/>
        </w:rPr>
        <w:t> </w:t>
      </w:r>
      <w:r>
        <w:rPr>
          <w:b/>
        </w:rPr>
        <w:t>123.</w:t>
      </w:r>
      <w:r>
        <w:rPr>
          <w:b/>
          <w:spacing w:val="-5"/>
        </w:rPr>
        <w:t> </w:t>
      </w:r>
      <w:r>
        <w:rPr/>
        <w:t>La</w:t>
      </w:r>
      <w:r>
        <w:rPr>
          <w:spacing w:val="-6"/>
        </w:rPr>
        <w:t> </w:t>
      </w:r>
      <w:r>
        <w:rPr/>
        <w:t>negativa</w:t>
      </w:r>
      <w:r>
        <w:rPr>
          <w:spacing w:val="-5"/>
        </w:rPr>
        <w:t> </w:t>
      </w:r>
      <w:r>
        <w:rPr/>
        <w:t>de</w:t>
      </w:r>
      <w:r>
        <w:rPr>
          <w:spacing w:val="-6"/>
        </w:rPr>
        <w:t> </w:t>
      </w:r>
      <w:r>
        <w:rPr/>
        <w:t>registro</w:t>
      </w:r>
      <w:r>
        <w:rPr>
          <w:spacing w:val="-6"/>
        </w:rPr>
        <w:t> </w:t>
      </w:r>
      <w:r>
        <w:rPr/>
        <w:t>de</w:t>
      </w:r>
      <w:r>
        <w:rPr>
          <w:spacing w:val="-7"/>
        </w:rPr>
        <w:t> </w:t>
      </w:r>
      <w:r>
        <w:rPr/>
        <w:t>una</w:t>
      </w:r>
      <w:r>
        <w:rPr>
          <w:spacing w:val="-6"/>
        </w:rPr>
        <w:t> </w:t>
      </w:r>
      <w:r>
        <w:rPr/>
        <w:t>candidatura</w:t>
      </w:r>
      <w:r>
        <w:rPr>
          <w:spacing w:val="-7"/>
        </w:rPr>
        <w:t> </w:t>
      </w:r>
      <w:r>
        <w:rPr/>
        <w:t>será</w:t>
      </w:r>
      <w:r>
        <w:rPr>
          <w:spacing w:val="-6"/>
        </w:rPr>
        <w:t> </w:t>
      </w:r>
      <w:r>
        <w:rPr/>
        <w:t>recurrible</w:t>
      </w:r>
      <w:r>
        <w:rPr>
          <w:spacing w:val="-5"/>
        </w:rPr>
        <w:t> </w:t>
      </w:r>
      <w:r>
        <w:rPr/>
        <w:t>en</w:t>
      </w:r>
      <w:r>
        <w:rPr>
          <w:spacing w:val="-5"/>
        </w:rPr>
        <w:t> </w:t>
      </w:r>
      <w:r>
        <w:rPr/>
        <w:t>los</w:t>
      </w:r>
      <w:r>
        <w:rPr>
          <w:spacing w:val="-6"/>
        </w:rPr>
        <w:t> </w:t>
      </w:r>
      <w:r>
        <w:rPr/>
        <w:t>términos</w:t>
      </w:r>
      <w:r>
        <w:rPr>
          <w:spacing w:val="-4"/>
        </w:rPr>
        <w:t> </w:t>
      </w:r>
      <w:r>
        <w:rPr/>
        <w:t>de</w:t>
      </w:r>
      <w:r>
        <w:rPr>
          <w:spacing w:val="-8"/>
        </w:rPr>
        <w:t> </w:t>
      </w:r>
      <w:r>
        <w:rPr/>
        <w:t>este</w:t>
      </w:r>
      <w:r>
        <w:rPr>
          <w:spacing w:val="-6"/>
        </w:rPr>
        <w:t> </w:t>
      </w:r>
      <w:r>
        <w:rPr>
          <w:spacing w:val="-2"/>
        </w:rPr>
        <w:t>Código.</w:t>
      </w:r>
    </w:p>
    <w:p>
      <w:pPr>
        <w:pStyle w:val="BodyText"/>
        <w:spacing w:before="1"/>
      </w:pPr>
    </w:p>
    <w:p>
      <w:pPr>
        <w:pStyle w:val="BodyText"/>
        <w:ind w:left="1418" w:right="1414"/>
        <w:jc w:val="both"/>
      </w:pPr>
      <w:r>
        <w:rPr>
          <w:b/>
        </w:rPr>
        <w:t>Artículo 124. </w:t>
      </w:r>
      <w:r>
        <w:rPr/>
        <w:t>Para la sustitución de candidatos, fórmulas o planillas, los partidos políticos en lo individual o a través de candidaturas comunes y las coaliciones las solicitarán por escrito a los órganos del Instituto Estatal Electoral, observando las siguientes disposiciones:</w:t>
      </w:r>
    </w:p>
    <w:p>
      <w:pPr>
        <w:pStyle w:val="ListParagraph"/>
        <w:numPr>
          <w:ilvl w:val="0"/>
          <w:numId w:val="48"/>
        </w:numPr>
        <w:tabs>
          <w:tab w:pos="1985" w:val="left" w:leader="none"/>
        </w:tabs>
        <w:spacing w:line="240" w:lineRule="auto" w:before="230" w:after="0"/>
        <w:ind w:left="1418" w:right="1414" w:firstLine="0"/>
        <w:jc w:val="left"/>
        <w:rPr>
          <w:sz w:val="20"/>
        </w:rPr>
      </w:pPr>
      <w:r>
        <w:rPr>
          <w:sz w:val="20"/>
        </w:rPr>
        <w:t>Dentro del plazo establecido para el registro de candidatos, fórmulas o planillas, podrán sustituirlos libremente; y</w:t>
      </w:r>
    </w:p>
    <w:p>
      <w:pPr>
        <w:pStyle w:val="BodyText"/>
        <w:spacing w:before="1"/>
      </w:pPr>
    </w:p>
    <w:p>
      <w:pPr>
        <w:pStyle w:val="ListParagraph"/>
        <w:numPr>
          <w:ilvl w:val="0"/>
          <w:numId w:val="48"/>
        </w:numPr>
        <w:tabs>
          <w:tab w:pos="1985" w:val="left" w:leader="none"/>
        </w:tabs>
        <w:spacing w:line="240" w:lineRule="auto" w:before="0" w:after="0"/>
        <w:ind w:left="1418" w:right="1422" w:firstLine="0"/>
        <w:jc w:val="left"/>
        <w:rPr>
          <w:sz w:val="20"/>
        </w:rPr>
      </w:pPr>
      <w:r>
        <w:rPr>
          <w:sz w:val="20"/>
        </w:rPr>
        <w:t>Vencido el</w:t>
      </w:r>
      <w:r>
        <w:rPr>
          <w:spacing w:val="-3"/>
          <w:sz w:val="20"/>
        </w:rPr>
        <w:t> </w:t>
      </w:r>
      <w:r>
        <w:rPr>
          <w:sz w:val="20"/>
        </w:rPr>
        <w:t>plazo a</w:t>
      </w:r>
      <w:r>
        <w:rPr>
          <w:spacing w:val="-2"/>
          <w:sz w:val="20"/>
        </w:rPr>
        <w:t> </w:t>
      </w:r>
      <w:r>
        <w:rPr>
          <w:sz w:val="20"/>
        </w:rPr>
        <w:t>que</w:t>
      </w:r>
      <w:r>
        <w:rPr>
          <w:spacing w:val="-2"/>
          <w:sz w:val="20"/>
        </w:rPr>
        <w:t> </w:t>
      </w:r>
      <w:r>
        <w:rPr>
          <w:sz w:val="20"/>
        </w:rPr>
        <w:t>se</w:t>
      </w:r>
      <w:r>
        <w:rPr>
          <w:spacing w:val="-2"/>
          <w:sz w:val="20"/>
        </w:rPr>
        <w:t> </w:t>
      </w:r>
      <w:r>
        <w:rPr>
          <w:sz w:val="20"/>
        </w:rPr>
        <w:t>refiere la</w:t>
      </w:r>
      <w:r>
        <w:rPr>
          <w:spacing w:val="-2"/>
          <w:sz w:val="20"/>
        </w:rPr>
        <w:t> </w:t>
      </w:r>
      <w:r>
        <w:rPr>
          <w:sz w:val="20"/>
        </w:rPr>
        <w:t>fracción</w:t>
      </w:r>
      <w:r>
        <w:rPr>
          <w:spacing w:val="-2"/>
          <w:sz w:val="20"/>
        </w:rPr>
        <w:t> </w:t>
      </w:r>
      <w:r>
        <w:rPr>
          <w:sz w:val="20"/>
        </w:rPr>
        <w:t>anterior,</w:t>
      </w:r>
      <w:r>
        <w:rPr>
          <w:spacing w:val="-1"/>
          <w:sz w:val="20"/>
        </w:rPr>
        <w:t> </w:t>
      </w:r>
      <w:r>
        <w:rPr>
          <w:sz w:val="20"/>
        </w:rPr>
        <w:t>exclusivamente</w:t>
      </w:r>
      <w:r>
        <w:rPr>
          <w:spacing w:val="-3"/>
          <w:sz w:val="20"/>
        </w:rPr>
        <w:t> </w:t>
      </w:r>
      <w:r>
        <w:rPr>
          <w:sz w:val="20"/>
        </w:rPr>
        <w:t>podrán</w:t>
      </w:r>
      <w:r>
        <w:rPr>
          <w:spacing w:val="-2"/>
          <w:sz w:val="20"/>
        </w:rPr>
        <w:t> </w:t>
      </w:r>
      <w:r>
        <w:rPr>
          <w:sz w:val="20"/>
        </w:rPr>
        <w:t>sustituirlos</w:t>
      </w:r>
      <w:r>
        <w:rPr>
          <w:spacing w:val="-1"/>
          <w:sz w:val="20"/>
        </w:rPr>
        <w:t> </w:t>
      </w:r>
      <w:r>
        <w:rPr>
          <w:sz w:val="20"/>
        </w:rPr>
        <w:t>por</w:t>
      </w:r>
      <w:r>
        <w:rPr>
          <w:spacing w:val="-1"/>
          <w:sz w:val="20"/>
        </w:rPr>
        <w:t> </w:t>
      </w:r>
      <w:r>
        <w:rPr>
          <w:sz w:val="20"/>
        </w:rPr>
        <w:t>causas de fallecimiento, inhabilitación, incapacidad o renuncia.</w:t>
      </w:r>
    </w:p>
    <w:p>
      <w:pPr>
        <w:pStyle w:val="BodyText"/>
        <w:spacing w:before="229"/>
        <w:ind w:left="1418" w:right="1416"/>
        <w:jc w:val="both"/>
      </w:pPr>
      <w:r>
        <w:rPr/>
        <w:t>En este último caso, solo podrán sustituirlos cuando la renuncia se presente a más tardar al día siguiente de que concluyan las campañas electorales. Si un partido obtuvo el registro de sus candidatos postulándolos por sí mismo o en coalición, en ningún caso la sustitución podrá provocar un cambio en la modalidad de participación.</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6"/>
        <w:jc w:val="both"/>
      </w:pPr>
      <w:r>
        <w:rPr/>
        <w:t>En los casos en que la renuncia del candidato fuera notificada por éste a los órganos del Instituto Estatal Electoral, se hará del conocimiento del partido político que lo registró para que proceda, en su caso, a su </w:t>
      </w:r>
      <w:r>
        <w:rPr>
          <w:spacing w:val="-2"/>
        </w:rPr>
        <w:t>sustitución.</w:t>
      </w:r>
    </w:p>
    <w:p>
      <w:pPr>
        <w:pStyle w:val="BodyText"/>
        <w:spacing w:before="2"/>
      </w:pPr>
    </w:p>
    <w:p>
      <w:pPr>
        <w:pStyle w:val="BodyText"/>
        <w:ind w:left="1418" w:right="1416"/>
        <w:jc w:val="both"/>
      </w:pPr>
      <w:r>
        <w:rPr/>
        <w:t>Una vez que el Órgano Electoral sea notificado de la renuncia de un candidato, el primero notificará al interesado, a efecto de que éste acuda a ratificarla o a oponerse a la misma, dentro de las veinticuatro horas siguientes a su notificación, en caso de no acudir se tendrá por aceptada.</w:t>
      </w:r>
    </w:p>
    <w:p>
      <w:pPr>
        <w:pStyle w:val="BodyText"/>
        <w:spacing w:before="230"/>
        <w:ind w:left="1418" w:right="1419"/>
        <w:jc w:val="both"/>
      </w:pPr>
      <w:r>
        <w:rPr>
          <w:b/>
        </w:rPr>
        <w:t>Artículo 125. </w:t>
      </w:r>
      <w:r>
        <w:rPr/>
        <w:t>El Instituto Estatal Electoral, publicará oportunamente en el Periódico Oficial del Estado y</w:t>
      </w:r>
      <w:r>
        <w:rPr>
          <w:spacing w:val="40"/>
        </w:rPr>
        <w:t> </w:t>
      </w:r>
      <w:r>
        <w:rPr/>
        <w:t>en el diario de mayor circulación estatal, los nombres de los candidatos, fórmulas o planillas registradas, haciendo constar la denominación, color o colores y emblema del partido que los postula.</w:t>
      </w:r>
    </w:p>
    <w:p>
      <w:pPr>
        <w:pStyle w:val="BodyText"/>
        <w:spacing w:before="229"/>
        <w:ind w:left="1418" w:right="1413"/>
        <w:jc w:val="both"/>
      </w:pPr>
      <w:r>
        <w:rPr/>
        <w:t>En la misma forma, se publicarán y difundirán las cancelaciones de registros o sustituciones de </w:t>
      </w:r>
      <w:r>
        <w:rPr>
          <w:spacing w:val="-2"/>
        </w:rPr>
        <w:t>candidatos.</w:t>
      </w:r>
    </w:p>
    <w:p>
      <w:pPr>
        <w:pStyle w:val="BodyText"/>
        <w:spacing w:before="1"/>
      </w:pPr>
    </w:p>
    <w:p>
      <w:pPr>
        <w:pStyle w:val="BodyText"/>
        <w:ind w:left="1418" w:right="1413"/>
        <w:jc w:val="both"/>
      </w:pPr>
      <w:r>
        <w:rPr>
          <w:b/>
        </w:rPr>
        <w:t>Artículo 125 BIS. </w:t>
      </w:r>
      <w:r>
        <w:rPr/>
        <w:t>Son personas sujetas de elección consecutiva hasta por un periodo adicional atendiendo a lo dispuesto en el artículo 33 de la Constitución Política del Estado de Hidalgo, las</w:t>
      </w:r>
      <w:r>
        <w:rPr>
          <w:spacing w:val="40"/>
        </w:rPr>
        <w:t> </w:t>
      </w:r>
      <w:r>
        <w:rPr/>
        <w:t>Diputadas y los Diputados propietarios o suplentes que hayan ocupado el cargo.</w:t>
      </w:r>
    </w:p>
    <w:p>
      <w:pPr>
        <w:pStyle w:val="BodyText"/>
      </w:pPr>
    </w:p>
    <w:p>
      <w:pPr>
        <w:pStyle w:val="BodyText"/>
        <w:ind w:left="1418" w:right="1416"/>
        <w:jc w:val="both"/>
      </w:pPr>
      <w:r>
        <w:rPr/>
        <w:t>Se entenderá que las personas que sean suplentes de diputaciones locales, y que no hayan ocupado el cargo, podrán optar por la elección en el mismo.</w:t>
      </w:r>
    </w:p>
    <w:p>
      <w:pPr>
        <w:pStyle w:val="BodyText"/>
        <w:spacing w:before="1"/>
      </w:pPr>
    </w:p>
    <w:p>
      <w:pPr>
        <w:pStyle w:val="BodyText"/>
        <w:ind w:left="1418" w:right="1414"/>
        <w:jc w:val="both"/>
      </w:pPr>
      <w:r>
        <w:rPr/>
        <w:t>La persona que hubiese sido electa de manera consecutiva en una diputación local, con el carácter de propietaria, no podrá ser electa para el siguiente periodo con el carácter de suplente del mismo cargo de elección popular.</w:t>
      </w:r>
    </w:p>
    <w:p>
      <w:pPr>
        <w:spacing w:after="0"/>
        <w:jc w:val="both"/>
        <w:sectPr>
          <w:pgSz w:w="12250" w:h="15820"/>
          <w:pgMar w:header="0" w:footer="903" w:top="1680" w:bottom="1100" w:left="0" w:right="0"/>
        </w:sectPr>
      </w:pPr>
    </w:p>
    <w:p>
      <w:pPr>
        <w:pStyle w:val="BodyText"/>
        <w:spacing w:before="129"/>
        <w:ind w:left="1418" w:right="1416"/>
        <w:jc w:val="both"/>
      </w:pPr>
      <w:r>
        <w:rPr/>
        <w:t>Las diputaciones locales que busquen la elección consecutiva no están obligadas a separarse de sus </w:t>
      </w:r>
      <w:r>
        <w:rPr>
          <w:spacing w:val="-2"/>
        </w:rPr>
        <w:t>cargos.</w:t>
      </w:r>
    </w:p>
    <w:p>
      <w:pPr>
        <w:pStyle w:val="BodyText"/>
        <w:spacing w:before="229"/>
        <w:ind w:left="1418" w:right="1415"/>
        <w:jc w:val="both"/>
      </w:pPr>
      <w:r>
        <w:rPr/>
        <w:t>Las diputaciones locales electas por mayoría relativa o representación proporcional que busquen la elección consecutiva, podrán hacerlo por el mismo principio, o por uno distinto.</w:t>
      </w:r>
    </w:p>
    <w:p>
      <w:pPr>
        <w:pStyle w:val="BodyText"/>
        <w:spacing w:before="1"/>
      </w:pPr>
    </w:p>
    <w:p>
      <w:pPr>
        <w:pStyle w:val="BodyText"/>
        <w:ind w:left="1418" w:right="1414"/>
        <w:jc w:val="both"/>
      </w:pPr>
      <w:r>
        <w:rPr/>
        <w:t>Las Diputadas y los Diputados que participen en los procesos de elección consecutiva no podrán hacer uso de los recursos institucionales de los que dispongan por el ejercicio de sus funciones para promoverse con fines electorales y deberán cumplir en todo momento con los principios de equidad, neutralidad</w:t>
      </w:r>
      <w:r>
        <w:rPr>
          <w:spacing w:val="-2"/>
        </w:rPr>
        <w:t> </w:t>
      </w:r>
      <w:r>
        <w:rPr/>
        <w:t>e</w:t>
      </w:r>
      <w:r>
        <w:rPr>
          <w:spacing w:val="-2"/>
        </w:rPr>
        <w:t> </w:t>
      </w:r>
      <w:r>
        <w:rPr/>
        <w:t>imparcialidad en</w:t>
      </w:r>
      <w:r>
        <w:rPr>
          <w:spacing w:val="-5"/>
        </w:rPr>
        <w:t> </w:t>
      </w:r>
      <w:r>
        <w:rPr/>
        <w:t>el</w:t>
      </w:r>
      <w:r>
        <w:rPr>
          <w:spacing w:val="-3"/>
        </w:rPr>
        <w:t> </w:t>
      </w:r>
      <w:r>
        <w:rPr/>
        <w:t>uso</w:t>
      </w:r>
      <w:r>
        <w:rPr>
          <w:spacing w:val="-4"/>
        </w:rPr>
        <w:t> </w:t>
      </w:r>
      <w:r>
        <w:rPr/>
        <w:t>de</w:t>
      </w:r>
      <w:r>
        <w:rPr>
          <w:spacing w:val="-4"/>
        </w:rPr>
        <w:t> </w:t>
      </w:r>
      <w:r>
        <w:rPr/>
        <w:t>recursos</w:t>
      </w:r>
      <w:r>
        <w:rPr>
          <w:spacing w:val="-3"/>
        </w:rPr>
        <w:t> </w:t>
      </w:r>
      <w:r>
        <w:rPr/>
        <w:t>públicos</w:t>
      </w:r>
      <w:r>
        <w:rPr>
          <w:spacing w:val="-3"/>
        </w:rPr>
        <w:t> </w:t>
      </w:r>
      <w:r>
        <w:rPr/>
        <w:t>que</w:t>
      </w:r>
      <w:r>
        <w:rPr>
          <w:spacing w:val="-2"/>
        </w:rPr>
        <w:t> </w:t>
      </w:r>
      <w:r>
        <w:rPr/>
        <w:t>establece el</w:t>
      </w:r>
      <w:r>
        <w:rPr>
          <w:spacing w:val="-3"/>
        </w:rPr>
        <w:t> </w:t>
      </w:r>
      <w:r>
        <w:rPr/>
        <w:t>artículo</w:t>
      </w:r>
      <w:r>
        <w:rPr>
          <w:spacing w:val="-4"/>
        </w:rPr>
        <w:t> </w:t>
      </w:r>
      <w:r>
        <w:rPr/>
        <w:t>134</w:t>
      </w:r>
      <w:r>
        <w:rPr>
          <w:spacing w:val="-4"/>
        </w:rPr>
        <w:t> </w:t>
      </w:r>
      <w:r>
        <w:rPr/>
        <w:t>de</w:t>
      </w:r>
      <w:r>
        <w:rPr>
          <w:spacing w:val="-2"/>
        </w:rPr>
        <w:t> </w:t>
      </w:r>
      <w:r>
        <w:rPr/>
        <w:t>la</w:t>
      </w:r>
      <w:r>
        <w:rPr>
          <w:spacing w:val="-4"/>
        </w:rPr>
        <w:t> </w:t>
      </w:r>
      <w:r>
        <w:rPr/>
        <w:t>Constitución Política de los Estados Unidos Mexicanos.</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2"/>
        <w:jc w:val="both"/>
      </w:pPr>
      <w:r>
        <w:rPr>
          <w:b/>
        </w:rPr>
        <w:t>Artículo 125 Ter. </w:t>
      </w:r>
      <w:r>
        <w:rPr/>
        <w:t>La postulación de candidaturas para diputaciones locales solo podrá ser realizada por</w:t>
      </w:r>
      <w:r>
        <w:rPr>
          <w:spacing w:val="40"/>
        </w:rPr>
        <w:t> </w:t>
      </w:r>
      <w:r>
        <w:rPr/>
        <w:t>el mismo partido o por cualquiera de los partidos integrantes de la candidatura común o coalición que los hubieren postulado,</w:t>
      </w:r>
      <w:r>
        <w:rPr>
          <w:spacing w:val="-1"/>
        </w:rPr>
        <w:t> </w:t>
      </w:r>
      <w:r>
        <w:rPr/>
        <w:t>salvo</w:t>
      </w:r>
      <w:r>
        <w:rPr>
          <w:spacing w:val="-1"/>
        </w:rPr>
        <w:t> </w:t>
      </w:r>
      <w:r>
        <w:rPr/>
        <w:t>que</w:t>
      </w:r>
      <w:r>
        <w:rPr>
          <w:spacing w:val="-2"/>
        </w:rPr>
        <w:t> </w:t>
      </w:r>
      <w:r>
        <w:rPr/>
        <w:t>hayan</w:t>
      </w:r>
      <w:r>
        <w:rPr>
          <w:spacing w:val="-2"/>
        </w:rPr>
        <w:t> </w:t>
      </w:r>
      <w:r>
        <w:rPr/>
        <w:t>renunciado o</w:t>
      </w:r>
      <w:r>
        <w:rPr>
          <w:spacing w:val="-1"/>
        </w:rPr>
        <w:t> </w:t>
      </w:r>
      <w:r>
        <w:rPr/>
        <w:t>perdido</w:t>
      </w:r>
      <w:r>
        <w:rPr>
          <w:spacing w:val="-1"/>
        </w:rPr>
        <w:t> </w:t>
      </w:r>
      <w:r>
        <w:rPr/>
        <w:t>su</w:t>
      </w:r>
      <w:r>
        <w:rPr>
          <w:spacing w:val="-1"/>
        </w:rPr>
        <w:t> </w:t>
      </w:r>
      <w:r>
        <w:rPr/>
        <w:t>militancia antes de la</w:t>
      </w:r>
      <w:r>
        <w:rPr>
          <w:spacing w:val="-1"/>
        </w:rPr>
        <w:t> </w:t>
      </w:r>
      <w:r>
        <w:rPr/>
        <w:t>mitad de</w:t>
      </w:r>
      <w:r>
        <w:rPr>
          <w:spacing w:val="-1"/>
        </w:rPr>
        <w:t> </w:t>
      </w:r>
      <w:r>
        <w:rPr/>
        <w:t>su</w:t>
      </w:r>
      <w:r>
        <w:rPr>
          <w:spacing w:val="-1"/>
        </w:rPr>
        <w:t> </w:t>
      </w:r>
      <w:r>
        <w:rPr/>
        <w:t>mandato.</w:t>
      </w:r>
    </w:p>
    <w:p>
      <w:pPr>
        <w:pStyle w:val="BodyText"/>
        <w:spacing w:before="230"/>
        <w:ind w:left="1418" w:right="1417"/>
        <w:jc w:val="both"/>
      </w:pPr>
      <w:r>
        <w:rPr/>
        <w:t>Las</w:t>
      </w:r>
      <w:r>
        <w:rPr>
          <w:spacing w:val="-1"/>
        </w:rPr>
        <w:t> </w:t>
      </w:r>
      <w:r>
        <w:rPr/>
        <w:t>suplencias que</w:t>
      </w:r>
      <w:r>
        <w:rPr>
          <w:spacing w:val="-2"/>
        </w:rPr>
        <w:t> </w:t>
      </w:r>
      <w:r>
        <w:rPr/>
        <w:t>no</w:t>
      </w:r>
      <w:r>
        <w:rPr>
          <w:spacing w:val="-2"/>
        </w:rPr>
        <w:t> </w:t>
      </w:r>
      <w:r>
        <w:rPr/>
        <w:t>hayan</w:t>
      </w:r>
      <w:r>
        <w:rPr>
          <w:spacing w:val="-3"/>
        </w:rPr>
        <w:t> </w:t>
      </w:r>
      <w:r>
        <w:rPr/>
        <w:t>ejercido</w:t>
      </w:r>
      <w:r>
        <w:rPr>
          <w:spacing w:val="-2"/>
        </w:rPr>
        <w:t> </w:t>
      </w:r>
      <w:r>
        <w:rPr/>
        <w:t>el</w:t>
      </w:r>
      <w:r>
        <w:rPr>
          <w:spacing w:val="-3"/>
        </w:rPr>
        <w:t> </w:t>
      </w:r>
      <w:r>
        <w:rPr/>
        <w:t>cargo en</w:t>
      </w:r>
      <w:r>
        <w:rPr>
          <w:spacing w:val="-2"/>
        </w:rPr>
        <w:t> </w:t>
      </w:r>
      <w:r>
        <w:rPr/>
        <w:t>el</w:t>
      </w:r>
      <w:r>
        <w:rPr>
          <w:spacing w:val="-3"/>
        </w:rPr>
        <w:t> </w:t>
      </w:r>
      <w:r>
        <w:rPr/>
        <w:t>periodo</w:t>
      </w:r>
      <w:r>
        <w:rPr>
          <w:spacing w:val="-2"/>
        </w:rPr>
        <w:t> </w:t>
      </w:r>
      <w:r>
        <w:rPr/>
        <w:t>en</w:t>
      </w:r>
      <w:r>
        <w:rPr>
          <w:spacing w:val="-2"/>
        </w:rPr>
        <w:t> </w:t>
      </w:r>
      <w:r>
        <w:rPr/>
        <w:t>que</w:t>
      </w:r>
      <w:r>
        <w:rPr>
          <w:spacing w:val="-3"/>
        </w:rPr>
        <w:t> </w:t>
      </w:r>
      <w:r>
        <w:rPr/>
        <w:t>fueron electas,</w:t>
      </w:r>
      <w:r>
        <w:rPr>
          <w:spacing w:val="-2"/>
        </w:rPr>
        <w:t> </w:t>
      </w:r>
      <w:r>
        <w:rPr/>
        <w:t>podrán</w:t>
      </w:r>
      <w:r>
        <w:rPr>
          <w:spacing w:val="-2"/>
        </w:rPr>
        <w:t> </w:t>
      </w:r>
      <w:r>
        <w:rPr/>
        <w:t>participar</w:t>
      </w:r>
      <w:r>
        <w:rPr>
          <w:spacing w:val="-2"/>
        </w:rPr>
        <w:t> </w:t>
      </w:r>
      <w:r>
        <w:rPr/>
        <w:t>en</w:t>
      </w:r>
      <w:r>
        <w:rPr>
          <w:spacing w:val="-2"/>
        </w:rPr>
        <w:t> </w:t>
      </w:r>
      <w:r>
        <w:rPr/>
        <w:t>la elección inmediata posterior como candidaturas propietarias a cualquier cargo.</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7"/>
        <w:rPr>
          <w:i/>
          <w:sz w:val="14"/>
        </w:rPr>
      </w:pPr>
    </w:p>
    <w:p>
      <w:pPr>
        <w:pStyle w:val="BodyText"/>
        <w:spacing w:before="1"/>
        <w:ind w:left="1418" w:right="1418"/>
        <w:jc w:val="both"/>
      </w:pPr>
      <w:r>
        <w:rPr>
          <w:b/>
        </w:rPr>
        <w:t>Artículo 125 Quater. </w:t>
      </w:r>
      <w:r>
        <w:rPr/>
        <w:t>Son personas sujetas a elección consecutiva, hasta por un periodo adicional, conforme al artículo 125 de la Constitución Política del Estado de Hidalgo, aquellas electas popularmente que ocupen</w:t>
      </w:r>
      <w:r>
        <w:rPr>
          <w:spacing w:val="-1"/>
        </w:rPr>
        <w:t> </w:t>
      </w:r>
      <w:r>
        <w:rPr/>
        <w:t>la</w:t>
      </w:r>
      <w:r>
        <w:rPr>
          <w:spacing w:val="-1"/>
        </w:rPr>
        <w:t> </w:t>
      </w:r>
      <w:r>
        <w:rPr/>
        <w:t>titularidad de</w:t>
      </w:r>
      <w:r>
        <w:rPr>
          <w:spacing w:val="-1"/>
        </w:rPr>
        <w:t> </w:t>
      </w:r>
      <w:r>
        <w:rPr/>
        <w:t>las presidencias municipales,</w:t>
      </w:r>
      <w:r>
        <w:rPr>
          <w:spacing w:val="-1"/>
        </w:rPr>
        <w:t> </w:t>
      </w:r>
      <w:r>
        <w:rPr/>
        <w:t>sindicaturas y regidurías de los Ayuntamientos.</w:t>
      </w:r>
    </w:p>
    <w:p>
      <w:pPr>
        <w:pStyle w:val="BodyText"/>
        <w:spacing w:before="229"/>
        <w:ind w:left="1418" w:right="1415"/>
        <w:jc w:val="both"/>
      </w:pPr>
      <w:r>
        <w:rPr/>
        <w:t>La postulación solo podrá ser realizada por el mismo partido o por cualquiera de los partidos integrantes de la coalición o candidatura común que las hubieren postulado,</w:t>
      </w:r>
      <w:r>
        <w:rPr>
          <w:spacing w:val="21"/>
        </w:rPr>
        <w:t> </w:t>
      </w:r>
      <w:r>
        <w:rPr/>
        <w:t>salvo que hayan renunciado o perdido</w:t>
      </w:r>
      <w:r>
        <w:rPr>
          <w:spacing w:val="40"/>
        </w:rPr>
        <w:t> </w:t>
      </w:r>
      <w:r>
        <w:rPr/>
        <w:t>su militancia antes de la mitad de su mandato.</w:t>
      </w:r>
    </w:p>
    <w:p>
      <w:pPr>
        <w:pStyle w:val="BodyText"/>
        <w:spacing w:before="229"/>
        <w:ind w:left="1418" w:right="1416"/>
        <w:jc w:val="both"/>
      </w:pPr>
      <w:r>
        <w:rPr/>
        <w:t>Las personas integrantes de los Ayuntamientos que sean electas como independientes, podrán</w:t>
      </w:r>
      <w:r>
        <w:rPr>
          <w:spacing w:val="40"/>
        </w:rPr>
        <w:t> </w:t>
      </w:r>
      <w:r>
        <w:rPr/>
        <w:t>postularse para la elección consecutiva con su misma calidad o por un partido político, siempre que demuestren su militancia a ese partido político antes de la mitad de su mandato.</w:t>
      </w:r>
    </w:p>
    <w:p>
      <w:pPr>
        <w:pStyle w:val="BodyText"/>
        <w:spacing w:before="2"/>
      </w:pPr>
    </w:p>
    <w:p>
      <w:pPr>
        <w:pStyle w:val="BodyText"/>
        <w:ind w:left="1418" w:right="1418"/>
        <w:jc w:val="both"/>
      </w:pPr>
      <w:r>
        <w:rPr/>
        <w:t>Las personas que ocupen la titularidad en los cargos de presidencias, sindicaturas o regidurías, cuando hayan tenido el carácter de propietarias durante los dos periodos consecutivos, no podrán ser electas para el periodo inmediato con el carácter de suplentes, pero estas últimas sí podrán ser electas para el periodo inmediato como propietarias, pudiendo ser electas para el mismo cargo hasta por un periodo adicional, a menos que hayan estado en ejercicio dentro del periodo de suplencia.</w:t>
      </w:r>
    </w:p>
    <w:p>
      <w:pPr>
        <w:pStyle w:val="BodyText"/>
      </w:pPr>
    </w:p>
    <w:p>
      <w:pPr>
        <w:pStyle w:val="BodyText"/>
        <w:ind w:left="1418" w:right="1421"/>
        <w:jc w:val="both"/>
      </w:pPr>
      <w:r>
        <w:rPr/>
        <w:t>Para la elección consecutiva, las personas integrantes de los Ayuntamientos deberán ser registradas</w:t>
      </w:r>
      <w:r>
        <w:rPr>
          <w:spacing w:val="40"/>
        </w:rPr>
        <w:t> </w:t>
      </w:r>
      <w:r>
        <w:rPr/>
        <w:t>para ocupar el cargo en el mismo municipio en el que fueron electas previamente.</w:t>
      </w:r>
    </w:p>
    <w:p>
      <w:pPr>
        <w:pStyle w:val="BodyText"/>
        <w:spacing w:before="229"/>
        <w:ind w:left="1418" w:right="1415"/>
        <w:jc w:val="both"/>
      </w:pPr>
      <w:r>
        <w:rPr/>
        <w:t>Las personas integrantes de los Ayuntamientos que participen en la elección consecutiva deberán separarse de su cargo por lo menos sesenta días antes de dicha elección.</w:t>
      </w:r>
    </w:p>
    <w:p>
      <w:pPr>
        <w:pStyle w:val="BodyText"/>
        <w:spacing w:before="1"/>
      </w:pPr>
    </w:p>
    <w:p>
      <w:pPr>
        <w:pStyle w:val="BodyText"/>
        <w:ind w:left="1418" w:right="1418"/>
        <w:jc w:val="both"/>
      </w:pPr>
      <w:r>
        <w:rPr/>
        <w:t>Las personas ciudadanas que ocupen la titularidad en los cargos de presidencias municipales, sindicaturas o regidurías y que pretendan la elección consecutiva, deberán dar aviso de su intención al partido político o cualquiera de los partidos políticos integrantes de la coalición o candidatura común que los postuló, cuando menos treinta días antes del inicio de las precampañas.</w:t>
      </w:r>
    </w:p>
    <w:p>
      <w:pPr>
        <w:pStyle w:val="BodyText"/>
        <w:spacing w:before="1"/>
      </w:pPr>
    </w:p>
    <w:p>
      <w:pPr>
        <w:pStyle w:val="BodyText"/>
        <w:ind w:left="1418" w:right="1413"/>
        <w:jc w:val="both"/>
      </w:pPr>
      <w:r>
        <w:rPr/>
        <w:t>Para el caso de las personas que ocupen un cargo en el Ayuntamiento, que fueron electas como independientes y que pretendan la elección consecutiva por la misma vía, deberán dar aviso de su intención al Consejo General del Instituto Estatal Electoral, cuando menos treinta días antes del inicio de las precampañas, salvo que dicha postulación la realicen por un partido político, al que, en su caso, deberán realizar el aviso de intención correspondiente, en los términos del presente artículo.</w:t>
      </w:r>
    </w:p>
    <w:p>
      <w:pPr>
        <w:spacing w:after="0"/>
        <w:jc w:val="both"/>
        <w:sectPr>
          <w:pgSz w:w="12250" w:h="15820"/>
          <w:pgMar w:header="0" w:footer="903" w:top="1680" w:bottom="1100" w:left="0" w:right="0"/>
        </w:sectPr>
      </w:pPr>
    </w:p>
    <w:p>
      <w:pPr>
        <w:pStyle w:val="BodyText"/>
        <w:spacing w:before="129"/>
      </w:pPr>
    </w:p>
    <w:p>
      <w:pPr>
        <w:pStyle w:val="BodyText"/>
        <w:ind w:left="1418" w:right="1416"/>
        <w:jc w:val="both"/>
      </w:pPr>
      <w:r>
        <w:rPr/>
        <w:t>Las personas titulares de las presidencias, sindicaturas o regidurías, que hayan sido electas como independientes y que deseen obtener la candidatura por la misma vía en la elección consecutiva, no les será exigible el apoyo ciudadano para obtener su registro, salvo aquellas que inicialmente no hubiesen sido electas por la vía independiente, las cuales deberán obtener el apoyo ciudadano en los términos de este Código.</w:t>
      </w:r>
    </w:p>
    <w:p>
      <w:pPr>
        <w:spacing w:before="1"/>
        <w:ind w:left="6812"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7"/>
        <w:rPr>
          <w:i/>
          <w:sz w:val="14"/>
        </w:rPr>
      </w:pPr>
    </w:p>
    <w:p>
      <w:pPr>
        <w:spacing w:line="229" w:lineRule="exact" w:before="0"/>
        <w:ind w:left="3997" w:right="3997" w:firstLine="0"/>
        <w:jc w:val="center"/>
        <w:rPr>
          <w:b/>
          <w:sz w:val="20"/>
        </w:rPr>
      </w:pPr>
      <w:r>
        <w:rPr>
          <w:b/>
          <w:sz w:val="20"/>
        </w:rPr>
        <w:t>CAPÍTULO</w:t>
      </w:r>
      <w:r>
        <w:rPr>
          <w:b/>
          <w:spacing w:val="-10"/>
          <w:sz w:val="20"/>
        </w:rPr>
        <w:t> V</w:t>
      </w:r>
    </w:p>
    <w:p>
      <w:pPr>
        <w:spacing w:before="0"/>
        <w:ind w:left="4340" w:right="4341" w:firstLine="1"/>
        <w:jc w:val="center"/>
        <w:rPr>
          <w:b/>
          <w:sz w:val="20"/>
        </w:rPr>
      </w:pPr>
      <w:r>
        <w:rPr>
          <w:b/>
          <w:sz w:val="20"/>
        </w:rPr>
        <w:t>DE LAS CAMPAÑAS ELECTORALES Y</w:t>
      </w:r>
      <w:r>
        <w:rPr>
          <w:b/>
          <w:spacing w:val="-6"/>
          <w:sz w:val="20"/>
        </w:rPr>
        <w:t> </w:t>
      </w:r>
      <w:r>
        <w:rPr>
          <w:b/>
          <w:sz w:val="20"/>
        </w:rPr>
        <w:t>DE</w:t>
      </w:r>
      <w:r>
        <w:rPr>
          <w:b/>
          <w:spacing w:val="-5"/>
          <w:sz w:val="20"/>
        </w:rPr>
        <w:t> </w:t>
      </w:r>
      <w:r>
        <w:rPr>
          <w:b/>
          <w:sz w:val="20"/>
        </w:rPr>
        <w:t>LA</w:t>
      </w:r>
      <w:r>
        <w:rPr>
          <w:b/>
          <w:spacing w:val="-2"/>
          <w:sz w:val="20"/>
        </w:rPr>
        <w:t> </w:t>
      </w:r>
      <w:r>
        <w:rPr>
          <w:b/>
          <w:sz w:val="20"/>
        </w:rPr>
        <w:t>PROPAGANDA</w:t>
      </w:r>
      <w:r>
        <w:rPr>
          <w:b/>
          <w:spacing w:val="-2"/>
          <w:sz w:val="20"/>
        </w:rPr>
        <w:t> </w:t>
      </w:r>
      <w:r>
        <w:rPr>
          <w:b/>
          <w:spacing w:val="-2"/>
          <w:sz w:val="20"/>
        </w:rPr>
        <w:t>ELECTORAL</w:t>
      </w:r>
    </w:p>
    <w:p>
      <w:pPr>
        <w:pStyle w:val="BodyText"/>
        <w:spacing w:before="1"/>
        <w:rPr>
          <w:b/>
        </w:rPr>
      </w:pPr>
    </w:p>
    <w:p>
      <w:pPr>
        <w:pStyle w:val="BodyText"/>
        <w:ind w:left="1418" w:right="1411"/>
        <w:jc w:val="both"/>
      </w:pPr>
      <w:r>
        <w:rPr>
          <w:b/>
        </w:rPr>
        <w:t>Artículo 126. </w:t>
      </w:r>
      <w:r>
        <w:rPr/>
        <w:t>Para efectos de este Código, la campaña electoral es el conjunto de actividades llevadas a cabo por los partidos políticos en lo individual o a través de candidaturas comunes y coaliciones, candidatos, fórmulas o planillas registradas y sus simpatizantes, para la obtención del voto.</w:t>
      </w:r>
    </w:p>
    <w:p>
      <w:pPr>
        <w:pStyle w:val="BodyText"/>
        <w:spacing w:before="230"/>
        <w:ind w:left="1418" w:right="1413"/>
        <w:jc w:val="both"/>
      </w:pPr>
      <w:r>
        <w:rPr/>
        <w:t>Las campañas electorales iniciarán el día posterior al de la Sesión del Órgano Electoral correspondiente que apruebe el registro de candidatos de la elección respectiva y concluirán tres días antes de la jornada </w:t>
      </w:r>
      <w:r>
        <w:rPr>
          <w:spacing w:val="-2"/>
        </w:rPr>
        <w:t>electoral.</w:t>
      </w:r>
    </w:p>
    <w:p>
      <w:pPr>
        <w:pStyle w:val="BodyText"/>
        <w:spacing w:before="229"/>
        <w:ind w:left="1418" w:right="1412"/>
        <w:jc w:val="both"/>
      </w:pPr>
      <w:r>
        <w:rPr/>
        <w:t>Desde el inicio de las campañas electorales y hasta la conclusión de la respectiva jornada electoral, deberá suspenderse la difusión en los medios de comunicación social de toda propaganda gubernamental, tanto de las autoridades estatales, como municipales y cualquier otro ente público. Las únicas excepciones a lo anterior serán las campañas de información de las autoridades electorales, las relativas a servicios educativos y de salud o las necesarias para la protección civil en caso de</w:t>
      </w:r>
      <w:r>
        <w:rPr>
          <w:spacing w:val="40"/>
        </w:rPr>
        <w:t> </w:t>
      </w:r>
      <w:r>
        <w:rPr>
          <w:spacing w:val="-2"/>
        </w:rPr>
        <w:t>emergencia.</w:t>
      </w:r>
    </w:p>
    <w:p>
      <w:pPr>
        <w:pStyle w:val="BodyText"/>
      </w:pPr>
    </w:p>
    <w:p>
      <w:pPr>
        <w:pStyle w:val="BodyText"/>
        <w:ind w:left="1418" w:right="1412"/>
        <w:jc w:val="both"/>
      </w:pPr>
      <w:r>
        <w:rPr/>
        <w:t>Se contemplarán como actividades de campaña electoral: las reuniones públicas, asambleas, debates entre candidatos, giras, visitas domiciliarias, el uso de propaganda electoral y otros eventos de proselitismo que se realicen para propiciar el conocimiento de los objetivos y programas contenidos en la plataforma electoral que para la elección hayan registrado los partidos políticos o coaliciones. Éstas no tendrán más limitaciones que el respeto a la vida privada de los candidatos, fórmulas, planillas, autoridades y terceros.</w:t>
      </w:r>
    </w:p>
    <w:p>
      <w:pPr>
        <w:pStyle w:val="BodyText"/>
        <w:spacing w:before="1"/>
      </w:pPr>
    </w:p>
    <w:p>
      <w:pPr>
        <w:pStyle w:val="BodyText"/>
        <w:ind w:left="1418"/>
        <w:jc w:val="both"/>
      </w:pPr>
      <w:r>
        <w:rPr/>
        <w:t>Los</w:t>
      </w:r>
      <w:r>
        <w:rPr>
          <w:spacing w:val="-7"/>
        </w:rPr>
        <w:t> </w:t>
      </w:r>
      <w:r>
        <w:rPr/>
        <w:t>partidos</w:t>
      </w:r>
      <w:r>
        <w:rPr>
          <w:spacing w:val="-6"/>
        </w:rPr>
        <w:t> </w:t>
      </w:r>
      <w:r>
        <w:rPr/>
        <w:t>políticos,</w:t>
      </w:r>
      <w:r>
        <w:rPr>
          <w:spacing w:val="-3"/>
        </w:rPr>
        <w:t> </w:t>
      </w:r>
      <w:r>
        <w:rPr/>
        <w:t>los</w:t>
      </w:r>
      <w:r>
        <w:rPr>
          <w:spacing w:val="-7"/>
        </w:rPr>
        <w:t> </w:t>
      </w:r>
      <w:r>
        <w:rPr/>
        <w:t>candidatos</w:t>
      </w:r>
      <w:r>
        <w:rPr>
          <w:spacing w:val="-7"/>
        </w:rPr>
        <w:t> </w:t>
      </w:r>
      <w:r>
        <w:rPr/>
        <w:t>y</w:t>
      </w:r>
      <w:r>
        <w:rPr>
          <w:spacing w:val="-7"/>
        </w:rPr>
        <w:t> </w:t>
      </w:r>
      <w:r>
        <w:rPr/>
        <w:t>sus</w:t>
      </w:r>
      <w:r>
        <w:rPr>
          <w:spacing w:val="-6"/>
        </w:rPr>
        <w:t> </w:t>
      </w:r>
      <w:r>
        <w:rPr/>
        <w:t>simpatizantes</w:t>
      </w:r>
      <w:r>
        <w:rPr>
          <w:spacing w:val="-6"/>
        </w:rPr>
        <w:t> </w:t>
      </w:r>
      <w:r>
        <w:rPr/>
        <w:t>deberán</w:t>
      </w:r>
      <w:r>
        <w:rPr>
          <w:spacing w:val="-7"/>
        </w:rPr>
        <w:t> </w:t>
      </w:r>
      <w:r>
        <w:rPr/>
        <w:t>preservar</w:t>
      </w:r>
      <w:r>
        <w:rPr>
          <w:spacing w:val="-6"/>
        </w:rPr>
        <w:t> </w:t>
      </w:r>
      <w:r>
        <w:rPr/>
        <w:t>el</w:t>
      </w:r>
      <w:r>
        <w:rPr>
          <w:spacing w:val="-7"/>
        </w:rPr>
        <w:t> </w:t>
      </w:r>
      <w:r>
        <w:rPr/>
        <w:t>orden</w:t>
      </w:r>
      <w:r>
        <w:rPr>
          <w:spacing w:val="-6"/>
        </w:rPr>
        <w:t> </w:t>
      </w:r>
      <w:r>
        <w:rPr>
          <w:spacing w:val="-2"/>
        </w:rPr>
        <w:t>público.</w:t>
      </w:r>
    </w:p>
    <w:p>
      <w:pPr>
        <w:pStyle w:val="BodyText"/>
        <w:spacing w:before="1"/>
      </w:pPr>
    </w:p>
    <w:p>
      <w:pPr>
        <w:pStyle w:val="BodyText"/>
        <w:ind w:left="1418" w:right="1414"/>
        <w:jc w:val="both"/>
      </w:pPr>
      <w:r>
        <w:rPr>
          <w:b/>
        </w:rPr>
        <w:t>Artículo 127. </w:t>
      </w:r>
      <w:r>
        <w:rPr/>
        <w:t>La propaganda electoral es el conjunto de escritos, publicaciones, imágenes, grabaciones, proyecciones y expresiones que produzcan y difundan los partidos políticos en lo individual o a través de candidaturas comunes y las coaliciones, sus candidatos, fórmulas, planillas, y los Candidatos Independientes; así como sus simpatizantes.</w:t>
      </w:r>
    </w:p>
    <w:p>
      <w:pPr>
        <w:pStyle w:val="BodyText"/>
      </w:pPr>
    </w:p>
    <w:p>
      <w:pPr>
        <w:pStyle w:val="BodyText"/>
        <w:ind w:left="1418" w:right="1413"/>
        <w:jc w:val="both"/>
      </w:pPr>
      <w:r>
        <w:rPr/>
        <w:t>Los candidatos de un mismo partido o coalición podrán difundir propaganda conjunta, aun siendo candidatos a diferentes cargos de elección, especificando únicamente el cargo para el que se postulan y el tipo de elección de que se trata, para efectos de fiscalización la propaganda conjunta será sujeta de prorrateo de acuerdo con las reglas emitidas en la materia por el Instituto Nacional Electoral.</w:t>
      </w:r>
    </w:p>
    <w:p>
      <w:pPr>
        <w:pStyle w:val="BodyText"/>
      </w:pPr>
    </w:p>
    <w:p>
      <w:pPr>
        <w:pStyle w:val="BodyText"/>
        <w:ind w:left="1418"/>
        <w:jc w:val="both"/>
      </w:pPr>
      <w:r>
        <w:rPr/>
        <w:t>La</w:t>
      </w:r>
      <w:r>
        <w:rPr>
          <w:spacing w:val="-8"/>
        </w:rPr>
        <w:t> </w:t>
      </w:r>
      <w:r>
        <w:rPr/>
        <w:t>propaganda</w:t>
      </w:r>
      <w:r>
        <w:rPr>
          <w:spacing w:val="-7"/>
        </w:rPr>
        <w:t> </w:t>
      </w:r>
      <w:r>
        <w:rPr/>
        <w:t>estará</w:t>
      </w:r>
      <w:r>
        <w:rPr>
          <w:spacing w:val="-7"/>
        </w:rPr>
        <w:t> </w:t>
      </w:r>
      <w:r>
        <w:rPr/>
        <w:t>sujeta</w:t>
      </w:r>
      <w:r>
        <w:rPr>
          <w:spacing w:val="-7"/>
        </w:rPr>
        <w:t> </w:t>
      </w:r>
      <w:r>
        <w:rPr/>
        <w:t>a</w:t>
      </w:r>
      <w:r>
        <w:rPr>
          <w:spacing w:val="-6"/>
        </w:rPr>
        <w:t> </w:t>
      </w:r>
      <w:r>
        <w:rPr/>
        <w:t>las</w:t>
      </w:r>
      <w:r>
        <w:rPr>
          <w:spacing w:val="-6"/>
        </w:rPr>
        <w:t> </w:t>
      </w:r>
      <w:r>
        <w:rPr/>
        <w:t>limitaciones</w:t>
      </w:r>
      <w:r>
        <w:rPr>
          <w:spacing w:val="-6"/>
        </w:rPr>
        <w:t> </w:t>
      </w:r>
      <w:r>
        <w:rPr>
          <w:spacing w:val="-2"/>
        </w:rPr>
        <w:t>siguientes:</w:t>
      </w:r>
    </w:p>
    <w:p>
      <w:pPr>
        <w:pStyle w:val="BodyText"/>
        <w:spacing w:before="1"/>
      </w:pPr>
    </w:p>
    <w:p>
      <w:pPr>
        <w:pStyle w:val="ListParagraph"/>
        <w:numPr>
          <w:ilvl w:val="0"/>
          <w:numId w:val="49"/>
        </w:numPr>
        <w:tabs>
          <w:tab w:pos="1985" w:val="left" w:leader="none"/>
        </w:tabs>
        <w:spacing w:line="240" w:lineRule="auto" w:before="0" w:after="0"/>
        <w:ind w:left="1418" w:right="1416" w:firstLine="0"/>
        <w:jc w:val="left"/>
        <w:rPr>
          <w:sz w:val="20"/>
        </w:rPr>
      </w:pPr>
      <w:r>
        <w:rPr>
          <w:sz w:val="20"/>
        </w:rPr>
        <w:t>La</w:t>
      </w:r>
      <w:r>
        <w:rPr>
          <w:spacing w:val="29"/>
          <w:sz w:val="20"/>
        </w:rPr>
        <w:t> </w:t>
      </w:r>
      <w:r>
        <w:rPr>
          <w:sz w:val="20"/>
        </w:rPr>
        <w:t>que</w:t>
      </w:r>
      <w:r>
        <w:rPr>
          <w:spacing w:val="29"/>
          <w:sz w:val="20"/>
        </w:rPr>
        <w:t> </w:t>
      </w:r>
      <w:r>
        <w:rPr>
          <w:sz w:val="20"/>
        </w:rPr>
        <w:t>se</w:t>
      </w:r>
      <w:r>
        <w:rPr>
          <w:spacing w:val="32"/>
          <w:sz w:val="20"/>
        </w:rPr>
        <w:t> </w:t>
      </w:r>
      <w:r>
        <w:rPr>
          <w:sz w:val="20"/>
        </w:rPr>
        <w:t>difunda</w:t>
      </w:r>
      <w:r>
        <w:rPr>
          <w:spacing w:val="30"/>
          <w:sz w:val="20"/>
        </w:rPr>
        <w:t> </w:t>
      </w:r>
      <w:r>
        <w:rPr>
          <w:sz w:val="20"/>
        </w:rPr>
        <w:t>por</w:t>
      </w:r>
      <w:r>
        <w:rPr>
          <w:spacing w:val="30"/>
          <w:sz w:val="20"/>
        </w:rPr>
        <w:t> </w:t>
      </w:r>
      <w:r>
        <w:rPr>
          <w:sz w:val="20"/>
        </w:rPr>
        <w:t>cualquier</w:t>
      </w:r>
      <w:r>
        <w:rPr>
          <w:spacing w:val="33"/>
          <w:sz w:val="20"/>
        </w:rPr>
        <w:t> </w:t>
      </w:r>
      <w:r>
        <w:rPr>
          <w:sz w:val="20"/>
        </w:rPr>
        <w:t>medio</w:t>
      </w:r>
      <w:r>
        <w:rPr>
          <w:spacing w:val="33"/>
          <w:sz w:val="20"/>
        </w:rPr>
        <w:t> </w:t>
      </w:r>
      <w:r>
        <w:rPr>
          <w:sz w:val="20"/>
        </w:rPr>
        <w:t>deberá</w:t>
      </w:r>
      <w:r>
        <w:rPr>
          <w:spacing w:val="32"/>
          <w:sz w:val="20"/>
        </w:rPr>
        <w:t> </w:t>
      </w:r>
      <w:r>
        <w:rPr>
          <w:sz w:val="20"/>
        </w:rPr>
        <w:t>abstenerse</w:t>
      </w:r>
      <w:r>
        <w:rPr>
          <w:spacing w:val="30"/>
          <w:sz w:val="20"/>
        </w:rPr>
        <w:t> </w:t>
      </w:r>
      <w:r>
        <w:rPr>
          <w:sz w:val="20"/>
        </w:rPr>
        <w:t>de</w:t>
      </w:r>
      <w:r>
        <w:rPr>
          <w:spacing w:val="30"/>
          <w:sz w:val="20"/>
        </w:rPr>
        <w:t> </w:t>
      </w:r>
      <w:r>
        <w:rPr>
          <w:sz w:val="20"/>
        </w:rPr>
        <w:t>expresiones</w:t>
      </w:r>
      <w:r>
        <w:rPr>
          <w:spacing w:val="31"/>
          <w:sz w:val="20"/>
        </w:rPr>
        <w:t> </w:t>
      </w:r>
      <w:r>
        <w:rPr>
          <w:sz w:val="20"/>
        </w:rPr>
        <w:t>que</w:t>
      </w:r>
      <w:r>
        <w:rPr>
          <w:spacing w:val="30"/>
          <w:sz w:val="20"/>
        </w:rPr>
        <w:t> </w:t>
      </w:r>
      <w:r>
        <w:rPr>
          <w:sz w:val="20"/>
        </w:rPr>
        <w:t>calumnien</w:t>
      </w:r>
      <w:r>
        <w:rPr>
          <w:spacing w:val="33"/>
          <w:sz w:val="20"/>
        </w:rPr>
        <w:t> </w:t>
      </w:r>
      <w:r>
        <w:rPr>
          <w:sz w:val="20"/>
        </w:rPr>
        <w:t>a</w:t>
      </w:r>
      <w:r>
        <w:rPr>
          <w:spacing w:val="32"/>
          <w:sz w:val="20"/>
        </w:rPr>
        <w:t> </w:t>
      </w:r>
      <w:r>
        <w:rPr>
          <w:sz w:val="20"/>
        </w:rPr>
        <w:t>las </w:t>
      </w:r>
      <w:r>
        <w:rPr>
          <w:spacing w:val="-2"/>
          <w:sz w:val="20"/>
        </w:rPr>
        <w:t>personas;</w:t>
      </w:r>
    </w:p>
    <w:p>
      <w:pPr>
        <w:pStyle w:val="ListParagraph"/>
        <w:numPr>
          <w:ilvl w:val="0"/>
          <w:numId w:val="49"/>
        </w:numPr>
        <w:tabs>
          <w:tab w:pos="1985" w:val="left" w:leader="none"/>
        </w:tabs>
        <w:spacing w:line="240" w:lineRule="auto" w:before="229" w:after="0"/>
        <w:ind w:left="1985" w:right="0" w:hanging="567"/>
        <w:jc w:val="left"/>
        <w:rPr>
          <w:sz w:val="20"/>
        </w:rPr>
      </w:pPr>
      <w:r>
        <w:rPr>
          <w:sz w:val="20"/>
        </w:rPr>
        <w:t>No</w:t>
      </w:r>
      <w:r>
        <w:rPr>
          <w:spacing w:val="-7"/>
          <w:sz w:val="20"/>
        </w:rPr>
        <w:t> </w:t>
      </w:r>
      <w:r>
        <w:rPr>
          <w:sz w:val="20"/>
        </w:rPr>
        <w:t>podrá</w:t>
      </w:r>
      <w:r>
        <w:rPr>
          <w:spacing w:val="-6"/>
          <w:sz w:val="20"/>
        </w:rPr>
        <w:t> </w:t>
      </w:r>
      <w:r>
        <w:rPr>
          <w:sz w:val="20"/>
        </w:rPr>
        <w:t>fijarse</w:t>
      </w:r>
      <w:r>
        <w:rPr>
          <w:spacing w:val="-7"/>
          <w:sz w:val="20"/>
        </w:rPr>
        <w:t> </w:t>
      </w:r>
      <w:r>
        <w:rPr>
          <w:sz w:val="20"/>
        </w:rPr>
        <w:t>o</w:t>
      </w:r>
      <w:r>
        <w:rPr>
          <w:spacing w:val="-7"/>
          <w:sz w:val="20"/>
        </w:rPr>
        <w:t> </w:t>
      </w:r>
      <w:r>
        <w:rPr>
          <w:sz w:val="20"/>
        </w:rPr>
        <w:t>distribuirse</w:t>
      </w:r>
      <w:r>
        <w:rPr>
          <w:spacing w:val="-6"/>
          <w:sz w:val="20"/>
        </w:rPr>
        <w:t> </w:t>
      </w:r>
      <w:r>
        <w:rPr>
          <w:sz w:val="20"/>
        </w:rPr>
        <w:t>en</w:t>
      </w:r>
      <w:r>
        <w:rPr>
          <w:spacing w:val="-5"/>
          <w:sz w:val="20"/>
        </w:rPr>
        <w:t> </w:t>
      </w:r>
      <w:r>
        <w:rPr>
          <w:sz w:val="20"/>
        </w:rPr>
        <w:t>las</w:t>
      </w:r>
      <w:r>
        <w:rPr>
          <w:spacing w:val="-6"/>
          <w:sz w:val="20"/>
        </w:rPr>
        <w:t> </w:t>
      </w:r>
      <w:r>
        <w:rPr>
          <w:sz w:val="20"/>
        </w:rPr>
        <w:t>oficinas,</w:t>
      </w:r>
      <w:r>
        <w:rPr>
          <w:spacing w:val="-6"/>
          <w:sz w:val="20"/>
        </w:rPr>
        <w:t> </w:t>
      </w:r>
      <w:r>
        <w:rPr>
          <w:sz w:val="20"/>
        </w:rPr>
        <w:t>edificios</w:t>
      </w:r>
      <w:r>
        <w:rPr>
          <w:spacing w:val="-4"/>
          <w:sz w:val="20"/>
        </w:rPr>
        <w:t> </w:t>
      </w:r>
      <w:r>
        <w:rPr>
          <w:sz w:val="20"/>
        </w:rPr>
        <w:t>y</w:t>
      </w:r>
      <w:r>
        <w:rPr>
          <w:spacing w:val="-5"/>
          <w:sz w:val="20"/>
        </w:rPr>
        <w:t> </w:t>
      </w:r>
      <w:r>
        <w:rPr>
          <w:sz w:val="20"/>
        </w:rPr>
        <w:t>locales</w:t>
      </w:r>
      <w:r>
        <w:rPr>
          <w:spacing w:val="-6"/>
          <w:sz w:val="20"/>
        </w:rPr>
        <w:t> </w:t>
      </w:r>
      <w:r>
        <w:rPr>
          <w:sz w:val="20"/>
        </w:rPr>
        <w:t>ocupados</w:t>
      </w:r>
      <w:r>
        <w:rPr>
          <w:spacing w:val="-4"/>
          <w:sz w:val="20"/>
        </w:rPr>
        <w:t> </w:t>
      </w:r>
      <w:r>
        <w:rPr>
          <w:sz w:val="20"/>
        </w:rPr>
        <w:t>por</w:t>
      </w:r>
      <w:r>
        <w:rPr>
          <w:spacing w:val="-6"/>
          <w:sz w:val="20"/>
        </w:rPr>
        <w:t> </w:t>
      </w:r>
      <w:r>
        <w:rPr>
          <w:sz w:val="20"/>
        </w:rPr>
        <w:t>los</w:t>
      </w:r>
      <w:r>
        <w:rPr>
          <w:spacing w:val="-4"/>
          <w:sz w:val="20"/>
        </w:rPr>
        <w:t> </w:t>
      </w:r>
      <w:r>
        <w:rPr>
          <w:sz w:val="20"/>
        </w:rPr>
        <w:t>poderes</w:t>
      </w:r>
      <w:r>
        <w:rPr>
          <w:spacing w:val="-5"/>
          <w:sz w:val="20"/>
        </w:rPr>
        <w:t> </w:t>
      </w:r>
      <w:r>
        <w:rPr>
          <w:spacing w:val="-2"/>
          <w:sz w:val="20"/>
        </w:rPr>
        <w:t>públicos;</w:t>
      </w:r>
    </w:p>
    <w:p>
      <w:pPr>
        <w:spacing w:after="0" w:line="240" w:lineRule="auto"/>
        <w:jc w:val="left"/>
        <w:rPr>
          <w:sz w:val="20"/>
        </w:rPr>
        <w:sectPr>
          <w:pgSz w:w="12250" w:h="15820"/>
          <w:pgMar w:header="0" w:footer="903" w:top="1680" w:bottom="1100" w:left="0" w:right="0"/>
        </w:sectPr>
      </w:pPr>
    </w:p>
    <w:p>
      <w:pPr>
        <w:pStyle w:val="ListParagraph"/>
        <w:numPr>
          <w:ilvl w:val="0"/>
          <w:numId w:val="49"/>
        </w:numPr>
        <w:tabs>
          <w:tab w:pos="1981" w:val="left" w:leader="none"/>
          <w:tab w:pos="1985" w:val="left" w:leader="none"/>
        </w:tabs>
        <w:spacing w:line="240" w:lineRule="auto" w:before="129" w:after="0"/>
        <w:ind w:left="1985" w:right="1414" w:hanging="567"/>
        <w:jc w:val="both"/>
        <w:rPr>
          <w:sz w:val="20"/>
        </w:rPr>
      </w:pPr>
      <w:r>
        <w:rPr>
          <w:sz w:val="20"/>
        </w:rPr>
        <w:t>No se deberá destruir o alterar la propaganda que en apoyo a los candidatos, se haya colocado, colgado, fijado, pintado o instalado, exceptuando de esta prohibición a los propietarios de edificios, terrenos u obras que no hayan dado su consentimiento;</w:t>
      </w:r>
    </w:p>
    <w:p>
      <w:pPr>
        <w:pStyle w:val="ListParagraph"/>
        <w:numPr>
          <w:ilvl w:val="0"/>
          <w:numId w:val="49"/>
        </w:numPr>
        <w:tabs>
          <w:tab w:pos="1985" w:val="left" w:leader="none"/>
        </w:tabs>
        <w:spacing w:line="240" w:lineRule="auto" w:before="229" w:after="0"/>
        <w:ind w:left="1985" w:right="1416" w:hanging="567"/>
        <w:jc w:val="both"/>
        <w:rPr>
          <w:sz w:val="20"/>
        </w:rPr>
      </w:pPr>
      <w:r>
        <w:rPr>
          <w:sz w:val="20"/>
        </w:rPr>
        <w:t>No se deberán emplear símbolos, distintivos, signos, emblemas, figuras y motivos extranjeros que se relacionen con el racismo o la religión;</w:t>
      </w:r>
    </w:p>
    <w:p>
      <w:pPr>
        <w:pStyle w:val="BodyText"/>
        <w:spacing w:before="1"/>
      </w:pPr>
    </w:p>
    <w:p>
      <w:pPr>
        <w:pStyle w:val="ListParagraph"/>
        <w:numPr>
          <w:ilvl w:val="0"/>
          <w:numId w:val="49"/>
        </w:numPr>
        <w:tabs>
          <w:tab w:pos="1983" w:val="left" w:leader="none"/>
          <w:tab w:pos="1985" w:val="left" w:leader="none"/>
        </w:tabs>
        <w:spacing w:line="240" w:lineRule="auto" w:before="0" w:after="0"/>
        <w:ind w:left="1985" w:right="1416" w:hanging="567"/>
        <w:jc w:val="both"/>
        <w:rPr>
          <w:sz w:val="20"/>
        </w:rPr>
      </w:pP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y</w:t>
      </w:r>
      <w:r>
        <w:rPr>
          <w:spacing w:val="-1"/>
          <w:sz w:val="20"/>
        </w:rPr>
        <w:t> </w:t>
      </w:r>
      <w:r>
        <w:rPr>
          <w:sz w:val="20"/>
        </w:rPr>
        <w:t>Candidatos Independientes</w:t>
      </w:r>
      <w:r>
        <w:rPr>
          <w:spacing w:val="-1"/>
          <w:sz w:val="20"/>
        </w:rPr>
        <w:t> </w:t>
      </w:r>
      <w:r>
        <w:rPr>
          <w:sz w:val="20"/>
        </w:rPr>
        <w:t>están obligados a</w:t>
      </w:r>
      <w:r>
        <w:rPr>
          <w:spacing w:val="-2"/>
          <w:sz w:val="20"/>
        </w:rPr>
        <w:t> </w:t>
      </w:r>
      <w:r>
        <w:rPr>
          <w:sz w:val="20"/>
        </w:rPr>
        <w:t>cuidar que su</w:t>
      </w:r>
      <w:r>
        <w:rPr>
          <w:spacing w:val="-2"/>
          <w:sz w:val="20"/>
        </w:rPr>
        <w:t> </w:t>
      </w:r>
      <w:r>
        <w:rPr>
          <w:sz w:val="20"/>
        </w:rPr>
        <w:t>propaganda no destruya el paisaje natural o urbano, ni perjudique los elementos que lo forman; y</w:t>
      </w:r>
    </w:p>
    <w:p>
      <w:pPr>
        <w:pStyle w:val="ListParagraph"/>
        <w:numPr>
          <w:ilvl w:val="0"/>
          <w:numId w:val="49"/>
        </w:numPr>
        <w:tabs>
          <w:tab w:pos="1983" w:val="left" w:leader="none"/>
          <w:tab w:pos="1985" w:val="left" w:leader="none"/>
        </w:tabs>
        <w:spacing w:line="240" w:lineRule="auto" w:before="229" w:after="0"/>
        <w:ind w:left="1985" w:right="1416" w:hanging="567"/>
        <w:jc w:val="both"/>
        <w:rPr>
          <w:sz w:val="20"/>
        </w:rPr>
      </w:pPr>
      <w:r>
        <w:rPr>
          <w:sz w:val="20"/>
        </w:rPr>
        <w:t>La propaganda impresa que los candidatos utilicen durante la campaña electoral, deberá contener en todo caso una identificación precisa del partido político en forma individual o a través de candidaturas comunes o bien, mediante coaliciones según se haya registrado al candidato.</w:t>
      </w:r>
    </w:p>
    <w:p>
      <w:pPr>
        <w:pStyle w:val="BodyText"/>
        <w:spacing w:before="229"/>
        <w:ind w:left="1418" w:right="1413"/>
        <w:jc w:val="both"/>
      </w:pPr>
      <w:r>
        <w:rPr>
          <w:b/>
        </w:rPr>
        <w:t>Artículo 128. </w:t>
      </w:r>
      <w:r>
        <w:rPr/>
        <w:t>En aquellos casos en los que las autoridades concedan a los partidos políticos o</w:t>
      </w:r>
      <w:r>
        <w:rPr>
          <w:spacing w:val="80"/>
        </w:rPr>
        <w:t> </w:t>
      </w:r>
      <w:r>
        <w:rPr/>
        <w:t>candidatos el uso de locales cerrados de propiedad pública, las autoridades estatales y municipales deberán</w:t>
      </w:r>
      <w:r>
        <w:rPr>
          <w:spacing w:val="-4"/>
        </w:rPr>
        <w:t> </w:t>
      </w:r>
      <w:r>
        <w:rPr/>
        <w:t>dar</w:t>
      </w:r>
      <w:r>
        <w:rPr>
          <w:spacing w:val="-3"/>
        </w:rPr>
        <w:t> </w:t>
      </w:r>
      <w:r>
        <w:rPr/>
        <w:t>un</w:t>
      </w:r>
      <w:r>
        <w:rPr>
          <w:spacing w:val="-3"/>
        </w:rPr>
        <w:t> </w:t>
      </w:r>
      <w:r>
        <w:rPr/>
        <w:t>trato</w:t>
      </w:r>
      <w:r>
        <w:rPr>
          <w:spacing w:val="-3"/>
        </w:rPr>
        <w:t> </w:t>
      </w:r>
      <w:r>
        <w:rPr/>
        <w:t>igualitario</w:t>
      </w:r>
      <w:r>
        <w:rPr>
          <w:spacing w:val="-1"/>
        </w:rPr>
        <w:t> </w:t>
      </w:r>
      <w:r>
        <w:rPr/>
        <w:t>en</w:t>
      </w:r>
      <w:r>
        <w:rPr>
          <w:spacing w:val="-2"/>
        </w:rPr>
        <w:t> </w:t>
      </w:r>
      <w:r>
        <w:rPr/>
        <w:t>el</w:t>
      </w:r>
      <w:r>
        <w:rPr>
          <w:spacing w:val="-2"/>
        </w:rPr>
        <w:t> </w:t>
      </w:r>
      <w:r>
        <w:rPr/>
        <w:t>uso</w:t>
      </w:r>
      <w:r>
        <w:rPr>
          <w:spacing w:val="-3"/>
        </w:rPr>
        <w:t> </w:t>
      </w:r>
      <w:r>
        <w:rPr/>
        <w:t>de</w:t>
      </w:r>
      <w:r>
        <w:rPr>
          <w:spacing w:val="-3"/>
        </w:rPr>
        <w:t> </w:t>
      </w:r>
      <w:r>
        <w:rPr/>
        <w:t>los</w:t>
      </w:r>
      <w:r>
        <w:rPr>
          <w:spacing w:val="-2"/>
        </w:rPr>
        <w:t> </w:t>
      </w:r>
      <w:r>
        <w:rPr/>
        <w:t>locales</w:t>
      </w:r>
      <w:r>
        <w:rPr>
          <w:spacing w:val="-2"/>
        </w:rPr>
        <w:t> </w:t>
      </w:r>
      <w:r>
        <w:rPr/>
        <w:t>públicos</w:t>
      </w:r>
      <w:r>
        <w:rPr>
          <w:spacing w:val="-2"/>
        </w:rPr>
        <w:t> </w:t>
      </w:r>
      <w:r>
        <w:rPr/>
        <w:t>a</w:t>
      </w:r>
      <w:r>
        <w:rPr>
          <w:spacing w:val="-1"/>
        </w:rPr>
        <w:t> </w:t>
      </w:r>
      <w:r>
        <w:rPr/>
        <w:t>todos</w:t>
      </w:r>
      <w:r>
        <w:rPr>
          <w:spacing w:val="-2"/>
        </w:rPr>
        <w:t> </w:t>
      </w:r>
      <w:r>
        <w:rPr/>
        <w:t>los partidos</w:t>
      </w:r>
      <w:r>
        <w:rPr>
          <w:spacing w:val="-2"/>
        </w:rPr>
        <w:t> </w:t>
      </w:r>
      <w:r>
        <w:rPr/>
        <w:t>políticos</w:t>
      </w:r>
      <w:r>
        <w:rPr>
          <w:spacing w:val="-2"/>
        </w:rPr>
        <w:t> </w:t>
      </w:r>
      <w:r>
        <w:rPr/>
        <w:t>y</w:t>
      </w:r>
      <w:r>
        <w:rPr>
          <w:spacing w:val="-1"/>
        </w:rPr>
        <w:t> </w:t>
      </w:r>
      <w:r>
        <w:rPr/>
        <w:t>candidatos que participan en la elección.</w:t>
      </w:r>
    </w:p>
    <w:p>
      <w:pPr>
        <w:pStyle w:val="BodyText"/>
        <w:spacing w:before="3"/>
      </w:pPr>
    </w:p>
    <w:p>
      <w:pPr>
        <w:pStyle w:val="BodyText"/>
        <w:ind w:left="1418" w:right="1413"/>
        <w:jc w:val="both"/>
      </w:pPr>
      <w:r>
        <w:rPr/>
        <w:t>En la colocación de propaganda política y electoral los partidos políticos y candidatos observarán las siguientes reglas:</w:t>
      </w:r>
    </w:p>
    <w:p>
      <w:pPr>
        <w:pStyle w:val="ListParagraph"/>
        <w:numPr>
          <w:ilvl w:val="0"/>
          <w:numId w:val="50"/>
        </w:numPr>
        <w:tabs>
          <w:tab w:pos="1983" w:val="left" w:leader="none"/>
        </w:tabs>
        <w:spacing w:line="240" w:lineRule="auto" w:before="229" w:after="0"/>
        <w:ind w:left="1418" w:right="1414" w:firstLine="0"/>
        <w:jc w:val="both"/>
        <w:rPr>
          <w:sz w:val="20"/>
        </w:rPr>
      </w:pPr>
      <w:r>
        <w:rPr>
          <w:sz w:val="20"/>
        </w:rPr>
        <w:t>Podrá colgarse en bastidores y mamparas, siempre que no los dañen, se impida la visibilidad de conductores de vehículos o la circulación de peatones y se observe lo dispuesto por este Código;</w:t>
      </w:r>
    </w:p>
    <w:p>
      <w:pPr>
        <w:pStyle w:val="BodyText"/>
        <w:spacing w:before="1"/>
      </w:pPr>
    </w:p>
    <w:p>
      <w:pPr>
        <w:pStyle w:val="ListParagraph"/>
        <w:numPr>
          <w:ilvl w:val="0"/>
          <w:numId w:val="50"/>
        </w:numPr>
        <w:tabs>
          <w:tab w:pos="1982" w:val="left" w:leader="none"/>
        </w:tabs>
        <w:spacing w:line="240" w:lineRule="auto" w:before="0" w:after="0"/>
        <w:ind w:left="1418" w:right="1418" w:firstLine="0"/>
        <w:jc w:val="both"/>
        <w:rPr>
          <w:sz w:val="20"/>
        </w:rPr>
      </w:pPr>
      <w:r>
        <w:rPr>
          <w:sz w:val="20"/>
        </w:rPr>
        <w:t>Podrá colgarse, fijarse o pintarse en inmuebles de propiedad privada, siempre que medie permiso por escrito del propietario;</w:t>
      </w:r>
    </w:p>
    <w:p>
      <w:pPr>
        <w:pStyle w:val="ListParagraph"/>
        <w:numPr>
          <w:ilvl w:val="0"/>
          <w:numId w:val="51"/>
        </w:numPr>
        <w:tabs>
          <w:tab w:pos="2126" w:val="left" w:leader="none"/>
        </w:tabs>
        <w:spacing w:line="240" w:lineRule="auto" w:before="229" w:after="0"/>
        <w:ind w:left="1418" w:right="1413" w:firstLine="0"/>
        <w:jc w:val="both"/>
        <w:rPr>
          <w:sz w:val="20"/>
        </w:rPr>
      </w:pPr>
      <w:r>
        <w:rPr>
          <w:sz w:val="20"/>
        </w:rPr>
        <w:t>No podrá colgarse, fijarse o pintarse en elementos del equipamiento urbano, carretero o ferroviario, transporte público concesionado, árboles o reservas ecológicas, ni en accidentes geográficos cualquiera que sea su régimen jurídico;</w:t>
      </w:r>
    </w:p>
    <w:p>
      <w:pPr>
        <w:pStyle w:val="ListParagraph"/>
        <w:numPr>
          <w:ilvl w:val="0"/>
          <w:numId w:val="52"/>
        </w:numPr>
        <w:tabs>
          <w:tab w:pos="1984" w:val="left" w:leader="none"/>
        </w:tabs>
        <w:spacing w:line="240" w:lineRule="auto" w:before="230" w:after="0"/>
        <w:ind w:left="1418" w:right="1414" w:firstLine="0"/>
        <w:jc w:val="both"/>
        <w:rPr>
          <w:sz w:val="20"/>
        </w:rPr>
      </w:pPr>
      <w:r>
        <w:rPr>
          <w:sz w:val="20"/>
        </w:rPr>
        <w:t>No podrá colgarse, fijarse o pintarse en monumentos, construcciones de valor histórico, cultural o artístico, instalaciones escolares, zonas arqueológicas e históricas, ni en edificios públicos o vehículos </w:t>
      </w:r>
      <w:r>
        <w:rPr>
          <w:spacing w:val="-2"/>
          <w:sz w:val="20"/>
        </w:rPr>
        <w:t>oficiales;</w:t>
      </w:r>
    </w:p>
    <w:p>
      <w:pPr>
        <w:pStyle w:val="BodyText"/>
        <w:spacing w:before="1"/>
      </w:pPr>
    </w:p>
    <w:p>
      <w:pPr>
        <w:pStyle w:val="ListParagraph"/>
        <w:numPr>
          <w:ilvl w:val="0"/>
          <w:numId w:val="52"/>
        </w:numPr>
        <w:tabs>
          <w:tab w:pos="1984" w:val="left" w:leader="none"/>
        </w:tabs>
        <w:spacing w:line="240" w:lineRule="auto" w:before="0" w:after="0"/>
        <w:ind w:left="1418" w:right="1416" w:firstLine="0"/>
        <w:jc w:val="both"/>
        <w:rPr>
          <w:sz w:val="20"/>
        </w:rPr>
      </w:pPr>
      <w:r>
        <w:rPr>
          <w:sz w:val="20"/>
        </w:rPr>
        <w:t>Podrá colgarse o fijarse en lugares de uso común que determinen los organismos electorales</w:t>
      </w:r>
      <w:r>
        <w:rPr>
          <w:spacing w:val="40"/>
          <w:sz w:val="20"/>
        </w:rPr>
        <w:t> </w:t>
      </w:r>
      <w:r>
        <w:rPr>
          <w:sz w:val="20"/>
        </w:rPr>
        <w:t>previo acuerdo con las autoridades correspondientes, estos espacios serán asignados mediante el sorteo entre los partidos políticos y Candidatos Independientes contendientes; y</w:t>
      </w:r>
    </w:p>
    <w:p>
      <w:pPr>
        <w:pStyle w:val="ListParagraph"/>
        <w:numPr>
          <w:ilvl w:val="0"/>
          <w:numId w:val="52"/>
        </w:numPr>
        <w:tabs>
          <w:tab w:pos="1984" w:val="left" w:leader="none"/>
        </w:tabs>
        <w:spacing w:line="240" w:lineRule="auto" w:before="230" w:after="0"/>
        <w:ind w:left="1418" w:right="1415" w:firstLine="0"/>
        <w:jc w:val="both"/>
        <w:rPr>
          <w:sz w:val="20"/>
        </w:rPr>
      </w:pPr>
      <w:r>
        <w:rPr>
          <w:sz w:val="20"/>
        </w:rPr>
        <w:t>No podrán emplearse sustancias tóxicas ni materiales que produzcan un riesgo directo para la salud o que contaminen el medio ambiente. Toda la propaganda impresa será reciclable y preferentemente deberá elaborarse con materiales reciclados o biodegradables. Los partidos políticos y Candidatos Independientes deberán presentar un plan de reciclaje de la propaganda que utilizarán durante su campaña.</w:t>
      </w:r>
    </w:p>
    <w:p>
      <w:pPr>
        <w:pStyle w:val="BodyText"/>
      </w:pPr>
    </w:p>
    <w:p>
      <w:pPr>
        <w:pStyle w:val="BodyText"/>
        <w:ind w:left="1418"/>
        <w:jc w:val="both"/>
      </w:pPr>
      <w:r>
        <w:rPr/>
        <w:t>Los</w:t>
      </w:r>
      <w:r>
        <w:rPr>
          <w:spacing w:val="-9"/>
        </w:rPr>
        <w:t> </w:t>
      </w:r>
      <w:r>
        <w:rPr/>
        <w:t>artículos</w:t>
      </w:r>
      <w:r>
        <w:rPr>
          <w:spacing w:val="-8"/>
        </w:rPr>
        <w:t> </w:t>
      </w:r>
      <w:r>
        <w:rPr/>
        <w:t>promocionales</w:t>
      </w:r>
      <w:r>
        <w:rPr>
          <w:spacing w:val="-8"/>
        </w:rPr>
        <w:t> </w:t>
      </w:r>
      <w:r>
        <w:rPr/>
        <w:t>utilitarios</w:t>
      </w:r>
      <w:r>
        <w:rPr>
          <w:spacing w:val="-8"/>
        </w:rPr>
        <w:t> </w:t>
      </w:r>
      <w:r>
        <w:rPr/>
        <w:t>sólo</w:t>
      </w:r>
      <w:r>
        <w:rPr>
          <w:spacing w:val="-9"/>
        </w:rPr>
        <w:t> </w:t>
      </w:r>
      <w:r>
        <w:rPr/>
        <w:t>podrán</w:t>
      </w:r>
      <w:r>
        <w:rPr>
          <w:spacing w:val="-9"/>
        </w:rPr>
        <w:t> </w:t>
      </w:r>
      <w:r>
        <w:rPr/>
        <w:t>ser</w:t>
      </w:r>
      <w:r>
        <w:rPr>
          <w:spacing w:val="-6"/>
        </w:rPr>
        <w:t> </w:t>
      </w:r>
      <w:r>
        <w:rPr/>
        <w:t>elaborados</w:t>
      </w:r>
      <w:r>
        <w:rPr>
          <w:spacing w:val="-9"/>
        </w:rPr>
        <w:t> </w:t>
      </w:r>
      <w:r>
        <w:rPr/>
        <w:t>con</w:t>
      </w:r>
      <w:r>
        <w:rPr>
          <w:spacing w:val="-9"/>
        </w:rPr>
        <w:t> </w:t>
      </w:r>
      <w:r>
        <w:rPr/>
        <w:t>material</w:t>
      </w:r>
      <w:r>
        <w:rPr>
          <w:spacing w:val="-5"/>
        </w:rPr>
        <w:t> </w:t>
      </w:r>
      <w:r>
        <w:rPr>
          <w:spacing w:val="-2"/>
        </w:rPr>
        <w:t>textil.</w:t>
      </w:r>
    </w:p>
    <w:p>
      <w:pPr>
        <w:pStyle w:val="BodyText"/>
        <w:spacing w:before="1"/>
      </w:pPr>
    </w:p>
    <w:p>
      <w:pPr>
        <w:pStyle w:val="BodyText"/>
        <w:ind w:left="1418" w:right="1414"/>
        <w:jc w:val="both"/>
      </w:pPr>
      <w:r>
        <w:rPr/>
        <w:t>La propaganda electoral colocada en la vía pública, deberá ser retirada por los propios partidos dentro de los treinta</w:t>
      </w:r>
      <w:r>
        <w:rPr>
          <w:spacing w:val="-1"/>
        </w:rPr>
        <w:t> </w:t>
      </w:r>
      <w:r>
        <w:rPr/>
        <w:t>días naturales siguientes al</w:t>
      </w:r>
      <w:r>
        <w:rPr>
          <w:spacing w:val="-2"/>
        </w:rPr>
        <w:t> </w:t>
      </w:r>
      <w:r>
        <w:rPr/>
        <w:t>término de</w:t>
      </w:r>
      <w:r>
        <w:rPr>
          <w:spacing w:val="-2"/>
        </w:rPr>
        <w:t> </w:t>
      </w:r>
      <w:r>
        <w:rPr/>
        <w:t>la</w:t>
      </w:r>
      <w:r>
        <w:rPr>
          <w:spacing w:val="-1"/>
        </w:rPr>
        <w:t> </w:t>
      </w:r>
      <w:r>
        <w:rPr/>
        <w:t>Jornada Electoral</w:t>
      </w:r>
      <w:r>
        <w:rPr>
          <w:spacing w:val="-2"/>
        </w:rPr>
        <w:t> </w:t>
      </w:r>
      <w:r>
        <w:rPr/>
        <w:t>en</w:t>
      </w:r>
      <w:r>
        <w:rPr>
          <w:spacing w:val="-1"/>
        </w:rPr>
        <w:t> </w:t>
      </w:r>
      <w:r>
        <w:rPr/>
        <w:t>que</w:t>
      </w:r>
      <w:r>
        <w:rPr>
          <w:spacing w:val="-1"/>
        </w:rPr>
        <w:t> </w:t>
      </w:r>
      <w:r>
        <w:rPr/>
        <w:t>participen.</w:t>
      </w:r>
      <w:r>
        <w:rPr>
          <w:spacing w:val="-1"/>
        </w:rPr>
        <w:t> </w:t>
      </w:r>
      <w:r>
        <w:rPr/>
        <w:t>De</w:t>
      </w:r>
      <w:r>
        <w:rPr>
          <w:spacing w:val="-1"/>
        </w:rPr>
        <w:t> </w:t>
      </w:r>
      <w:r>
        <w:rPr/>
        <w:t>no</w:t>
      </w:r>
      <w:r>
        <w:rPr>
          <w:spacing w:val="-1"/>
        </w:rPr>
        <w:t> </w:t>
      </w:r>
      <w:r>
        <w:rPr/>
        <w:t>hacerlo,</w:t>
      </w:r>
      <w:r>
        <w:rPr>
          <w:spacing w:val="-1"/>
        </w:rPr>
        <w:t> </w:t>
      </w:r>
      <w:r>
        <w:rPr/>
        <w:t>el Consejo General del Instituto Estatal Electoral, solicitará a la autoridad municipal respectiva que proceda</w:t>
      </w:r>
      <w:r>
        <w:rPr>
          <w:spacing w:val="40"/>
        </w:rPr>
        <w:t> </w:t>
      </w:r>
      <w:r>
        <w:rPr/>
        <w:t>a realizar el retiro de propaganda, con la consecuencia de que el costo de los trabajos hechos por el Municipio será descontado del financiamiento que reciba el partido político infractor.</w:t>
      </w:r>
    </w:p>
    <w:p>
      <w:pPr>
        <w:spacing w:after="0"/>
        <w:jc w:val="both"/>
        <w:sectPr>
          <w:pgSz w:w="12250" w:h="15820"/>
          <w:pgMar w:header="0" w:footer="903" w:top="1680" w:bottom="1100" w:left="0" w:right="0"/>
        </w:sectPr>
      </w:pPr>
    </w:p>
    <w:p>
      <w:pPr>
        <w:pStyle w:val="BodyText"/>
        <w:spacing w:before="129"/>
        <w:ind w:left="1418"/>
        <w:jc w:val="both"/>
      </w:pPr>
      <w:r>
        <w:rPr/>
        <w:t>La</w:t>
      </w:r>
      <w:r>
        <w:rPr>
          <w:spacing w:val="-8"/>
        </w:rPr>
        <w:t> </w:t>
      </w:r>
      <w:r>
        <w:rPr/>
        <w:t>violación</w:t>
      </w:r>
      <w:r>
        <w:rPr>
          <w:spacing w:val="-5"/>
        </w:rPr>
        <w:t> </w:t>
      </w:r>
      <w:r>
        <w:rPr/>
        <w:t>a</w:t>
      </w:r>
      <w:r>
        <w:rPr>
          <w:spacing w:val="-6"/>
        </w:rPr>
        <w:t> </w:t>
      </w:r>
      <w:r>
        <w:rPr/>
        <w:t>este</w:t>
      </w:r>
      <w:r>
        <w:rPr>
          <w:spacing w:val="-4"/>
        </w:rPr>
        <w:t> </w:t>
      </w:r>
      <w:r>
        <w:rPr/>
        <w:t>artículo</w:t>
      </w:r>
      <w:r>
        <w:rPr>
          <w:spacing w:val="-4"/>
        </w:rPr>
        <w:t> </w:t>
      </w:r>
      <w:r>
        <w:rPr/>
        <w:t>será</w:t>
      </w:r>
      <w:r>
        <w:rPr>
          <w:spacing w:val="-7"/>
        </w:rPr>
        <w:t> </w:t>
      </w:r>
      <w:r>
        <w:rPr/>
        <w:t>sancionado</w:t>
      </w:r>
      <w:r>
        <w:rPr>
          <w:spacing w:val="-6"/>
        </w:rPr>
        <w:t> </w:t>
      </w:r>
      <w:r>
        <w:rPr/>
        <w:t>en</w:t>
      </w:r>
      <w:r>
        <w:rPr>
          <w:spacing w:val="-4"/>
        </w:rPr>
        <w:t> </w:t>
      </w:r>
      <w:r>
        <w:rPr/>
        <w:t>términos</w:t>
      </w:r>
      <w:r>
        <w:rPr>
          <w:spacing w:val="-6"/>
        </w:rPr>
        <w:t> </w:t>
      </w:r>
      <w:r>
        <w:rPr/>
        <w:t>de</w:t>
      </w:r>
      <w:r>
        <w:rPr>
          <w:spacing w:val="-5"/>
        </w:rPr>
        <w:t> </w:t>
      </w:r>
      <w:r>
        <w:rPr/>
        <w:t>lo</w:t>
      </w:r>
      <w:r>
        <w:rPr>
          <w:spacing w:val="-6"/>
        </w:rPr>
        <w:t> </w:t>
      </w:r>
      <w:r>
        <w:rPr/>
        <w:t>dispuesto</w:t>
      </w:r>
      <w:r>
        <w:rPr>
          <w:spacing w:val="-8"/>
        </w:rPr>
        <w:t> </w:t>
      </w:r>
      <w:r>
        <w:rPr/>
        <w:t>en</w:t>
      </w:r>
      <w:r>
        <w:rPr>
          <w:spacing w:val="-6"/>
        </w:rPr>
        <w:t> </w:t>
      </w:r>
      <w:r>
        <w:rPr/>
        <w:t>este</w:t>
      </w:r>
      <w:r>
        <w:rPr>
          <w:spacing w:val="-4"/>
        </w:rPr>
        <w:t> </w:t>
      </w:r>
      <w:r>
        <w:rPr>
          <w:spacing w:val="-2"/>
        </w:rPr>
        <w:t>Código.</w:t>
      </w:r>
    </w:p>
    <w:p>
      <w:pPr>
        <w:pStyle w:val="BodyText"/>
        <w:spacing w:before="228"/>
        <w:ind w:left="1418" w:right="1416"/>
        <w:jc w:val="both"/>
      </w:pPr>
      <w:r>
        <w:rPr>
          <w:b/>
        </w:rPr>
        <w:t>Artículo 129. </w:t>
      </w:r>
      <w:r>
        <w:rPr/>
        <w:t>El día de la elección y los tres que le antecedan, no se permitirá la celebración de</w:t>
      </w:r>
      <w:r>
        <w:rPr>
          <w:spacing w:val="40"/>
        </w:rPr>
        <w:t> </w:t>
      </w:r>
      <w:r>
        <w:rPr/>
        <w:t>reuniones públicas o cualquier otro acto de proselitismo ni propaganda electoral, incluidos los realizados por figuras públicas y servidores públicos que inciten a votar o no votar por una candidatura.</w:t>
      </w:r>
    </w:p>
    <w:p>
      <w:pPr>
        <w:pStyle w:val="BodyText"/>
        <w:spacing w:before="2"/>
      </w:pPr>
    </w:p>
    <w:p>
      <w:pPr>
        <w:pStyle w:val="BodyText"/>
        <w:ind w:left="1418" w:right="1414"/>
        <w:jc w:val="both"/>
      </w:pPr>
      <w:r>
        <w:rPr/>
        <w:t>Durante los ocho días naturales anteriores al de la jornada electoral, queda prohibido llevar a cabo o aplicar cualquier tipo de encuesta o sondeo que tenga por objeto conocer las preferencias electorales de los ciudadanos, así como publicar o difundir durante esos días en cualquier medio de comunicación, los resultados de las encuestas o sondeos que hayan realizado.</w:t>
      </w:r>
    </w:p>
    <w:p>
      <w:pPr>
        <w:pStyle w:val="BodyText"/>
        <w:ind w:left="1418" w:right="1417"/>
        <w:jc w:val="both"/>
      </w:pPr>
      <w:r>
        <w:rPr/>
        <w:t>El día de la</w:t>
      </w:r>
      <w:r>
        <w:rPr>
          <w:spacing w:val="-2"/>
        </w:rPr>
        <w:t> </w:t>
      </w:r>
      <w:r>
        <w:rPr/>
        <w:t>jornada electoral</w:t>
      </w:r>
      <w:r>
        <w:rPr>
          <w:spacing w:val="-3"/>
        </w:rPr>
        <w:t> </w:t>
      </w:r>
      <w:r>
        <w:rPr/>
        <w:t>solo</w:t>
      </w:r>
      <w:r>
        <w:rPr>
          <w:spacing w:val="-2"/>
        </w:rPr>
        <w:t> </w:t>
      </w:r>
      <w:r>
        <w:rPr/>
        <w:t>podrán</w:t>
      </w:r>
      <w:r>
        <w:rPr>
          <w:spacing w:val="-2"/>
        </w:rPr>
        <w:t> </w:t>
      </w:r>
      <w:r>
        <w:rPr/>
        <w:t>realizar encuestas</w:t>
      </w:r>
      <w:r>
        <w:rPr>
          <w:spacing w:val="-1"/>
        </w:rPr>
        <w:t> </w:t>
      </w:r>
      <w:r>
        <w:rPr/>
        <w:t>de salida las empresas</w:t>
      </w:r>
      <w:r>
        <w:rPr>
          <w:spacing w:val="-1"/>
        </w:rPr>
        <w:t> </w:t>
      </w:r>
      <w:r>
        <w:rPr/>
        <w:t>u</w:t>
      </w:r>
      <w:r>
        <w:rPr>
          <w:spacing w:val="-2"/>
        </w:rPr>
        <w:t> </w:t>
      </w:r>
      <w:r>
        <w:rPr/>
        <w:t>organizaciones</w:t>
      </w:r>
      <w:r>
        <w:rPr>
          <w:spacing w:val="-1"/>
        </w:rPr>
        <w:t> </w:t>
      </w:r>
      <w:r>
        <w:rPr/>
        <w:t>que hayan sido autorizadas por el Consejo General del Instituto Estatal Electoral, las cuales deberán cumplir con la normatividad que para ello se establezca.</w:t>
      </w:r>
    </w:p>
    <w:p>
      <w:pPr>
        <w:pStyle w:val="BodyText"/>
        <w:spacing w:before="228"/>
        <w:ind w:left="1418" w:right="1412"/>
        <w:jc w:val="both"/>
      </w:pPr>
      <w:r>
        <w:rPr/>
        <w:t>Para garantizar el cumplimiento de estos ordenamientos, el Consejo General solicitará el auxilio de las autoridades competentes. Su incumplimiento será sancionado en los términos que se establezcan en</w:t>
      </w:r>
      <w:r>
        <w:rPr>
          <w:spacing w:val="80"/>
        </w:rPr>
        <w:t> </w:t>
      </w:r>
      <w:r>
        <w:rPr/>
        <w:t>este Código.</w:t>
      </w:r>
    </w:p>
    <w:p>
      <w:pPr>
        <w:pStyle w:val="BodyText"/>
        <w:spacing w:before="2"/>
      </w:pPr>
    </w:p>
    <w:p>
      <w:pPr>
        <w:pStyle w:val="BodyText"/>
        <w:spacing w:before="1"/>
        <w:ind w:left="1418" w:right="1413"/>
        <w:jc w:val="both"/>
      </w:pPr>
      <w:r>
        <w:rPr>
          <w:b/>
        </w:rPr>
        <w:t>Artículo 130. </w:t>
      </w:r>
      <w:r>
        <w:rPr/>
        <w:t>En términos de ley, el informe 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w:t>
      </w:r>
      <w:r>
        <w:rPr>
          <w:spacing w:val="-1"/>
        </w:rPr>
        <w:t> </w:t>
      </w:r>
      <w:r>
        <w:rPr/>
        <w:t>realizarse dentro del periodo de campaña electoral.</w:t>
      </w:r>
    </w:p>
    <w:p>
      <w:pPr>
        <w:pStyle w:val="BodyText"/>
        <w:spacing w:before="228"/>
        <w:ind w:left="1418" w:right="1411"/>
        <w:jc w:val="both"/>
      </w:pPr>
      <w:r>
        <w:rPr>
          <w:b/>
        </w:rPr>
        <w:t>Artículo 131. </w:t>
      </w:r>
      <w:r>
        <w:rPr/>
        <w:t>Las reuniones públicas realizadas por los partidos políticos y los candidatos registrados se regirán por lo</w:t>
      </w:r>
      <w:r>
        <w:rPr>
          <w:spacing w:val="-2"/>
        </w:rPr>
        <w:t> </w:t>
      </w:r>
      <w:r>
        <w:rPr/>
        <w:t>dispuesto</w:t>
      </w:r>
      <w:r>
        <w:rPr>
          <w:spacing w:val="-2"/>
        </w:rPr>
        <w:t> </w:t>
      </w:r>
      <w:r>
        <w:rPr/>
        <w:t>en el</w:t>
      </w:r>
      <w:r>
        <w:rPr>
          <w:spacing w:val="-3"/>
        </w:rPr>
        <w:t> </w:t>
      </w:r>
      <w:r>
        <w:rPr/>
        <w:t>artículo 9o. de</w:t>
      </w:r>
      <w:r>
        <w:rPr>
          <w:spacing w:val="-3"/>
        </w:rPr>
        <w:t> </w:t>
      </w:r>
      <w:r>
        <w:rPr/>
        <w:t>la</w:t>
      </w:r>
      <w:r>
        <w:rPr>
          <w:spacing w:val="-1"/>
        </w:rPr>
        <w:t> </w:t>
      </w:r>
      <w:r>
        <w:rPr/>
        <w:t>Constitución Política</w:t>
      </w:r>
      <w:r>
        <w:rPr>
          <w:spacing w:val="-2"/>
        </w:rPr>
        <w:t> </w:t>
      </w:r>
      <w:r>
        <w:rPr/>
        <w:t>de los Estado</w:t>
      </w:r>
      <w:r>
        <w:rPr>
          <w:spacing w:val="-2"/>
        </w:rPr>
        <w:t> </w:t>
      </w:r>
      <w:r>
        <w:rPr/>
        <w:t>Unidos</w:t>
      </w:r>
      <w:r>
        <w:rPr>
          <w:spacing w:val="-1"/>
        </w:rPr>
        <w:t> </w:t>
      </w:r>
      <w:r>
        <w:rPr/>
        <w:t>Mexicanos</w:t>
      </w:r>
      <w:r>
        <w:rPr>
          <w:spacing w:val="-1"/>
        </w:rPr>
        <w:t> </w:t>
      </w:r>
      <w:r>
        <w:rPr/>
        <w:t>y no tendrán más límite que el respeto a los derechos de terceros, en particular los de otros partidos y candidatos, así como las disposiciones que para el ejercicio de la garantía de reunión y la preservación del orden público dicte la autoridad administrativa competente.</w:t>
      </w:r>
    </w:p>
    <w:p>
      <w:pPr>
        <w:pStyle w:val="BodyText"/>
      </w:pPr>
    </w:p>
    <w:p>
      <w:pPr>
        <w:pStyle w:val="BodyText"/>
        <w:spacing w:before="1"/>
        <w:ind w:left="1418" w:right="1415"/>
        <w:jc w:val="both"/>
      </w:pPr>
      <w:r>
        <w:rPr>
          <w:b/>
        </w:rPr>
        <w:t>Artículo 132. </w:t>
      </w:r>
      <w:r>
        <w:rPr/>
        <w:t>La propaganda y mensajes que en el curso de las precampañas y campañas electorales difundan los partidos políticos se ajustarán a lo dispuesto por el primer párrafo del artículo 6o. de la Constitución Política de los Estados Unidos Mexicanos.</w:t>
      </w:r>
    </w:p>
    <w:p>
      <w:pPr>
        <w:pStyle w:val="BodyText"/>
        <w:spacing w:before="229"/>
        <w:ind w:left="1418" w:right="1468"/>
        <w:jc w:val="both"/>
      </w:pPr>
      <w:r>
        <w:rPr/>
        <w:t>En la propaganda política o electoral que realicen los partidos políticos, las coaliciones y los candidatos, deberán abstenerse de expresiones que calumnien a las personas, que discriminen o que constituyan violencia política</w:t>
      </w:r>
      <w:r>
        <w:rPr>
          <w:spacing w:val="-3"/>
        </w:rPr>
        <w:t> </w:t>
      </w:r>
      <w:r>
        <w:rPr/>
        <w:t>en</w:t>
      </w:r>
      <w:r>
        <w:rPr>
          <w:spacing w:val="-3"/>
        </w:rPr>
        <w:t> </w:t>
      </w:r>
      <w:r>
        <w:rPr/>
        <w:t>razón de</w:t>
      </w:r>
      <w:r>
        <w:rPr>
          <w:spacing w:val="-3"/>
        </w:rPr>
        <w:t> </w:t>
      </w:r>
      <w:r>
        <w:rPr/>
        <w:t>género.</w:t>
      </w:r>
      <w:r>
        <w:rPr>
          <w:spacing w:val="-3"/>
        </w:rPr>
        <w:t> </w:t>
      </w:r>
      <w:r>
        <w:rPr/>
        <w:t>No</w:t>
      </w:r>
      <w:r>
        <w:rPr>
          <w:spacing w:val="-3"/>
        </w:rPr>
        <w:t> </w:t>
      </w:r>
      <w:r>
        <w:rPr/>
        <w:t>debe</w:t>
      </w:r>
      <w:r>
        <w:rPr>
          <w:spacing w:val="-1"/>
        </w:rPr>
        <w:t> </w:t>
      </w:r>
      <w:r>
        <w:rPr/>
        <w:t>contener</w:t>
      </w:r>
      <w:r>
        <w:rPr>
          <w:spacing w:val="-3"/>
        </w:rPr>
        <w:t> </w:t>
      </w:r>
      <w:r>
        <w:rPr/>
        <w:t>expresiones</w:t>
      </w:r>
      <w:r>
        <w:rPr>
          <w:spacing w:val="-2"/>
        </w:rPr>
        <w:t> </w:t>
      </w:r>
      <w:r>
        <w:rPr/>
        <w:t>que</w:t>
      </w:r>
      <w:r>
        <w:rPr>
          <w:spacing w:val="-4"/>
        </w:rPr>
        <w:t> </w:t>
      </w:r>
      <w:r>
        <w:rPr/>
        <w:t>constituyan</w:t>
      </w:r>
      <w:r>
        <w:rPr>
          <w:spacing w:val="-3"/>
        </w:rPr>
        <w:t> </w:t>
      </w:r>
      <w:r>
        <w:rPr/>
        <w:t>violencia política</w:t>
      </w:r>
      <w:r>
        <w:rPr>
          <w:spacing w:val="-1"/>
        </w:rPr>
        <w:t> </w:t>
      </w:r>
      <w:r>
        <w:rPr/>
        <w:t>en razón de género en términos de lo establecido en este Código;</w:t>
      </w:r>
    </w:p>
    <w:p>
      <w:pPr>
        <w:pStyle w:val="BodyText"/>
        <w:spacing w:before="2"/>
      </w:pPr>
    </w:p>
    <w:p>
      <w:pPr>
        <w:pStyle w:val="BodyText"/>
        <w:ind w:left="1418" w:right="1414"/>
        <w:jc w:val="both"/>
      </w:pPr>
      <w:r>
        <w:rPr>
          <w:b/>
        </w:rPr>
        <w:t>Artículo</w:t>
      </w:r>
      <w:r>
        <w:rPr>
          <w:b/>
          <w:spacing w:val="-3"/>
        </w:rPr>
        <w:t> </w:t>
      </w:r>
      <w:r>
        <w:rPr>
          <w:b/>
        </w:rPr>
        <w:t>132 Bis. </w:t>
      </w:r>
      <w:r>
        <w:rPr/>
        <w:t>La propaganda de campaña electoral que produzcan y difundan los</w:t>
      </w:r>
      <w:r>
        <w:rPr>
          <w:spacing w:val="-14"/>
        </w:rPr>
        <w:t> </w:t>
      </w:r>
      <w:r>
        <w:rPr/>
        <w:t>partidos políticos, coaliciones, candidaturas comunes, precandidatas y precandidatos, deberá ser traducida e interpretada en las lenguas indígenas predominantes en el Estado, para ser utilizada y difundida durante las actividades de campaña.</w:t>
      </w:r>
    </w:p>
    <w:p>
      <w:pPr>
        <w:pStyle w:val="BodyText"/>
      </w:pPr>
    </w:p>
    <w:p>
      <w:pPr>
        <w:pStyle w:val="BodyText"/>
        <w:ind w:left="1418" w:right="1413"/>
        <w:jc w:val="both"/>
      </w:pPr>
      <w:r>
        <w:rPr/>
        <w:t>A través de sus representantes ante el Consejo General, de manera quincenal durante las campañas electorales, deberán presentar a los quince días del inicio de la campaña un informe de cumplimiento</w:t>
      </w:r>
      <w:r>
        <w:rPr>
          <w:spacing w:val="40"/>
        </w:rPr>
        <w:t> </w:t>
      </w:r>
      <w:r>
        <w:rPr/>
        <w:t>ante la Dirección de Derechos Político-Electorales Indígenas a efecto de que la Comisión Permanente respectiva, informe al pleno del Consejo General sobre su cumplimiento.</w:t>
      </w:r>
      <w:r>
        <w:rPr>
          <w:spacing w:val="-4"/>
        </w:rPr>
        <w:t> </w:t>
      </w:r>
      <w:r>
        <w:rPr/>
        <w:t>El</w:t>
      </w:r>
      <w:r>
        <w:rPr>
          <w:spacing w:val="-10"/>
        </w:rPr>
        <w:t> </w:t>
      </w:r>
      <w:r>
        <w:rPr/>
        <w:t>Informe</w:t>
      </w:r>
      <w:r>
        <w:rPr>
          <w:spacing w:val="-9"/>
        </w:rPr>
        <w:t> </w:t>
      </w:r>
      <w:r>
        <w:rPr/>
        <w:t>deberá</w:t>
      </w:r>
      <w:r>
        <w:rPr>
          <w:spacing w:val="-1"/>
        </w:rPr>
        <w:t> </w:t>
      </w:r>
      <w:r>
        <w:rPr/>
        <w:t>acompañarse de</w:t>
      </w:r>
      <w:r>
        <w:rPr>
          <w:spacing w:val="-10"/>
        </w:rPr>
        <w:t> </w:t>
      </w:r>
      <w:r>
        <w:rPr/>
        <w:t>evidencia</w:t>
      </w:r>
      <w:r>
        <w:rPr>
          <w:spacing w:val="-5"/>
        </w:rPr>
        <w:t> </w:t>
      </w:r>
      <w:r>
        <w:rPr/>
        <w:t>documental,</w:t>
      </w:r>
      <w:r>
        <w:rPr>
          <w:spacing w:val="-1"/>
        </w:rPr>
        <w:t> </w:t>
      </w:r>
      <w:r>
        <w:rPr/>
        <w:t>gráfica</w:t>
      </w:r>
      <w:r>
        <w:rPr>
          <w:spacing w:val="-5"/>
        </w:rPr>
        <w:t> </w:t>
      </w:r>
      <w:r>
        <w:rPr/>
        <w:t>y/oauditiva de la propaganda que haya sido traducida e interpretada. La Dirección deberá</w:t>
      </w:r>
      <w:r>
        <w:rPr>
          <w:spacing w:val="-1"/>
        </w:rPr>
        <w:t> </w:t>
      </w:r>
      <w:r>
        <w:rPr/>
        <w:t>rendir el informe,</w:t>
      </w:r>
      <w:r>
        <w:rPr>
          <w:spacing w:val="-6"/>
        </w:rPr>
        <w:t> </w:t>
      </w:r>
      <w:r>
        <w:rPr/>
        <w:t>respecto del</w:t>
      </w:r>
      <w:r>
        <w:rPr>
          <w:spacing w:val="-2"/>
        </w:rPr>
        <w:t> </w:t>
      </w:r>
      <w:r>
        <w:rPr/>
        <w:t>cumplimiento por</w:t>
      </w:r>
      <w:r>
        <w:rPr>
          <w:spacing w:val="-3"/>
        </w:rPr>
        <w:t> </w:t>
      </w:r>
      <w:r>
        <w:rPr/>
        <w:t>parte</w:t>
      </w:r>
      <w:r>
        <w:rPr>
          <w:spacing w:val="-6"/>
        </w:rPr>
        <w:t> </w:t>
      </w:r>
      <w:r>
        <w:rPr/>
        <w:t>delos partidos políticos, coalición, candidatura común, candidatas y candidatos registrados.</w:t>
      </w:r>
    </w:p>
    <w:p>
      <w:pPr>
        <w:spacing w:after="0"/>
        <w:jc w:val="both"/>
        <w:sectPr>
          <w:pgSz w:w="12250" w:h="15820"/>
          <w:pgMar w:header="0" w:footer="903" w:top="1680" w:bottom="1100" w:left="0" w:right="0"/>
        </w:sectPr>
      </w:pPr>
    </w:p>
    <w:p>
      <w:pPr>
        <w:pStyle w:val="BodyText"/>
        <w:spacing w:before="129"/>
        <w:ind w:left="1418" w:right="1411"/>
        <w:jc w:val="both"/>
      </w:pPr>
      <w:r>
        <w:rPr/>
        <w:t>Para la verificación del cumplimiento del presente artículo, bastará con que al menos el veinte por ciento del total de la propaganda que se produzca y difunda en</w:t>
      </w:r>
      <w:r>
        <w:rPr>
          <w:spacing w:val="-14"/>
        </w:rPr>
        <w:t> </w:t>
      </w:r>
      <w:r>
        <w:rPr/>
        <w:t>la elección de que se trate, sea traducida e interpretada en la lengua indígena que corresponda en el ámbito que corresponda. Del porcentaje de propaganda traducida y difundida, deberá darse cuenta en el informe correspondiente. La dirección encargada del informe, deberá brindar orientación y asistencia para el debido cumplimiento de lo dispuesto por el presente artículo.</w:t>
      </w:r>
    </w:p>
    <w:p>
      <w:pPr>
        <w:spacing w:before="1"/>
        <w:ind w:left="6812"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6"/>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3"/>
        <w:jc w:val="both"/>
      </w:pPr>
      <w:r>
        <w:rPr>
          <w:b/>
        </w:rPr>
        <w:t>Artículo 132</w:t>
      </w:r>
      <w:r>
        <w:rPr>
          <w:b/>
          <w:spacing w:val="-1"/>
        </w:rPr>
        <w:t> </w:t>
      </w:r>
      <w:r>
        <w:rPr>
          <w:b/>
        </w:rPr>
        <w:t>Ter. </w:t>
      </w:r>
      <w:r>
        <w:rPr/>
        <w:t>Si</w:t>
      </w:r>
      <w:r>
        <w:rPr>
          <w:spacing w:val="-1"/>
        </w:rPr>
        <w:t> </w:t>
      </w:r>
      <w:r>
        <w:rPr/>
        <w:t>de la verificación</w:t>
      </w:r>
      <w:r>
        <w:rPr>
          <w:spacing w:val="-1"/>
        </w:rPr>
        <w:t> </w:t>
      </w:r>
      <w:r>
        <w:rPr/>
        <w:t>realizada se</w:t>
      </w:r>
      <w:r>
        <w:rPr>
          <w:spacing w:val="-1"/>
        </w:rPr>
        <w:t> </w:t>
      </w:r>
      <w:r>
        <w:rPr/>
        <w:t>advierte que</w:t>
      </w:r>
      <w:r>
        <w:rPr>
          <w:spacing w:val="-1"/>
        </w:rPr>
        <w:t> </w:t>
      </w:r>
      <w:r>
        <w:rPr/>
        <w:t>se</w:t>
      </w:r>
      <w:r>
        <w:rPr>
          <w:spacing w:val="-1"/>
        </w:rPr>
        <w:t> </w:t>
      </w:r>
      <w:r>
        <w:rPr/>
        <w:t>omitió el</w:t>
      </w:r>
      <w:r>
        <w:rPr>
          <w:spacing w:val="-2"/>
        </w:rPr>
        <w:t> </w:t>
      </w:r>
      <w:r>
        <w:rPr/>
        <w:t>cumplimiento</w:t>
      </w:r>
      <w:r>
        <w:rPr>
          <w:spacing w:val="-3"/>
        </w:rPr>
        <w:t> </w:t>
      </w:r>
      <w:r>
        <w:rPr/>
        <w:t>a</w:t>
      </w:r>
      <w:r>
        <w:rPr>
          <w:spacing w:val="-1"/>
        </w:rPr>
        <w:t> </w:t>
      </w:r>
      <w:r>
        <w:rPr/>
        <w:t>lo</w:t>
      </w:r>
      <w:r>
        <w:rPr>
          <w:spacing w:val="-1"/>
        </w:rPr>
        <w:t> </w:t>
      </w:r>
      <w:r>
        <w:rPr/>
        <w:t>establecido en el artículo anterior, se notificará de inmediato al partido político, coalición, candidatura común, candidata o candidato, a través de su</w:t>
      </w:r>
      <w:r>
        <w:rPr>
          <w:spacing w:val="-8"/>
        </w:rPr>
        <w:t> </w:t>
      </w:r>
      <w:r>
        <w:rPr/>
        <w:t>representante</w:t>
      </w:r>
      <w:r>
        <w:rPr>
          <w:spacing w:val="-7"/>
        </w:rPr>
        <w:t> </w:t>
      </w:r>
      <w:r>
        <w:rPr/>
        <w:t>ante</w:t>
      </w:r>
      <w:r>
        <w:rPr>
          <w:spacing w:val="-8"/>
        </w:rPr>
        <w:t> </w:t>
      </w:r>
      <w:r>
        <w:rPr/>
        <w:t>el</w:t>
      </w:r>
      <w:r>
        <w:rPr>
          <w:spacing w:val="-8"/>
        </w:rPr>
        <w:t> </w:t>
      </w:r>
      <w:r>
        <w:rPr/>
        <w:t>Consejo</w:t>
      </w:r>
      <w:r>
        <w:rPr>
          <w:spacing w:val="-7"/>
        </w:rPr>
        <w:t> </w:t>
      </w:r>
      <w:r>
        <w:rPr/>
        <w:t>General</w:t>
      </w:r>
      <w:r>
        <w:rPr>
          <w:spacing w:val="-3"/>
        </w:rPr>
        <w:t> </w:t>
      </w:r>
      <w:r>
        <w:rPr/>
        <w:t>para</w:t>
      </w:r>
      <w:r>
        <w:rPr>
          <w:spacing w:val="-7"/>
        </w:rPr>
        <w:t> </w:t>
      </w:r>
      <w:r>
        <w:rPr/>
        <w:t>que</w:t>
      </w:r>
      <w:r>
        <w:rPr>
          <w:spacing w:val="-5"/>
        </w:rPr>
        <w:t> </w:t>
      </w:r>
      <w:r>
        <w:rPr/>
        <w:t>dentro</w:t>
      </w:r>
      <w:r>
        <w:rPr>
          <w:spacing w:val="-7"/>
        </w:rPr>
        <w:t> </w:t>
      </w:r>
      <w:r>
        <w:rPr/>
        <w:t>de</w:t>
      </w:r>
      <w:r>
        <w:rPr>
          <w:spacing w:val="-5"/>
        </w:rPr>
        <w:t> </w:t>
      </w:r>
      <w:r>
        <w:rPr/>
        <w:t>los</w:t>
      </w:r>
      <w:r>
        <w:rPr>
          <w:spacing w:val="-6"/>
        </w:rPr>
        <w:t> </w:t>
      </w:r>
      <w:r>
        <w:rPr/>
        <w:t>cinco días</w:t>
      </w:r>
      <w:r>
        <w:rPr>
          <w:spacing w:val="-5"/>
        </w:rPr>
        <w:t> </w:t>
      </w:r>
      <w:r>
        <w:rPr/>
        <w:t>siguientessubsane la omisión o deficiencias señaladas y haga las adecuaciones correspondientes.</w:t>
      </w:r>
    </w:p>
    <w:p>
      <w:pPr>
        <w:pStyle w:val="BodyText"/>
      </w:pPr>
    </w:p>
    <w:p>
      <w:pPr>
        <w:pStyle w:val="BodyText"/>
        <w:ind w:left="1418" w:right="1413"/>
        <w:jc w:val="both"/>
      </w:pPr>
      <w:r>
        <w:rPr/>
        <w:t>Si, vencido el plazo de los cinco días, el partido político, coalición, candidatura común, candidata o candidato que haya sido requerido conforme a lo previsto en el párrafo anterior, no realiza las adecuaciones correspondientes,</w:t>
      </w:r>
      <w:r>
        <w:rPr>
          <w:spacing w:val="-1"/>
        </w:rPr>
        <w:t> </w:t>
      </w:r>
      <w:r>
        <w:rPr/>
        <w:t>se</w:t>
      </w:r>
      <w:r>
        <w:rPr>
          <w:spacing w:val="-1"/>
        </w:rPr>
        <w:t> </w:t>
      </w:r>
      <w:r>
        <w:rPr/>
        <w:t>le</w:t>
      </w:r>
      <w:r>
        <w:rPr>
          <w:spacing w:val="-1"/>
        </w:rPr>
        <w:t> </w:t>
      </w:r>
      <w:r>
        <w:rPr/>
        <w:t>requerirá</w:t>
      </w:r>
      <w:r>
        <w:rPr>
          <w:spacing w:val="-1"/>
        </w:rPr>
        <w:t> </w:t>
      </w:r>
      <w:r>
        <w:rPr/>
        <w:t>de nueva</w:t>
      </w:r>
      <w:r>
        <w:rPr>
          <w:spacing w:val="-1"/>
        </w:rPr>
        <w:t> </w:t>
      </w:r>
      <w:r>
        <w:rPr/>
        <w:t>cuenta</w:t>
      </w:r>
      <w:r>
        <w:rPr>
          <w:spacing w:val="-2"/>
        </w:rPr>
        <w:t> </w:t>
      </w:r>
      <w:r>
        <w:rPr/>
        <w:t>para</w:t>
      </w:r>
      <w:r>
        <w:rPr>
          <w:spacing w:val="-1"/>
        </w:rPr>
        <w:t> </w:t>
      </w:r>
      <w:r>
        <w:rPr/>
        <w:t>que</w:t>
      </w:r>
      <w:r>
        <w:rPr>
          <w:spacing w:val="-1"/>
        </w:rPr>
        <w:t> </w:t>
      </w:r>
      <w:r>
        <w:rPr/>
        <w:t>en</w:t>
      </w:r>
      <w:r>
        <w:rPr>
          <w:spacing w:val="-2"/>
        </w:rPr>
        <w:t> </w:t>
      </w:r>
      <w:r>
        <w:rPr/>
        <w:t>un</w:t>
      </w:r>
      <w:r>
        <w:rPr>
          <w:spacing w:val="-1"/>
        </w:rPr>
        <w:t> </w:t>
      </w:r>
      <w:r>
        <w:rPr/>
        <w:t>plazo</w:t>
      </w:r>
      <w:r>
        <w:rPr>
          <w:spacing w:val="-1"/>
        </w:rPr>
        <w:t> </w:t>
      </w:r>
      <w:r>
        <w:rPr/>
        <w:t>de hasta</w:t>
      </w:r>
      <w:r>
        <w:rPr>
          <w:spacing w:val="-1"/>
        </w:rPr>
        <w:t> </w:t>
      </w:r>
      <w:r>
        <w:rPr/>
        <w:t>tres días, contados a partir de la notificación, haga la corrección que corresponda.</w:t>
      </w:r>
    </w:p>
    <w:p>
      <w:pPr>
        <w:pStyle w:val="BodyText"/>
      </w:pPr>
    </w:p>
    <w:p>
      <w:pPr>
        <w:pStyle w:val="BodyText"/>
        <w:ind w:left="1418" w:right="1414"/>
        <w:jc w:val="both"/>
      </w:pPr>
      <w:r>
        <w:rPr/>
        <w:t>En</w:t>
      </w:r>
      <w:r>
        <w:rPr>
          <w:spacing w:val="-1"/>
        </w:rPr>
        <w:t> </w:t>
      </w:r>
      <w:r>
        <w:rPr/>
        <w:t>caso de incumplimiento, el Consejo</w:t>
      </w:r>
      <w:r>
        <w:rPr>
          <w:spacing w:val="-1"/>
        </w:rPr>
        <w:t> </w:t>
      </w:r>
      <w:r>
        <w:rPr/>
        <w:t>General procederá</w:t>
      </w:r>
      <w:r>
        <w:rPr>
          <w:spacing w:val="-1"/>
        </w:rPr>
        <w:t> </w:t>
      </w:r>
      <w:r>
        <w:rPr/>
        <w:t>a realizar un exhorto público al partido político, coalición, candidatura común, candidata o candidato, a efecto de que presente el informe y evidencia correspondiente en un plazo de 48 horas; si persiste la omisión, la Dirección de Derechos Político Electorales Indígenas, hará</w:t>
      </w:r>
      <w:r>
        <w:rPr>
          <w:spacing w:val="-3"/>
        </w:rPr>
        <w:t> </w:t>
      </w:r>
      <w:r>
        <w:rPr/>
        <w:t>del</w:t>
      </w:r>
      <w:r>
        <w:rPr>
          <w:spacing w:val="-5"/>
        </w:rPr>
        <w:t> </w:t>
      </w:r>
      <w:r>
        <w:rPr/>
        <w:t>conocimiento</w:t>
      </w:r>
      <w:r>
        <w:rPr>
          <w:spacing w:val="-1"/>
        </w:rPr>
        <w:t> </w:t>
      </w:r>
      <w:r>
        <w:rPr/>
        <w:t>de</w:t>
      </w:r>
      <w:r>
        <w:rPr>
          <w:spacing w:val="-1"/>
        </w:rPr>
        <w:t> </w:t>
      </w:r>
      <w:r>
        <w:rPr/>
        <w:t>dicha situación</w:t>
      </w:r>
      <w:r>
        <w:rPr>
          <w:spacing w:val="-2"/>
        </w:rPr>
        <w:t> </w:t>
      </w:r>
      <w:r>
        <w:rPr/>
        <w:t>a la</w:t>
      </w:r>
      <w:r>
        <w:rPr>
          <w:spacing w:val="-4"/>
        </w:rPr>
        <w:t> </w:t>
      </w:r>
      <w:r>
        <w:rPr/>
        <w:t>Secretaría</w:t>
      </w:r>
      <w:r>
        <w:rPr>
          <w:spacing w:val="-5"/>
        </w:rPr>
        <w:t> </w:t>
      </w:r>
      <w:r>
        <w:rPr/>
        <w:t>Ejecutiva,</w:t>
      </w:r>
      <w:r>
        <w:rPr>
          <w:spacing w:val="-4"/>
        </w:rPr>
        <w:t> </w:t>
      </w:r>
      <w:r>
        <w:rPr/>
        <w:t>quieniniciará de manera oficiosa un Procedimiento Especial Sancionador por la posible comisión de conductas infractoras sobre reglas de propaganda electoral.</w:t>
      </w:r>
    </w:p>
    <w:p>
      <w:pPr>
        <w:spacing w:before="1"/>
        <w:ind w:left="6812"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6"/>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3"/>
        <w:jc w:val="both"/>
      </w:pPr>
      <w:r>
        <w:rPr>
          <w:b/>
        </w:rPr>
        <w:t>Artículo 133. </w:t>
      </w:r>
      <w:r>
        <w:rPr/>
        <w:t>Los partidos políticos, los precandidatos y candidatos podrán ejercer el derecho de réplica, que establece el primer párrafo del artículo 6o. de la Constitución Política de los Estados Unidos Mexicanos, respecto de la información que presenten los medios de comunicación, cuando consideren que</w:t>
      </w:r>
      <w:r>
        <w:rPr>
          <w:spacing w:val="-1"/>
        </w:rPr>
        <w:t> </w:t>
      </w:r>
      <w:r>
        <w:rPr/>
        <w:t>la</w:t>
      </w:r>
      <w:r>
        <w:rPr>
          <w:spacing w:val="-1"/>
        </w:rPr>
        <w:t> </w:t>
      </w:r>
      <w:r>
        <w:rPr/>
        <w:t>misma</w:t>
      </w:r>
      <w:r>
        <w:rPr>
          <w:spacing w:val="-1"/>
        </w:rPr>
        <w:t> </w:t>
      </w:r>
      <w:r>
        <w:rPr/>
        <w:t>ha</w:t>
      </w:r>
      <w:r>
        <w:rPr>
          <w:spacing w:val="-1"/>
        </w:rPr>
        <w:t> </w:t>
      </w:r>
      <w:r>
        <w:rPr/>
        <w:t>deformado</w:t>
      </w:r>
      <w:r>
        <w:rPr>
          <w:spacing w:val="-1"/>
        </w:rPr>
        <w:t> </w:t>
      </w:r>
      <w:r>
        <w:rPr/>
        <w:t>hechos o</w:t>
      </w:r>
      <w:r>
        <w:rPr>
          <w:spacing w:val="-1"/>
        </w:rPr>
        <w:t> </w:t>
      </w:r>
      <w:r>
        <w:rPr/>
        <w:t>situaciones referentes a</w:t>
      </w:r>
      <w:r>
        <w:rPr>
          <w:spacing w:val="-1"/>
        </w:rPr>
        <w:t> </w:t>
      </w:r>
      <w:r>
        <w:rPr/>
        <w:t>sus actividades.</w:t>
      </w:r>
      <w:r>
        <w:rPr>
          <w:spacing w:val="-1"/>
        </w:rPr>
        <w:t> </w:t>
      </w:r>
      <w:r>
        <w:rPr/>
        <w:t>Este</w:t>
      </w:r>
      <w:r>
        <w:rPr>
          <w:spacing w:val="-1"/>
        </w:rPr>
        <w:t> </w:t>
      </w:r>
      <w:r>
        <w:rPr/>
        <w:t>derecho se ejercitará sin perjuicio de aquéllos correspondientes a las responsabilidades o al daño moral que se ocasionen en términos de la ley que regule la materia de imprenta y de las disposiciones civiles y penales aplicables.</w:t>
      </w:r>
    </w:p>
    <w:p>
      <w:pPr>
        <w:pStyle w:val="BodyText"/>
        <w:spacing w:before="1"/>
      </w:pPr>
    </w:p>
    <w:p>
      <w:pPr>
        <w:pStyle w:val="BodyText"/>
        <w:ind w:left="1418" w:right="1415"/>
        <w:jc w:val="both"/>
      </w:pPr>
      <w:r>
        <w:rPr/>
        <w:t>El derecho a que se refiere el párrafo anterior se ejercerá en la forma y términos que determine la ley de la materia.</w:t>
      </w:r>
    </w:p>
    <w:p>
      <w:pPr>
        <w:pStyle w:val="BodyText"/>
        <w:spacing w:before="229"/>
      </w:pPr>
    </w:p>
    <w:p>
      <w:pPr>
        <w:spacing w:before="1"/>
        <w:ind w:left="3997" w:right="3998" w:firstLine="0"/>
        <w:jc w:val="center"/>
        <w:rPr>
          <w:b/>
          <w:sz w:val="20"/>
        </w:rPr>
      </w:pPr>
      <w:r>
        <w:rPr>
          <w:b/>
          <w:sz w:val="20"/>
        </w:rPr>
        <w:t>CAPÍTULO</w:t>
      </w:r>
      <w:r>
        <w:rPr>
          <w:b/>
          <w:spacing w:val="-11"/>
          <w:sz w:val="20"/>
        </w:rPr>
        <w:t> </w:t>
      </w:r>
      <w:r>
        <w:rPr>
          <w:b/>
          <w:spacing w:val="-5"/>
          <w:sz w:val="20"/>
        </w:rPr>
        <w:t>VI</w:t>
      </w:r>
    </w:p>
    <w:p>
      <w:pPr>
        <w:spacing w:before="0"/>
        <w:ind w:left="3997" w:right="3997" w:firstLine="0"/>
        <w:jc w:val="center"/>
        <w:rPr>
          <w:b/>
          <w:sz w:val="20"/>
        </w:rPr>
      </w:pPr>
      <w:r>
        <w:rPr>
          <w:b/>
          <w:sz w:val="20"/>
        </w:rPr>
        <w:t>DEL</w:t>
      </w:r>
      <w:r>
        <w:rPr>
          <w:b/>
          <w:spacing w:val="-6"/>
          <w:sz w:val="20"/>
        </w:rPr>
        <w:t> </w:t>
      </w:r>
      <w:r>
        <w:rPr>
          <w:b/>
          <w:sz w:val="20"/>
        </w:rPr>
        <w:t>REGISTRO</w:t>
      </w:r>
      <w:r>
        <w:rPr>
          <w:b/>
          <w:spacing w:val="-5"/>
          <w:sz w:val="20"/>
        </w:rPr>
        <w:t> </w:t>
      </w:r>
      <w:r>
        <w:rPr>
          <w:b/>
          <w:sz w:val="20"/>
        </w:rPr>
        <w:t>DE</w:t>
      </w:r>
      <w:r>
        <w:rPr>
          <w:b/>
          <w:spacing w:val="-7"/>
          <w:sz w:val="20"/>
        </w:rPr>
        <w:t> </w:t>
      </w:r>
      <w:r>
        <w:rPr>
          <w:b/>
          <w:spacing w:val="-2"/>
          <w:sz w:val="20"/>
        </w:rPr>
        <w:t>REPRESENTANTES</w:t>
      </w:r>
    </w:p>
    <w:p>
      <w:pPr>
        <w:pStyle w:val="BodyText"/>
        <w:spacing w:before="228"/>
        <w:ind w:left="1418" w:right="1414"/>
        <w:jc w:val="both"/>
      </w:pPr>
      <w:r>
        <w:rPr>
          <w:b/>
        </w:rPr>
        <w:t>Artículo 134. </w:t>
      </w:r>
      <w:r>
        <w:rPr/>
        <w:t>Cada partido político o coalición, según sea el caso, una vez registrados sus candidatos, fórmulas y listas, así como los Candidatos Independientes, tendrán derecho de registrar a dos Representantes propietarios y un suplente, ante cada Mesa Directiva de Casilla, y a sus Representantes generales, hasta trece días antes del día de la elección.</w:t>
      </w:r>
    </w:p>
    <w:p>
      <w:pPr>
        <w:pStyle w:val="BodyText"/>
      </w:pPr>
    </w:p>
    <w:p>
      <w:pPr>
        <w:pStyle w:val="BodyText"/>
        <w:ind w:left="1418" w:right="1414"/>
        <w:jc w:val="both"/>
      </w:pPr>
      <w:r>
        <w:rPr/>
        <w:t>Los partidos políticos y los Candidatos Independientes podrán registrar un Representante general por cada cinco casillas electorales ubicadas en zonas urbanas y uno por cada cinco casillas rurales.</w:t>
      </w:r>
    </w:p>
    <w:p>
      <w:pPr>
        <w:pStyle w:val="BodyText"/>
        <w:spacing w:before="2"/>
      </w:pPr>
    </w:p>
    <w:p>
      <w:pPr>
        <w:pStyle w:val="BodyText"/>
        <w:ind w:left="1418" w:right="1413"/>
        <w:jc w:val="both"/>
      </w:pPr>
      <w:r>
        <w:rPr/>
        <w:t>Los Representantes de los partidos políticos y de Candidatos Independientes ante las mesas directivas</w:t>
      </w:r>
      <w:r>
        <w:rPr>
          <w:spacing w:val="40"/>
        </w:rPr>
        <w:t> </w:t>
      </w:r>
      <w:r>
        <w:rPr/>
        <w:t>de casilla y generales, podrán firmar sus nombramientos hasta antes de acreditarse en la casilla; así mismo,</w:t>
      </w:r>
      <w:r>
        <w:rPr>
          <w:spacing w:val="14"/>
        </w:rPr>
        <w:t> </w:t>
      </w:r>
      <w:r>
        <w:rPr/>
        <w:t>deberán</w:t>
      </w:r>
      <w:r>
        <w:rPr>
          <w:spacing w:val="13"/>
        </w:rPr>
        <w:t> </w:t>
      </w:r>
      <w:r>
        <w:rPr/>
        <w:t>portar</w:t>
      </w:r>
      <w:r>
        <w:rPr>
          <w:spacing w:val="14"/>
        </w:rPr>
        <w:t> </w:t>
      </w:r>
      <w:r>
        <w:rPr/>
        <w:t>en</w:t>
      </w:r>
      <w:r>
        <w:rPr>
          <w:spacing w:val="15"/>
        </w:rPr>
        <w:t> </w:t>
      </w:r>
      <w:r>
        <w:rPr/>
        <w:t>lugar</w:t>
      </w:r>
      <w:r>
        <w:rPr>
          <w:spacing w:val="14"/>
        </w:rPr>
        <w:t> </w:t>
      </w:r>
      <w:r>
        <w:rPr/>
        <w:t>visible</w:t>
      </w:r>
      <w:r>
        <w:rPr>
          <w:spacing w:val="13"/>
        </w:rPr>
        <w:t> </w:t>
      </w:r>
      <w:r>
        <w:rPr/>
        <w:t>durante</w:t>
      </w:r>
      <w:r>
        <w:rPr>
          <w:spacing w:val="13"/>
        </w:rPr>
        <w:t> </w:t>
      </w:r>
      <w:r>
        <w:rPr/>
        <w:t>todo</w:t>
      </w:r>
      <w:r>
        <w:rPr>
          <w:spacing w:val="13"/>
        </w:rPr>
        <w:t> </w:t>
      </w:r>
      <w:r>
        <w:rPr/>
        <w:t>el</w:t>
      </w:r>
      <w:r>
        <w:rPr>
          <w:spacing w:val="13"/>
        </w:rPr>
        <w:t> </w:t>
      </w:r>
      <w:r>
        <w:rPr/>
        <w:t>día</w:t>
      </w:r>
      <w:r>
        <w:rPr>
          <w:spacing w:val="13"/>
        </w:rPr>
        <w:t> </w:t>
      </w:r>
      <w:r>
        <w:rPr/>
        <w:t>de</w:t>
      </w:r>
      <w:r>
        <w:rPr>
          <w:spacing w:val="13"/>
        </w:rPr>
        <w:t> </w:t>
      </w:r>
      <w:r>
        <w:rPr/>
        <w:t>la</w:t>
      </w:r>
      <w:r>
        <w:rPr>
          <w:spacing w:val="13"/>
        </w:rPr>
        <w:t> </w:t>
      </w:r>
      <w:r>
        <w:rPr/>
        <w:t>jornada</w:t>
      </w:r>
      <w:r>
        <w:rPr>
          <w:spacing w:val="13"/>
        </w:rPr>
        <w:t> </w:t>
      </w:r>
      <w:r>
        <w:rPr/>
        <w:t>electoral,</w:t>
      </w:r>
      <w:r>
        <w:rPr>
          <w:spacing w:val="14"/>
        </w:rPr>
        <w:t> </w:t>
      </w:r>
      <w:r>
        <w:rPr/>
        <w:t>un</w:t>
      </w:r>
      <w:r>
        <w:rPr>
          <w:spacing w:val="13"/>
        </w:rPr>
        <w:t> </w:t>
      </w:r>
      <w:r>
        <w:rPr/>
        <w:t>distintivo</w:t>
      </w:r>
      <w:r>
        <w:rPr>
          <w:spacing w:val="13"/>
        </w:rPr>
        <w:t> </w:t>
      </w:r>
      <w:r>
        <w:rPr/>
        <w:t>de</w:t>
      </w:r>
      <w:r>
        <w:rPr>
          <w:spacing w:val="15"/>
        </w:rPr>
        <w:t> </w:t>
      </w:r>
      <w:r>
        <w:rPr/>
        <w:t>hasta</w:t>
      </w:r>
    </w:p>
    <w:p>
      <w:pPr>
        <w:pStyle w:val="BodyText"/>
        <w:ind w:left="1418" w:right="1418"/>
        <w:jc w:val="both"/>
      </w:pPr>
      <w:r>
        <w:rPr/>
        <w:t>2.5 por 2.5 centímetros, con el emblema del partido político o del candidato independiente al que representen y con la leyenda visible de "Representante".</w:t>
      </w:r>
    </w:p>
    <w:p>
      <w:pPr>
        <w:spacing w:after="0"/>
        <w:jc w:val="both"/>
        <w:sectPr>
          <w:pgSz w:w="12250" w:h="15820"/>
          <w:pgMar w:header="0" w:footer="903" w:top="1680" w:bottom="1100" w:left="0" w:right="0"/>
        </w:sectPr>
      </w:pPr>
    </w:p>
    <w:p>
      <w:pPr>
        <w:pStyle w:val="BodyText"/>
        <w:spacing w:before="129"/>
        <w:ind w:left="1418" w:right="1418"/>
      </w:pPr>
      <w:r>
        <w:rPr/>
        <w:t>Los Representantes de los partidos políticos y de Candidatos Independientes, recibirán una copia legible de las actas de instalación, cierre de votación y final de escrutinio elaboradas en la casilla.</w:t>
      </w:r>
    </w:p>
    <w:p>
      <w:pPr>
        <w:pStyle w:val="BodyText"/>
        <w:spacing w:before="229"/>
        <w:ind w:left="1418" w:right="1418"/>
      </w:pPr>
      <w:r>
        <w:rPr/>
        <w:t>En</w:t>
      </w:r>
      <w:r>
        <w:rPr>
          <w:spacing w:val="25"/>
        </w:rPr>
        <w:t> </w:t>
      </w:r>
      <w:r>
        <w:rPr/>
        <w:t>caso</w:t>
      </w:r>
      <w:r>
        <w:rPr>
          <w:spacing w:val="27"/>
        </w:rPr>
        <w:t> </w:t>
      </w:r>
      <w:r>
        <w:rPr/>
        <w:t>de</w:t>
      </w:r>
      <w:r>
        <w:rPr>
          <w:spacing w:val="28"/>
        </w:rPr>
        <w:t> </w:t>
      </w:r>
      <w:r>
        <w:rPr/>
        <w:t>no</w:t>
      </w:r>
      <w:r>
        <w:rPr>
          <w:spacing w:val="27"/>
        </w:rPr>
        <w:t> </w:t>
      </w:r>
      <w:r>
        <w:rPr/>
        <w:t>haber</w:t>
      </w:r>
      <w:r>
        <w:rPr>
          <w:spacing w:val="28"/>
        </w:rPr>
        <w:t> </w:t>
      </w:r>
      <w:r>
        <w:rPr/>
        <w:t>Representante</w:t>
      </w:r>
      <w:r>
        <w:rPr>
          <w:spacing w:val="25"/>
        </w:rPr>
        <w:t> </w:t>
      </w:r>
      <w:r>
        <w:rPr/>
        <w:t>en</w:t>
      </w:r>
      <w:r>
        <w:rPr>
          <w:spacing w:val="27"/>
        </w:rPr>
        <w:t> </w:t>
      </w:r>
      <w:r>
        <w:rPr/>
        <w:t>las</w:t>
      </w:r>
      <w:r>
        <w:rPr>
          <w:spacing w:val="26"/>
        </w:rPr>
        <w:t> </w:t>
      </w:r>
      <w:r>
        <w:rPr/>
        <w:t>mesas</w:t>
      </w:r>
      <w:r>
        <w:rPr>
          <w:spacing w:val="29"/>
        </w:rPr>
        <w:t> </w:t>
      </w:r>
      <w:r>
        <w:rPr/>
        <w:t>directivas</w:t>
      </w:r>
      <w:r>
        <w:rPr>
          <w:spacing w:val="28"/>
        </w:rPr>
        <w:t> </w:t>
      </w:r>
      <w:r>
        <w:rPr/>
        <w:t>de</w:t>
      </w:r>
      <w:r>
        <w:rPr>
          <w:spacing w:val="25"/>
        </w:rPr>
        <w:t> </w:t>
      </w:r>
      <w:r>
        <w:rPr/>
        <w:t>casilla,</w:t>
      </w:r>
      <w:r>
        <w:rPr>
          <w:spacing w:val="27"/>
        </w:rPr>
        <w:t> </w:t>
      </w:r>
      <w:r>
        <w:rPr/>
        <w:t>las</w:t>
      </w:r>
      <w:r>
        <w:rPr>
          <w:spacing w:val="26"/>
        </w:rPr>
        <w:t> </w:t>
      </w:r>
      <w:r>
        <w:rPr/>
        <w:t>copias</w:t>
      </w:r>
      <w:r>
        <w:rPr>
          <w:spacing w:val="26"/>
        </w:rPr>
        <w:t> </w:t>
      </w:r>
      <w:r>
        <w:rPr/>
        <w:t>de</w:t>
      </w:r>
      <w:r>
        <w:rPr>
          <w:spacing w:val="27"/>
        </w:rPr>
        <w:t> </w:t>
      </w:r>
      <w:r>
        <w:rPr/>
        <w:t>las</w:t>
      </w:r>
      <w:r>
        <w:rPr>
          <w:spacing w:val="28"/>
        </w:rPr>
        <w:t> </w:t>
      </w:r>
      <w:r>
        <w:rPr/>
        <w:t>actas</w:t>
      </w:r>
      <w:r>
        <w:rPr>
          <w:spacing w:val="26"/>
        </w:rPr>
        <w:t> </w:t>
      </w:r>
      <w:r>
        <w:rPr/>
        <w:t>serán entregadas al Representante general que así lo solicite.</w:t>
      </w:r>
    </w:p>
    <w:p>
      <w:pPr>
        <w:pStyle w:val="BodyText"/>
        <w:ind w:left="1418" w:right="1460"/>
      </w:pPr>
      <w:r>
        <w:rPr/>
        <w:t>La entrega de las copias legibles</w:t>
      </w:r>
      <w:r>
        <w:rPr>
          <w:spacing w:val="17"/>
        </w:rPr>
        <w:t> </w:t>
      </w:r>
      <w:r>
        <w:rPr/>
        <w:t>a que</w:t>
      </w:r>
      <w:r>
        <w:rPr>
          <w:spacing w:val="17"/>
        </w:rPr>
        <w:t> </w:t>
      </w:r>
      <w:r>
        <w:rPr/>
        <w:t>se refiere el párrafo anterior se hará en el orden de antigüedad</w:t>
      </w:r>
      <w:r>
        <w:rPr>
          <w:spacing w:val="40"/>
        </w:rPr>
        <w:t> </w:t>
      </w:r>
      <w:r>
        <w:rPr/>
        <w:t>del registro por partido político, aplicando el mismo criterio para los Candidatos Independientes.</w:t>
      </w:r>
    </w:p>
    <w:p>
      <w:pPr>
        <w:pStyle w:val="BodyText"/>
        <w:spacing w:before="229"/>
        <w:ind w:left="1418" w:right="1418"/>
      </w:pPr>
      <w:r>
        <w:rPr>
          <w:b/>
        </w:rPr>
        <w:t>Artículo</w:t>
      </w:r>
      <w:r>
        <w:rPr>
          <w:b/>
          <w:spacing w:val="80"/>
        </w:rPr>
        <w:t> </w:t>
      </w:r>
      <w:r>
        <w:rPr>
          <w:b/>
        </w:rPr>
        <w:t>135.</w:t>
      </w:r>
      <w:r>
        <w:rPr>
          <w:b/>
          <w:spacing w:val="80"/>
        </w:rPr>
        <w:t> </w:t>
      </w:r>
      <w:r>
        <w:rPr/>
        <w:t>La</w:t>
      </w:r>
      <w:r>
        <w:rPr>
          <w:spacing w:val="80"/>
        </w:rPr>
        <w:t> </w:t>
      </w:r>
      <w:r>
        <w:rPr/>
        <w:t>actuación</w:t>
      </w:r>
      <w:r>
        <w:rPr>
          <w:spacing w:val="80"/>
        </w:rPr>
        <w:t> </w:t>
      </w:r>
      <w:r>
        <w:rPr/>
        <w:t>de</w:t>
      </w:r>
      <w:r>
        <w:rPr>
          <w:spacing w:val="80"/>
        </w:rPr>
        <w:t> </w:t>
      </w:r>
      <w:r>
        <w:rPr/>
        <w:t>los</w:t>
      </w:r>
      <w:r>
        <w:rPr>
          <w:spacing w:val="80"/>
        </w:rPr>
        <w:t> </w:t>
      </w:r>
      <w:r>
        <w:rPr/>
        <w:t>Representantes</w:t>
      </w:r>
      <w:r>
        <w:rPr>
          <w:spacing w:val="80"/>
        </w:rPr>
        <w:t> </w:t>
      </w:r>
      <w:r>
        <w:rPr/>
        <w:t>generales</w:t>
      </w:r>
      <w:r>
        <w:rPr>
          <w:spacing w:val="80"/>
        </w:rPr>
        <w:t> </w:t>
      </w:r>
      <w:r>
        <w:rPr/>
        <w:t>de</w:t>
      </w:r>
      <w:r>
        <w:rPr>
          <w:spacing w:val="80"/>
        </w:rPr>
        <w:t> </w:t>
      </w:r>
      <w:r>
        <w:rPr/>
        <w:t>los</w:t>
      </w:r>
      <w:r>
        <w:rPr>
          <w:spacing w:val="80"/>
        </w:rPr>
        <w:t> </w:t>
      </w:r>
      <w:r>
        <w:rPr/>
        <w:t>partidos</w:t>
      </w:r>
      <w:r>
        <w:rPr>
          <w:spacing w:val="80"/>
        </w:rPr>
        <w:t> </w:t>
      </w:r>
      <w:r>
        <w:rPr/>
        <w:t>y</w:t>
      </w:r>
      <w:r>
        <w:rPr>
          <w:spacing w:val="80"/>
        </w:rPr>
        <w:t> </w:t>
      </w:r>
      <w:r>
        <w:rPr/>
        <w:t>de</w:t>
      </w:r>
      <w:r>
        <w:rPr>
          <w:spacing w:val="80"/>
        </w:rPr>
        <w:t> </w:t>
      </w:r>
      <w:r>
        <w:rPr/>
        <w:t>Candidatos Independientes estará sujeta a las normas siguientes:</w:t>
      </w:r>
    </w:p>
    <w:p>
      <w:pPr>
        <w:pStyle w:val="BodyText"/>
        <w:spacing w:before="1"/>
      </w:pPr>
    </w:p>
    <w:p>
      <w:pPr>
        <w:pStyle w:val="ListParagraph"/>
        <w:numPr>
          <w:ilvl w:val="0"/>
          <w:numId w:val="53"/>
        </w:numPr>
        <w:tabs>
          <w:tab w:pos="1983" w:val="left" w:leader="none"/>
          <w:tab w:pos="1985" w:val="left" w:leader="none"/>
        </w:tabs>
        <w:spacing w:line="240" w:lineRule="auto" w:before="0" w:after="0"/>
        <w:ind w:left="1985" w:right="1421" w:hanging="567"/>
        <w:jc w:val="both"/>
        <w:rPr>
          <w:sz w:val="20"/>
        </w:rPr>
      </w:pPr>
      <w:r>
        <w:rPr>
          <w:sz w:val="20"/>
        </w:rPr>
        <w:t>Ejercerán su cargo exclusivamente ante las mesas directivas de casilla para las que fueron </w:t>
      </w:r>
      <w:r>
        <w:rPr>
          <w:spacing w:val="-2"/>
          <w:sz w:val="20"/>
        </w:rPr>
        <w:t>acreditados;</w:t>
      </w:r>
    </w:p>
    <w:p>
      <w:pPr>
        <w:pStyle w:val="ListParagraph"/>
        <w:numPr>
          <w:ilvl w:val="0"/>
          <w:numId w:val="53"/>
        </w:numPr>
        <w:tabs>
          <w:tab w:pos="1982" w:val="left" w:leader="none"/>
          <w:tab w:pos="1985" w:val="left" w:leader="none"/>
        </w:tabs>
        <w:spacing w:line="240" w:lineRule="auto" w:before="229" w:after="0"/>
        <w:ind w:left="1985" w:right="1415" w:hanging="567"/>
        <w:jc w:val="both"/>
        <w:rPr>
          <w:sz w:val="20"/>
        </w:rPr>
      </w:pPr>
      <w:r>
        <w:rPr>
          <w:sz w:val="20"/>
        </w:rPr>
        <w:t>Deberán actuar individualmente, y en ningún caso podrá hacerse presente al mismo tiempo en las casillas más de un Representante General, de un mismo partido político o de un candidato </w:t>
      </w:r>
      <w:r>
        <w:rPr>
          <w:spacing w:val="-2"/>
          <w:sz w:val="20"/>
        </w:rPr>
        <w:t>independiente;</w:t>
      </w:r>
    </w:p>
    <w:p>
      <w:pPr>
        <w:pStyle w:val="BodyText"/>
        <w:spacing w:before="2"/>
      </w:pPr>
    </w:p>
    <w:p>
      <w:pPr>
        <w:pStyle w:val="ListParagraph"/>
        <w:numPr>
          <w:ilvl w:val="0"/>
          <w:numId w:val="53"/>
        </w:numPr>
        <w:tabs>
          <w:tab w:pos="1981" w:val="left" w:leader="none"/>
          <w:tab w:pos="1985" w:val="left" w:leader="none"/>
        </w:tabs>
        <w:spacing w:line="240" w:lineRule="auto" w:before="1" w:after="0"/>
        <w:ind w:left="1985" w:right="1416" w:hanging="567"/>
        <w:jc w:val="both"/>
        <w:rPr>
          <w:sz w:val="20"/>
        </w:rPr>
      </w:pPr>
      <w:r>
        <w:rPr>
          <w:sz w:val="20"/>
        </w:rPr>
        <w:t>Podrán actuar en representación del partido político, y de ser el caso de la candidatura independiente que los acreditó, indistintamente para las elecciones que se celebren en la fecha de la jornada electoral;</w:t>
      </w:r>
    </w:p>
    <w:p>
      <w:pPr>
        <w:pStyle w:val="ListParagraph"/>
        <w:numPr>
          <w:ilvl w:val="0"/>
          <w:numId w:val="53"/>
        </w:numPr>
        <w:tabs>
          <w:tab w:pos="1985" w:val="left" w:leader="none"/>
        </w:tabs>
        <w:spacing w:line="240" w:lineRule="auto" w:before="229" w:after="0"/>
        <w:ind w:left="1985" w:right="1413" w:hanging="567"/>
        <w:jc w:val="both"/>
        <w:rPr>
          <w:sz w:val="20"/>
        </w:rPr>
      </w:pPr>
      <w:r>
        <w:rPr>
          <w:sz w:val="20"/>
        </w:rPr>
        <w:t>No sustituirán en sus funciones a los Representantes de los partidos políticos y de Candidatos Independientes ante las mesas directivas de casilla, sin embargo, podrán coadyuvar en sus funciones y en el ejercicio de los derechos de éstos ante las propias mesas directivas de casilla;</w:t>
      </w:r>
    </w:p>
    <w:p>
      <w:pPr>
        <w:pStyle w:val="ListParagraph"/>
        <w:numPr>
          <w:ilvl w:val="0"/>
          <w:numId w:val="53"/>
        </w:numPr>
        <w:tabs>
          <w:tab w:pos="1985" w:val="left" w:leader="none"/>
        </w:tabs>
        <w:spacing w:line="240" w:lineRule="auto" w:before="229" w:after="0"/>
        <w:ind w:left="1985" w:right="1414" w:hanging="567"/>
        <w:jc w:val="both"/>
        <w:rPr>
          <w:sz w:val="20"/>
        </w:rPr>
      </w:pPr>
      <w:r>
        <w:rPr>
          <w:sz w:val="20"/>
        </w:rPr>
        <w:t>En ningún caso ejercerán o asumirán las funciones de los integrantes de las mesas directivas de </w:t>
      </w:r>
      <w:r>
        <w:rPr>
          <w:spacing w:val="-2"/>
          <w:sz w:val="20"/>
        </w:rPr>
        <w:t>casilla;</w:t>
      </w:r>
    </w:p>
    <w:p>
      <w:pPr>
        <w:pStyle w:val="BodyText"/>
        <w:spacing w:before="1"/>
      </w:pPr>
    </w:p>
    <w:p>
      <w:pPr>
        <w:pStyle w:val="ListParagraph"/>
        <w:numPr>
          <w:ilvl w:val="0"/>
          <w:numId w:val="53"/>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obstaculizarán</w:t>
      </w:r>
      <w:r>
        <w:rPr>
          <w:spacing w:val="-3"/>
          <w:sz w:val="20"/>
        </w:rPr>
        <w:t> </w:t>
      </w:r>
      <w:r>
        <w:rPr>
          <w:sz w:val="20"/>
        </w:rPr>
        <w:t>el</w:t>
      </w:r>
      <w:r>
        <w:rPr>
          <w:spacing w:val="-5"/>
          <w:sz w:val="20"/>
        </w:rPr>
        <w:t> </w:t>
      </w:r>
      <w:r>
        <w:rPr>
          <w:sz w:val="20"/>
        </w:rPr>
        <w:t>desarrollo</w:t>
      </w:r>
      <w:r>
        <w:rPr>
          <w:spacing w:val="-6"/>
          <w:sz w:val="20"/>
        </w:rPr>
        <w:t> </w:t>
      </w:r>
      <w:r>
        <w:rPr>
          <w:sz w:val="20"/>
        </w:rPr>
        <w:t>normal</w:t>
      </w:r>
      <w:r>
        <w:rPr>
          <w:spacing w:val="-6"/>
          <w:sz w:val="20"/>
        </w:rPr>
        <w:t> </w:t>
      </w:r>
      <w:r>
        <w:rPr>
          <w:sz w:val="20"/>
        </w:rPr>
        <w:t>de</w:t>
      </w:r>
      <w:r>
        <w:rPr>
          <w:spacing w:val="-4"/>
          <w:sz w:val="20"/>
        </w:rPr>
        <w:t> </w:t>
      </w:r>
      <w:r>
        <w:rPr>
          <w:sz w:val="20"/>
        </w:rPr>
        <w:t>la</w:t>
      </w:r>
      <w:r>
        <w:rPr>
          <w:spacing w:val="-5"/>
          <w:sz w:val="20"/>
        </w:rPr>
        <w:t> </w:t>
      </w:r>
      <w:r>
        <w:rPr>
          <w:sz w:val="20"/>
        </w:rPr>
        <w:t>votación</w:t>
      </w:r>
      <w:r>
        <w:rPr>
          <w:spacing w:val="-5"/>
          <w:sz w:val="20"/>
        </w:rPr>
        <w:t> </w:t>
      </w:r>
      <w:r>
        <w:rPr>
          <w:sz w:val="20"/>
        </w:rPr>
        <w:t>en</w:t>
      </w:r>
      <w:r>
        <w:rPr>
          <w:spacing w:val="-6"/>
          <w:sz w:val="20"/>
        </w:rPr>
        <w:t> </w:t>
      </w:r>
      <w:r>
        <w:rPr>
          <w:sz w:val="20"/>
        </w:rPr>
        <w:t>las</w:t>
      </w:r>
      <w:r>
        <w:rPr>
          <w:spacing w:val="-5"/>
          <w:sz w:val="20"/>
        </w:rPr>
        <w:t> </w:t>
      </w:r>
      <w:r>
        <w:rPr>
          <w:sz w:val="20"/>
        </w:rPr>
        <w:t>casillas</w:t>
      </w:r>
      <w:r>
        <w:rPr>
          <w:spacing w:val="-5"/>
          <w:sz w:val="20"/>
        </w:rPr>
        <w:t> </w:t>
      </w:r>
      <w:r>
        <w:rPr>
          <w:sz w:val="20"/>
        </w:rPr>
        <w:t>en</w:t>
      </w:r>
      <w:r>
        <w:rPr>
          <w:spacing w:val="-6"/>
          <w:sz w:val="20"/>
        </w:rPr>
        <w:t> </w:t>
      </w:r>
      <w:r>
        <w:rPr>
          <w:sz w:val="20"/>
        </w:rPr>
        <w:t>las</w:t>
      </w:r>
      <w:r>
        <w:rPr>
          <w:spacing w:val="-5"/>
          <w:sz w:val="20"/>
        </w:rPr>
        <w:t> </w:t>
      </w:r>
      <w:r>
        <w:rPr>
          <w:sz w:val="20"/>
        </w:rPr>
        <w:t>que</w:t>
      </w:r>
      <w:r>
        <w:rPr>
          <w:spacing w:val="-7"/>
          <w:sz w:val="20"/>
        </w:rPr>
        <w:t> </w:t>
      </w:r>
      <w:r>
        <w:rPr>
          <w:sz w:val="20"/>
        </w:rPr>
        <w:t>se</w:t>
      </w:r>
      <w:r>
        <w:rPr>
          <w:spacing w:val="-1"/>
          <w:sz w:val="20"/>
        </w:rPr>
        <w:t> </w:t>
      </w:r>
      <w:r>
        <w:rPr>
          <w:spacing w:val="-2"/>
          <w:sz w:val="20"/>
        </w:rPr>
        <w:t>presenten;</w:t>
      </w:r>
    </w:p>
    <w:p>
      <w:pPr>
        <w:pStyle w:val="ListParagraph"/>
        <w:numPr>
          <w:ilvl w:val="0"/>
          <w:numId w:val="53"/>
        </w:numPr>
        <w:tabs>
          <w:tab w:pos="1983" w:val="left" w:leader="none"/>
          <w:tab w:pos="1985" w:val="left" w:leader="none"/>
        </w:tabs>
        <w:spacing w:line="240" w:lineRule="auto" w:before="229" w:after="0"/>
        <w:ind w:left="1985" w:right="1416" w:hanging="567"/>
        <w:jc w:val="both"/>
        <w:rPr>
          <w:sz w:val="20"/>
        </w:rPr>
      </w:pPr>
      <w:r>
        <w:rPr>
          <w:sz w:val="20"/>
        </w:rPr>
        <w:t>En todo tiempo podrán presentar escritos de incidentes que se susciten durante el desarrollo de la jornada electoral, pero sólo podrán presentar escritos de protesta al término del escrutinio y cómputo cuando el Representante de su partido político o del candidato independiente ante la</w:t>
      </w:r>
      <w:r>
        <w:rPr>
          <w:spacing w:val="40"/>
          <w:sz w:val="20"/>
        </w:rPr>
        <w:t> </w:t>
      </w:r>
      <w:r>
        <w:rPr>
          <w:sz w:val="20"/>
        </w:rPr>
        <w:t>Mesa Directiva de Casilla no estuviere presente; y</w:t>
      </w:r>
    </w:p>
    <w:p>
      <w:pPr>
        <w:pStyle w:val="BodyText"/>
      </w:pPr>
    </w:p>
    <w:p>
      <w:pPr>
        <w:pStyle w:val="ListParagraph"/>
        <w:numPr>
          <w:ilvl w:val="0"/>
          <w:numId w:val="53"/>
        </w:numPr>
        <w:tabs>
          <w:tab w:pos="1983" w:val="left" w:leader="none"/>
          <w:tab w:pos="1985" w:val="left" w:leader="none"/>
        </w:tabs>
        <w:spacing w:line="240" w:lineRule="auto" w:before="0" w:after="0"/>
        <w:ind w:left="1985" w:right="1413" w:hanging="567"/>
        <w:jc w:val="both"/>
        <w:rPr>
          <w:sz w:val="20"/>
        </w:rPr>
      </w:pPr>
      <w:r>
        <w:rPr>
          <w:sz w:val="20"/>
        </w:rPr>
        <w:t>Podrán comprobar la presencia de los Representantes de su partido político o</w:t>
      </w:r>
      <w:r>
        <w:rPr>
          <w:spacing w:val="40"/>
          <w:sz w:val="20"/>
        </w:rPr>
        <w:t> </w:t>
      </w:r>
      <w:r>
        <w:rPr>
          <w:sz w:val="20"/>
        </w:rPr>
        <w:t>del candidato independiente en las mesas directivas de casilla y recibir de ellos los informes relativos a su </w:t>
      </w:r>
      <w:r>
        <w:rPr>
          <w:spacing w:val="-2"/>
          <w:sz w:val="20"/>
        </w:rPr>
        <w:t>desempeño.</w:t>
      </w:r>
    </w:p>
    <w:p>
      <w:pPr>
        <w:pStyle w:val="BodyText"/>
        <w:spacing w:before="1"/>
      </w:pPr>
    </w:p>
    <w:p>
      <w:pPr>
        <w:pStyle w:val="BodyText"/>
        <w:spacing w:before="1"/>
        <w:ind w:left="1418" w:right="1418"/>
      </w:pPr>
      <w:r>
        <w:rPr>
          <w:b/>
        </w:rPr>
        <w:t>Artículo</w:t>
      </w:r>
      <w:r>
        <w:rPr>
          <w:b/>
          <w:spacing w:val="40"/>
        </w:rPr>
        <w:t> </w:t>
      </w:r>
      <w:r>
        <w:rPr>
          <w:b/>
        </w:rPr>
        <w:t>136.</w:t>
      </w:r>
      <w:r>
        <w:rPr>
          <w:b/>
          <w:spacing w:val="40"/>
        </w:rPr>
        <w:t> </w:t>
      </w:r>
      <w:r>
        <w:rPr/>
        <w:t>Las</w:t>
      </w:r>
      <w:r>
        <w:rPr>
          <w:spacing w:val="40"/>
        </w:rPr>
        <w:t> </w:t>
      </w:r>
      <w:r>
        <w:rPr/>
        <w:t>representaciones</w:t>
      </w:r>
      <w:r>
        <w:rPr>
          <w:spacing w:val="40"/>
        </w:rPr>
        <w:t> </w:t>
      </w:r>
      <w:r>
        <w:rPr/>
        <w:t>de</w:t>
      </w:r>
      <w:r>
        <w:rPr>
          <w:spacing w:val="40"/>
        </w:rPr>
        <w:t> </w:t>
      </w:r>
      <w:r>
        <w:rPr/>
        <w:t>los</w:t>
      </w:r>
      <w:r>
        <w:rPr>
          <w:spacing w:val="40"/>
        </w:rPr>
        <w:t> </w:t>
      </w:r>
      <w:r>
        <w:rPr/>
        <w:t>partidos</w:t>
      </w:r>
      <w:r>
        <w:rPr>
          <w:spacing w:val="40"/>
        </w:rPr>
        <w:t> </w:t>
      </w:r>
      <w:r>
        <w:rPr/>
        <w:t>políticos</w:t>
      </w:r>
      <w:r>
        <w:rPr>
          <w:spacing w:val="40"/>
        </w:rPr>
        <w:t> </w:t>
      </w:r>
      <w:r>
        <w:rPr/>
        <w:t>y</w:t>
      </w:r>
      <w:r>
        <w:rPr>
          <w:spacing w:val="40"/>
        </w:rPr>
        <w:t> </w:t>
      </w:r>
      <w:r>
        <w:rPr/>
        <w:t>de</w:t>
      </w:r>
      <w:r>
        <w:rPr>
          <w:spacing w:val="40"/>
        </w:rPr>
        <w:t> </w:t>
      </w:r>
      <w:r>
        <w:rPr/>
        <w:t>las</w:t>
      </w:r>
      <w:r>
        <w:rPr>
          <w:spacing w:val="40"/>
        </w:rPr>
        <w:t> </w:t>
      </w:r>
      <w:r>
        <w:rPr/>
        <w:t>candidaturas</w:t>
      </w:r>
      <w:r>
        <w:rPr>
          <w:spacing w:val="40"/>
        </w:rPr>
        <w:t> </w:t>
      </w:r>
      <w:r>
        <w:rPr/>
        <w:t>independientes</w:t>
      </w:r>
      <w:r>
        <w:rPr>
          <w:spacing w:val="40"/>
        </w:rPr>
        <w:t> </w:t>
      </w:r>
      <w:r>
        <w:rPr/>
        <w:t>debidamente acreditadas ante las mesas directivas de casilla tendrán los siguientes derechos:</w:t>
      </w:r>
    </w:p>
    <w:p>
      <w:pPr>
        <w:spacing w:before="1"/>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ListParagraph"/>
        <w:numPr>
          <w:ilvl w:val="0"/>
          <w:numId w:val="54"/>
        </w:numPr>
        <w:tabs>
          <w:tab w:pos="1983" w:val="left" w:leader="none"/>
          <w:tab w:pos="1985" w:val="left" w:leader="none"/>
        </w:tabs>
        <w:spacing w:line="240" w:lineRule="auto" w:before="0" w:after="0"/>
        <w:ind w:left="1985" w:right="1413" w:hanging="567"/>
        <w:jc w:val="both"/>
        <w:rPr>
          <w:sz w:val="20"/>
        </w:rPr>
      </w:pPr>
      <w:r>
        <w:rPr>
          <w:sz w:val="20"/>
        </w:rPr>
        <w:t>Participar en la instalación de la casilla y contribuir al buen desarrollo de sus actividades hasta su clausura. Tendrán el derecho de observar y vigilar el desarrollo de la elección;</w:t>
      </w:r>
    </w:p>
    <w:p>
      <w:pPr>
        <w:pStyle w:val="BodyText"/>
        <w:spacing w:before="2"/>
      </w:pPr>
    </w:p>
    <w:p>
      <w:pPr>
        <w:pStyle w:val="ListParagraph"/>
        <w:numPr>
          <w:ilvl w:val="0"/>
          <w:numId w:val="54"/>
        </w:numPr>
        <w:tabs>
          <w:tab w:pos="1982" w:val="left" w:leader="none"/>
          <w:tab w:pos="1985" w:val="left" w:leader="none"/>
        </w:tabs>
        <w:spacing w:line="240" w:lineRule="auto" w:before="0" w:after="0"/>
        <w:ind w:left="1985" w:right="1421" w:hanging="567"/>
        <w:jc w:val="both"/>
        <w:rPr>
          <w:sz w:val="20"/>
        </w:rPr>
      </w:pPr>
      <w:r>
        <w:rPr>
          <w:sz w:val="20"/>
        </w:rPr>
        <w:t>Recibir copia legible de las actas de instalación, cierre de votación y final de escrutinio elaboradas en la casilla;</w:t>
      </w:r>
    </w:p>
    <w:p>
      <w:pPr>
        <w:pStyle w:val="ListParagraph"/>
        <w:numPr>
          <w:ilvl w:val="0"/>
          <w:numId w:val="54"/>
        </w:numPr>
        <w:tabs>
          <w:tab w:pos="1985" w:val="left" w:leader="none"/>
        </w:tabs>
        <w:spacing w:line="240" w:lineRule="auto" w:before="229" w:after="0"/>
        <w:ind w:left="1985" w:right="0" w:hanging="567"/>
        <w:jc w:val="left"/>
        <w:rPr>
          <w:sz w:val="20"/>
        </w:rPr>
      </w:pPr>
      <w:r>
        <w:rPr>
          <w:sz w:val="20"/>
        </w:rPr>
        <w:t>Presentar</w:t>
      </w:r>
      <w:r>
        <w:rPr>
          <w:spacing w:val="-8"/>
          <w:sz w:val="20"/>
        </w:rPr>
        <w:t> </w:t>
      </w:r>
      <w:r>
        <w:rPr>
          <w:sz w:val="20"/>
        </w:rPr>
        <w:t>escritos</w:t>
      </w:r>
      <w:r>
        <w:rPr>
          <w:spacing w:val="-7"/>
          <w:sz w:val="20"/>
        </w:rPr>
        <w:t> </w:t>
      </w:r>
      <w:r>
        <w:rPr>
          <w:sz w:val="20"/>
        </w:rPr>
        <w:t>relacionados</w:t>
      </w:r>
      <w:r>
        <w:rPr>
          <w:spacing w:val="-6"/>
          <w:sz w:val="20"/>
        </w:rPr>
        <w:t> </w:t>
      </w:r>
      <w:r>
        <w:rPr>
          <w:sz w:val="20"/>
        </w:rPr>
        <w:t>con</w:t>
      </w:r>
      <w:r>
        <w:rPr>
          <w:spacing w:val="-7"/>
          <w:sz w:val="20"/>
        </w:rPr>
        <w:t> </w:t>
      </w:r>
      <w:r>
        <w:rPr>
          <w:sz w:val="20"/>
        </w:rPr>
        <w:t>incidentes</w:t>
      </w:r>
      <w:r>
        <w:rPr>
          <w:spacing w:val="-7"/>
          <w:sz w:val="20"/>
        </w:rPr>
        <w:t> </w:t>
      </w:r>
      <w:r>
        <w:rPr>
          <w:sz w:val="20"/>
        </w:rPr>
        <w:t>ocurridos</w:t>
      </w:r>
      <w:r>
        <w:rPr>
          <w:spacing w:val="-7"/>
          <w:sz w:val="20"/>
        </w:rPr>
        <w:t> </w:t>
      </w:r>
      <w:r>
        <w:rPr>
          <w:sz w:val="20"/>
        </w:rPr>
        <w:t>durante</w:t>
      </w:r>
      <w:r>
        <w:rPr>
          <w:spacing w:val="-8"/>
          <w:sz w:val="20"/>
        </w:rPr>
        <w:t> </w:t>
      </w:r>
      <w:r>
        <w:rPr>
          <w:sz w:val="20"/>
        </w:rPr>
        <w:t>la</w:t>
      </w:r>
      <w:r>
        <w:rPr>
          <w:spacing w:val="-8"/>
          <w:sz w:val="20"/>
        </w:rPr>
        <w:t> </w:t>
      </w:r>
      <w:r>
        <w:rPr>
          <w:spacing w:val="-2"/>
          <w:sz w:val="20"/>
        </w:rPr>
        <w:t>votación;</w:t>
      </w:r>
    </w:p>
    <w:p>
      <w:pPr>
        <w:pStyle w:val="BodyText"/>
      </w:pPr>
    </w:p>
    <w:p>
      <w:pPr>
        <w:pStyle w:val="ListParagraph"/>
        <w:numPr>
          <w:ilvl w:val="0"/>
          <w:numId w:val="54"/>
        </w:numPr>
        <w:tabs>
          <w:tab w:pos="2126" w:val="left" w:leader="none"/>
        </w:tabs>
        <w:spacing w:line="240" w:lineRule="auto" w:before="1" w:after="0"/>
        <w:ind w:left="2126" w:right="0" w:hanging="708"/>
        <w:jc w:val="left"/>
        <w:rPr>
          <w:sz w:val="20"/>
        </w:rPr>
      </w:pPr>
      <w:r>
        <w:rPr>
          <w:sz w:val="20"/>
        </w:rPr>
        <w:t>Presentar</w:t>
      </w:r>
      <w:r>
        <w:rPr>
          <w:spacing w:val="-6"/>
          <w:sz w:val="20"/>
        </w:rPr>
        <w:t> </w:t>
      </w:r>
      <w:r>
        <w:rPr>
          <w:sz w:val="20"/>
        </w:rPr>
        <w:t>al</w:t>
      </w:r>
      <w:r>
        <w:rPr>
          <w:spacing w:val="-5"/>
          <w:sz w:val="20"/>
        </w:rPr>
        <w:t> </w:t>
      </w:r>
      <w:r>
        <w:rPr>
          <w:sz w:val="20"/>
        </w:rPr>
        <w:t>término</w:t>
      </w:r>
      <w:r>
        <w:rPr>
          <w:spacing w:val="-4"/>
          <w:sz w:val="20"/>
        </w:rPr>
        <w:t> </w:t>
      </w:r>
      <w:r>
        <w:rPr>
          <w:sz w:val="20"/>
        </w:rPr>
        <w:t>del</w:t>
      </w:r>
      <w:r>
        <w:rPr>
          <w:spacing w:val="-7"/>
          <w:sz w:val="20"/>
        </w:rPr>
        <w:t> </w:t>
      </w:r>
      <w:r>
        <w:rPr>
          <w:sz w:val="20"/>
        </w:rPr>
        <w:t>escrutinio</w:t>
      </w:r>
      <w:r>
        <w:rPr>
          <w:spacing w:val="-6"/>
          <w:sz w:val="20"/>
        </w:rPr>
        <w:t> </w:t>
      </w:r>
      <w:r>
        <w:rPr>
          <w:sz w:val="20"/>
        </w:rPr>
        <w:t>y</w:t>
      </w:r>
      <w:r>
        <w:rPr>
          <w:spacing w:val="-5"/>
          <w:sz w:val="20"/>
        </w:rPr>
        <w:t> </w:t>
      </w:r>
      <w:r>
        <w:rPr>
          <w:sz w:val="20"/>
        </w:rPr>
        <w:t>del</w:t>
      </w:r>
      <w:r>
        <w:rPr>
          <w:spacing w:val="-7"/>
          <w:sz w:val="20"/>
        </w:rPr>
        <w:t> </w:t>
      </w:r>
      <w:r>
        <w:rPr>
          <w:sz w:val="20"/>
        </w:rPr>
        <w:t>cómputo</w:t>
      </w:r>
      <w:r>
        <w:rPr>
          <w:spacing w:val="-3"/>
          <w:sz w:val="20"/>
        </w:rPr>
        <w:t> </w:t>
      </w:r>
      <w:r>
        <w:rPr>
          <w:sz w:val="20"/>
        </w:rPr>
        <w:t>escritos</w:t>
      </w:r>
      <w:r>
        <w:rPr>
          <w:spacing w:val="-5"/>
          <w:sz w:val="20"/>
        </w:rPr>
        <w:t> </w:t>
      </w:r>
      <w:r>
        <w:rPr>
          <w:sz w:val="20"/>
        </w:rPr>
        <w:t>de</w:t>
      </w:r>
      <w:r>
        <w:rPr>
          <w:spacing w:val="-5"/>
          <w:sz w:val="20"/>
        </w:rPr>
        <w:t> </w:t>
      </w:r>
      <w:r>
        <w:rPr>
          <w:spacing w:val="-2"/>
          <w:sz w:val="20"/>
        </w:rPr>
        <w:t>protesta;</w:t>
      </w:r>
    </w:p>
    <w:p>
      <w:pPr>
        <w:spacing w:after="0" w:line="240" w:lineRule="auto"/>
        <w:jc w:val="left"/>
        <w:rPr>
          <w:sz w:val="20"/>
        </w:rPr>
        <w:sectPr>
          <w:pgSz w:w="12250" w:h="15820"/>
          <w:pgMar w:header="0" w:footer="903" w:top="1680" w:bottom="1100" w:left="0" w:right="0"/>
        </w:sectPr>
      </w:pPr>
    </w:p>
    <w:p>
      <w:pPr>
        <w:pStyle w:val="ListParagraph"/>
        <w:numPr>
          <w:ilvl w:val="0"/>
          <w:numId w:val="54"/>
        </w:numPr>
        <w:tabs>
          <w:tab w:pos="1985" w:val="left" w:leader="none"/>
        </w:tabs>
        <w:spacing w:line="240" w:lineRule="auto" w:before="129" w:after="0"/>
        <w:ind w:left="1985" w:right="1425" w:hanging="567"/>
        <w:jc w:val="both"/>
        <w:rPr>
          <w:sz w:val="20"/>
        </w:rPr>
      </w:pPr>
      <w:r>
        <w:rPr>
          <w:sz w:val="20"/>
        </w:rPr>
        <w:t>Acompañar a la Presidencia de la Mesa Directiva de casilla, al Consejo Distrital correspondiente, o en su defecto al Centro de Acopio Autorizado, para hacer entrega de la documentación y el expediente electoral; y</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229"/>
        <w:ind w:left="1418"/>
        <w:jc w:val="both"/>
      </w:pPr>
      <w:r>
        <w:rPr>
          <w:b/>
        </w:rPr>
        <w:t>VI.-</w:t>
      </w:r>
      <w:r>
        <w:rPr>
          <w:b/>
          <w:spacing w:val="70"/>
        </w:rPr>
        <w:t>   </w:t>
      </w:r>
      <w:r>
        <w:rPr/>
        <w:t>Los</w:t>
      </w:r>
      <w:r>
        <w:rPr>
          <w:spacing w:val="-1"/>
        </w:rPr>
        <w:t> </w:t>
      </w:r>
      <w:r>
        <w:rPr/>
        <w:t>demás</w:t>
      </w:r>
      <w:r>
        <w:rPr>
          <w:spacing w:val="-3"/>
        </w:rPr>
        <w:t> </w:t>
      </w:r>
      <w:r>
        <w:rPr/>
        <w:t>que</w:t>
      </w:r>
      <w:r>
        <w:rPr>
          <w:spacing w:val="-4"/>
        </w:rPr>
        <w:t> </w:t>
      </w:r>
      <w:r>
        <w:rPr/>
        <w:t>establezca</w:t>
      </w:r>
      <w:r>
        <w:rPr>
          <w:spacing w:val="-2"/>
        </w:rPr>
        <w:t> </w:t>
      </w:r>
      <w:r>
        <w:rPr/>
        <w:t>este</w:t>
      </w:r>
      <w:r>
        <w:rPr>
          <w:spacing w:val="-5"/>
        </w:rPr>
        <w:t> </w:t>
      </w:r>
      <w:r>
        <w:rPr>
          <w:spacing w:val="-2"/>
        </w:rPr>
        <w:t>Código.</w:t>
      </w:r>
    </w:p>
    <w:p>
      <w:pPr>
        <w:pStyle w:val="BodyText"/>
      </w:pPr>
    </w:p>
    <w:p>
      <w:pPr>
        <w:pStyle w:val="BodyText"/>
        <w:spacing w:before="1"/>
        <w:ind w:left="1418" w:right="1416"/>
        <w:jc w:val="both"/>
      </w:pPr>
      <w:r>
        <w:rPr/>
        <w:t>Los Representantes vigilarán el cumplimiento de las disposiciones de este Código y deberán firmar todas las actas que se levanten, pudiéndolo hacer bajo protesta con mención de la causa que la motiva; así también podrán firmar los paquetes una vez que sean integrados y sellados.</w:t>
      </w:r>
    </w:p>
    <w:p>
      <w:pPr>
        <w:pStyle w:val="BodyText"/>
        <w:spacing w:before="229"/>
        <w:ind w:left="1418" w:right="1415"/>
        <w:jc w:val="both"/>
      </w:pPr>
      <w:r>
        <w:rPr>
          <w:b/>
        </w:rPr>
        <w:t>Artículo 137. </w:t>
      </w:r>
      <w:r>
        <w:rPr/>
        <w:t>El registro de los nombramientos de representantes ante las mesas directivas de casilla y de representantes generales se hará ante el Consejo Distrital correspondiente, o supletoriamente ante el Consejo General, y se sujetará a las reglas siguientes:</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9"/>
        <w:rPr>
          <w:i/>
          <w:sz w:val="14"/>
        </w:rPr>
      </w:pPr>
    </w:p>
    <w:p>
      <w:pPr>
        <w:pStyle w:val="ListParagraph"/>
        <w:numPr>
          <w:ilvl w:val="0"/>
          <w:numId w:val="55"/>
        </w:numPr>
        <w:tabs>
          <w:tab w:pos="1983" w:val="left" w:leader="none"/>
          <w:tab w:pos="1985" w:val="left" w:leader="none"/>
        </w:tabs>
        <w:spacing w:line="240" w:lineRule="auto" w:before="0" w:after="0"/>
        <w:ind w:left="1985" w:right="1417" w:hanging="567"/>
        <w:jc w:val="both"/>
        <w:rPr>
          <w:sz w:val="20"/>
        </w:rPr>
      </w:pPr>
      <w:r>
        <w:rPr>
          <w:sz w:val="20"/>
        </w:rPr>
        <w:t>A partir del día siguiente al de la publicación de las listas de casilla y hasta trece días antes del día de la elección, los partidos políticos y candidaturas independientes deberán registrar en su propia documentación ante el Consejo Distrital correspondiente, o supletoriamente ante el Consejo General, a sus representantes generales y de casilla. La documentación de que se trata deberá reunir los requisitos que establezca el Consejo General;</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55"/>
        </w:numPr>
        <w:tabs>
          <w:tab w:pos="1982" w:val="left" w:leader="none"/>
          <w:tab w:pos="1985" w:val="left" w:leader="none"/>
        </w:tabs>
        <w:spacing w:line="240" w:lineRule="auto" w:before="0" w:after="0"/>
        <w:ind w:left="1985" w:right="1414" w:hanging="567"/>
        <w:jc w:val="both"/>
        <w:rPr>
          <w:sz w:val="20"/>
        </w:rPr>
      </w:pPr>
      <w:r>
        <w:rPr>
          <w:sz w:val="20"/>
        </w:rPr>
        <w:t>Los Consejos Distritales devolverán a los partidos políticos el original de los nombramientos respectivos, debidamente sellados y firmados por la Presidencia y Secretaría del mismo, conservando un ejemplar; y</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4" w:hanging="567"/>
        <w:jc w:val="both"/>
      </w:pPr>
      <w:r>
        <w:rPr>
          <w:b/>
        </w:rPr>
        <w:t>III.-</w:t>
      </w:r>
      <w:r>
        <w:rPr>
          <w:b/>
          <w:spacing w:val="40"/>
        </w:rPr>
        <w:t>  </w:t>
      </w:r>
      <w:r>
        <w:rPr/>
        <w:t>Los</w:t>
      </w:r>
      <w:r>
        <w:rPr>
          <w:spacing w:val="40"/>
        </w:rPr>
        <w:t> </w:t>
      </w:r>
      <w:r>
        <w:rPr/>
        <w:t>partidos</w:t>
      </w:r>
      <w:r>
        <w:rPr>
          <w:spacing w:val="40"/>
        </w:rPr>
        <w:t> </w:t>
      </w:r>
      <w:r>
        <w:rPr/>
        <w:t>políticos</w:t>
      </w:r>
      <w:r>
        <w:rPr>
          <w:spacing w:val="40"/>
        </w:rPr>
        <w:t> </w:t>
      </w:r>
      <w:r>
        <w:rPr/>
        <w:t>y</w:t>
      </w:r>
      <w:r>
        <w:rPr>
          <w:spacing w:val="40"/>
        </w:rPr>
        <w:t> </w:t>
      </w:r>
      <w:r>
        <w:rPr/>
        <w:t>los</w:t>
      </w:r>
      <w:r>
        <w:rPr>
          <w:spacing w:val="40"/>
        </w:rPr>
        <w:t> </w:t>
      </w:r>
      <w:r>
        <w:rPr/>
        <w:t>Candidatos</w:t>
      </w:r>
      <w:r>
        <w:rPr>
          <w:spacing w:val="40"/>
        </w:rPr>
        <w:t> </w:t>
      </w:r>
      <w:r>
        <w:rPr/>
        <w:t>Independientes,</w:t>
      </w:r>
      <w:r>
        <w:rPr>
          <w:spacing w:val="40"/>
        </w:rPr>
        <w:t> </w:t>
      </w:r>
      <w:r>
        <w:rPr/>
        <w:t>podrán</w:t>
      </w:r>
      <w:r>
        <w:rPr>
          <w:spacing w:val="40"/>
        </w:rPr>
        <w:t> </w:t>
      </w:r>
      <w:r>
        <w:rPr/>
        <w:t>sustituir</w:t>
      </w:r>
      <w:r>
        <w:rPr>
          <w:spacing w:val="40"/>
        </w:rPr>
        <w:t> </w:t>
      </w:r>
      <w:r>
        <w:rPr/>
        <w:t>a</w:t>
      </w:r>
      <w:r>
        <w:rPr>
          <w:spacing w:val="40"/>
        </w:rPr>
        <w:t> </w:t>
      </w:r>
      <w:r>
        <w:rPr/>
        <w:t>sus</w:t>
      </w:r>
      <w:r>
        <w:rPr>
          <w:spacing w:val="40"/>
        </w:rPr>
        <w:t> </w:t>
      </w:r>
      <w:r>
        <w:rPr/>
        <w:t>Representantes hasta con tres días de antelación a la fecha de la elección, devolviendo con el nuevo nombramiento, el original del anterior.</w:t>
      </w:r>
    </w:p>
    <w:p>
      <w:pPr>
        <w:pStyle w:val="BodyText"/>
        <w:spacing w:before="230"/>
        <w:ind w:left="1418" w:right="1418"/>
      </w:pPr>
      <w:r>
        <w:rPr>
          <w:b/>
        </w:rPr>
        <w:t>Artículo</w:t>
      </w:r>
      <w:r>
        <w:rPr>
          <w:b/>
          <w:spacing w:val="40"/>
        </w:rPr>
        <w:t> </w:t>
      </w:r>
      <w:r>
        <w:rPr>
          <w:b/>
        </w:rPr>
        <w:t>138.</w:t>
      </w:r>
      <w:r>
        <w:rPr>
          <w:b/>
          <w:spacing w:val="40"/>
        </w:rPr>
        <w:t> </w:t>
      </w:r>
      <w:r>
        <w:rPr/>
        <w:t>El</w:t>
      </w:r>
      <w:r>
        <w:rPr>
          <w:spacing w:val="40"/>
        </w:rPr>
        <w:t> </w:t>
      </w:r>
      <w:r>
        <w:rPr/>
        <w:t>registro</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la</w:t>
      </w:r>
      <w:r>
        <w:rPr>
          <w:spacing w:val="40"/>
        </w:rPr>
        <w:t> </w:t>
      </w:r>
      <w:r>
        <w:rPr/>
        <w:t>fracción</w:t>
      </w:r>
      <w:r>
        <w:rPr>
          <w:spacing w:val="40"/>
        </w:rPr>
        <w:t> </w:t>
      </w:r>
      <w:r>
        <w:rPr/>
        <w:t>I</w:t>
      </w:r>
      <w:r>
        <w:rPr>
          <w:spacing w:val="40"/>
        </w:rPr>
        <w:t> </w:t>
      </w:r>
      <w:r>
        <w:rPr/>
        <w:t>del</w:t>
      </w:r>
      <w:r>
        <w:rPr>
          <w:spacing w:val="40"/>
        </w:rPr>
        <w:t> </w:t>
      </w:r>
      <w:r>
        <w:rPr/>
        <w:t>artículo</w:t>
      </w:r>
      <w:r>
        <w:rPr>
          <w:spacing w:val="40"/>
        </w:rPr>
        <w:t> </w:t>
      </w:r>
      <w:r>
        <w:rPr/>
        <w:t>anterior</w:t>
      </w:r>
      <w:r>
        <w:rPr>
          <w:spacing w:val="40"/>
        </w:rPr>
        <w:t> </w:t>
      </w:r>
      <w:r>
        <w:rPr/>
        <w:t>se</w:t>
      </w:r>
      <w:r>
        <w:rPr>
          <w:spacing w:val="40"/>
        </w:rPr>
        <w:t> </w:t>
      </w:r>
      <w:r>
        <w:rPr/>
        <w:t>sujetará</w:t>
      </w:r>
      <w:r>
        <w:rPr>
          <w:spacing w:val="40"/>
        </w:rPr>
        <w:t> </w:t>
      </w:r>
      <w:r>
        <w:rPr/>
        <w:t>a</w:t>
      </w:r>
      <w:r>
        <w:rPr>
          <w:spacing w:val="40"/>
        </w:rPr>
        <w:t> </w:t>
      </w:r>
      <w:r>
        <w:rPr/>
        <w:t>las</w:t>
      </w:r>
      <w:r>
        <w:rPr>
          <w:spacing w:val="40"/>
        </w:rPr>
        <w:t> </w:t>
      </w:r>
      <w:r>
        <w:rPr/>
        <w:t>reglas </w:t>
      </w:r>
      <w:r>
        <w:rPr>
          <w:spacing w:val="-2"/>
        </w:rPr>
        <w:t>siguientes:</w:t>
      </w:r>
    </w:p>
    <w:p>
      <w:pPr>
        <w:pStyle w:val="BodyText"/>
        <w:spacing w:before="1"/>
      </w:pPr>
    </w:p>
    <w:p>
      <w:pPr>
        <w:pStyle w:val="ListParagraph"/>
        <w:numPr>
          <w:ilvl w:val="0"/>
          <w:numId w:val="56"/>
        </w:numPr>
        <w:tabs>
          <w:tab w:pos="1983" w:val="left" w:leader="none"/>
          <w:tab w:pos="1985" w:val="left" w:leader="none"/>
        </w:tabs>
        <w:spacing w:line="240" w:lineRule="auto" w:before="0" w:after="0"/>
        <w:ind w:left="1985" w:right="1417" w:hanging="567"/>
        <w:jc w:val="both"/>
        <w:rPr>
          <w:sz w:val="20"/>
        </w:rPr>
      </w:pPr>
      <w:r>
        <w:rPr>
          <w:sz w:val="20"/>
        </w:rPr>
        <w:t>Se hará mediante escrito firmado por el dirigente o Representante del partido político, o Representante del candidato independiente que haga el nombramiento;</w:t>
      </w:r>
    </w:p>
    <w:p>
      <w:pPr>
        <w:pStyle w:val="ListParagraph"/>
        <w:numPr>
          <w:ilvl w:val="0"/>
          <w:numId w:val="56"/>
        </w:numPr>
        <w:tabs>
          <w:tab w:pos="1982" w:val="left" w:leader="none"/>
          <w:tab w:pos="1985" w:val="left" w:leader="none"/>
        </w:tabs>
        <w:spacing w:line="240" w:lineRule="auto" w:before="229" w:after="0"/>
        <w:ind w:left="1985" w:right="1414" w:hanging="567"/>
        <w:jc w:val="both"/>
        <w:rPr>
          <w:sz w:val="20"/>
        </w:rPr>
      </w:pPr>
      <w:r>
        <w:rPr>
          <w:sz w:val="20"/>
        </w:rPr>
        <w:t>El oficio deberá acompañarse con una relación, en orden numérico de casillas, de los nombres de los Representantes, propietarios y suplentes, señalando la clave de la credencial para votar de cada uno de ellos;</w:t>
      </w:r>
    </w:p>
    <w:p>
      <w:pPr>
        <w:pStyle w:val="BodyText"/>
        <w:spacing w:before="1"/>
      </w:pPr>
    </w:p>
    <w:p>
      <w:pPr>
        <w:pStyle w:val="ListParagraph"/>
        <w:numPr>
          <w:ilvl w:val="0"/>
          <w:numId w:val="56"/>
        </w:numPr>
        <w:tabs>
          <w:tab w:pos="1981" w:val="left" w:leader="none"/>
          <w:tab w:pos="1985" w:val="left" w:leader="none"/>
        </w:tabs>
        <w:spacing w:line="240" w:lineRule="auto" w:before="0" w:after="0"/>
        <w:ind w:left="1985" w:right="1416" w:hanging="567"/>
        <w:jc w:val="both"/>
        <w:rPr>
          <w:sz w:val="20"/>
        </w:rPr>
      </w:pPr>
      <w:r>
        <w:rPr>
          <w:sz w:val="20"/>
        </w:rPr>
        <w:t>Las solicitudes de registro que carezcan de alguno o algunos de los datos del Representante ante las mesas directivas de casilla se regresarán al partido político o candidato independiente solicitante; para que dentro de los tres días siguientes subsane las omisiones; y</w:t>
      </w:r>
    </w:p>
    <w:p>
      <w:pPr>
        <w:pStyle w:val="ListParagraph"/>
        <w:numPr>
          <w:ilvl w:val="0"/>
          <w:numId w:val="56"/>
        </w:numPr>
        <w:tabs>
          <w:tab w:pos="1985" w:val="left" w:leader="none"/>
        </w:tabs>
        <w:spacing w:line="240" w:lineRule="auto" w:before="230" w:after="0"/>
        <w:ind w:left="1985" w:right="1416" w:hanging="567"/>
        <w:jc w:val="both"/>
        <w:rPr>
          <w:sz w:val="20"/>
        </w:rPr>
      </w:pPr>
      <w:r>
        <w:rPr>
          <w:sz w:val="20"/>
        </w:rPr>
        <w:t>Vencido</w:t>
      </w:r>
      <w:r>
        <w:rPr>
          <w:spacing w:val="-1"/>
          <w:sz w:val="20"/>
        </w:rPr>
        <w:t> </w:t>
      </w:r>
      <w:r>
        <w:rPr>
          <w:sz w:val="20"/>
        </w:rPr>
        <w:t>el</w:t>
      </w:r>
      <w:r>
        <w:rPr>
          <w:spacing w:val="-4"/>
          <w:sz w:val="20"/>
        </w:rPr>
        <w:t> </w:t>
      </w:r>
      <w:r>
        <w:rPr>
          <w:sz w:val="20"/>
        </w:rPr>
        <w:t>término</w:t>
      </w:r>
      <w:r>
        <w:rPr>
          <w:spacing w:val="-1"/>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w:t>
      </w:r>
      <w:r>
        <w:rPr>
          <w:spacing w:val="-1"/>
          <w:sz w:val="20"/>
        </w:rPr>
        <w:t> </w:t>
      </w:r>
      <w:r>
        <w:rPr>
          <w:sz w:val="20"/>
        </w:rPr>
        <w:t>la</w:t>
      </w:r>
      <w:r>
        <w:rPr>
          <w:spacing w:val="-3"/>
          <w:sz w:val="20"/>
        </w:rPr>
        <w:t> </w:t>
      </w:r>
      <w:r>
        <w:rPr>
          <w:sz w:val="20"/>
        </w:rPr>
        <w:t>fracción</w:t>
      </w:r>
      <w:r>
        <w:rPr>
          <w:spacing w:val="-1"/>
          <w:sz w:val="20"/>
        </w:rPr>
        <w:t> </w:t>
      </w:r>
      <w:r>
        <w:rPr>
          <w:sz w:val="20"/>
        </w:rPr>
        <w:t>anterior</w:t>
      </w:r>
      <w:r>
        <w:rPr>
          <w:spacing w:val="-2"/>
          <w:sz w:val="20"/>
        </w:rPr>
        <w:t> </w:t>
      </w:r>
      <w:r>
        <w:rPr>
          <w:sz w:val="20"/>
        </w:rPr>
        <w:t>sin corregirse</w:t>
      </w:r>
      <w:r>
        <w:rPr>
          <w:spacing w:val="-3"/>
          <w:sz w:val="20"/>
        </w:rPr>
        <w:t> </w:t>
      </w:r>
      <w:r>
        <w:rPr>
          <w:sz w:val="20"/>
        </w:rPr>
        <w:t>las</w:t>
      </w:r>
      <w:r>
        <w:rPr>
          <w:spacing w:val="-2"/>
          <w:sz w:val="20"/>
        </w:rPr>
        <w:t> </w:t>
      </w:r>
      <w:r>
        <w:rPr>
          <w:sz w:val="20"/>
        </w:rPr>
        <w:t>omisiones,</w:t>
      </w:r>
      <w:r>
        <w:rPr>
          <w:spacing w:val="-2"/>
          <w:sz w:val="20"/>
        </w:rPr>
        <w:t> </w:t>
      </w:r>
      <w:r>
        <w:rPr>
          <w:sz w:val="20"/>
        </w:rPr>
        <w:t>no</w:t>
      </w:r>
      <w:r>
        <w:rPr>
          <w:spacing w:val="-1"/>
          <w:sz w:val="20"/>
        </w:rPr>
        <w:t> </w:t>
      </w:r>
      <w:r>
        <w:rPr>
          <w:sz w:val="20"/>
        </w:rPr>
        <w:t>se</w:t>
      </w:r>
      <w:r>
        <w:rPr>
          <w:spacing w:val="-3"/>
          <w:sz w:val="20"/>
        </w:rPr>
        <w:t> </w:t>
      </w:r>
      <w:r>
        <w:rPr>
          <w:sz w:val="20"/>
        </w:rPr>
        <w:t>registrará el nombramiento.</w:t>
      </w:r>
    </w:p>
    <w:p>
      <w:pPr>
        <w:pStyle w:val="BodyText"/>
        <w:spacing w:before="229"/>
        <w:ind w:left="1418" w:right="1418"/>
      </w:pPr>
      <w:r>
        <w:rPr>
          <w:b/>
        </w:rPr>
        <w:t>Artículo</w:t>
      </w:r>
      <w:r>
        <w:rPr>
          <w:b/>
          <w:spacing w:val="25"/>
        </w:rPr>
        <w:t> </w:t>
      </w:r>
      <w:r>
        <w:rPr>
          <w:b/>
        </w:rPr>
        <w:t>139.</w:t>
      </w:r>
      <w:r>
        <w:rPr>
          <w:b/>
          <w:spacing w:val="24"/>
        </w:rPr>
        <w:t> </w:t>
      </w:r>
      <w:r>
        <w:rPr/>
        <w:t>Los</w:t>
      </w:r>
      <w:r>
        <w:rPr>
          <w:spacing w:val="25"/>
        </w:rPr>
        <w:t> </w:t>
      </w:r>
      <w:r>
        <w:rPr/>
        <w:t>nombramientos</w:t>
      </w:r>
      <w:r>
        <w:rPr>
          <w:spacing w:val="25"/>
        </w:rPr>
        <w:t> </w:t>
      </w:r>
      <w:r>
        <w:rPr/>
        <w:t>de</w:t>
      </w:r>
      <w:r>
        <w:rPr>
          <w:spacing w:val="26"/>
        </w:rPr>
        <w:t> </w:t>
      </w:r>
      <w:r>
        <w:rPr/>
        <w:t>los</w:t>
      </w:r>
      <w:r>
        <w:rPr>
          <w:spacing w:val="25"/>
        </w:rPr>
        <w:t> </w:t>
      </w:r>
      <w:r>
        <w:rPr/>
        <w:t>Representantes</w:t>
      </w:r>
      <w:r>
        <w:rPr>
          <w:spacing w:val="25"/>
        </w:rPr>
        <w:t> </w:t>
      </w:r>
      <w:r>
        <w:rPr/>
        <w:t>ante</w:t>
      </w:r>
      <w:r>
        <w:rPr>
          <w:spacing w:val="24"/>
        </w:rPr>
        <w:t> </w:t>
      </w:r>
      <w:r>
        <w:rPr/>
        <w:t>las</w:t>
      </w:r>
      <w:r>
        <w:rPr>
          <w:spacing w:val="25"/>
        </w:rPr>
        <w:t> </w:t>
      </w:r>
      <w:r>
        <w:rPr/>
        <w:t>mesas</w:t>
      </w:r>
      <w:r>
        <w:rPr>
          <w:spacing w:val="25"/>
        </w:rPr>
        <w:t> </w:t>
      </w:r>
      <w:r>
        <w:rPr/>
        <w:t>directivas</w:t>
      </w:r>
      <w:r>
        <w:rPr>
          <w:spacing w:val="26"/>
        </w:rPr>
        <w:t> </w:t>
      </w:r>
      <w:r>
        <w:rPr/>
        <w:t>de</w:t>
      </w:r>
      <w:r>
        <w:rPr>
          <w:spacing w:val="24"/>
        </w:rPr>
        <w:t> </w:t>
      </w:r>
      <w:r>
        <w:rPr/>
        <w:t>casilla</w:t>
      </w:r>
      <w:r>
        <w:rPr>
          <w:spacing w:val="24"/>
        </w:rPr>
        <w:t> </w:t>
      </w:r>
      <w:r>
        <w:rPr/>
        <w:t>deberán contener los siguientes datos:</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Denominación</w:t>
      </w:r>
      <w:r>
        <w:rPr>
          <w:spacing w:val="-9"/>
          <w:sz w:val="20"/>
        </w:rPr>
        <w:t> </w:t>
      </w:r>
      <w:r>
        <w:rPr>
          <w:sz w:val="20"/>
        </w:rPr>
        <w:t>del</w:t>
      </w:r>
      <w:r>
        <w:rPr>
          <w:spacing w:val="-8"/>
          <w:sz w:val="20"/>
        </w:rPr>
        <w:t> </w:t>
      </w:r>
      <w:r>
        <w:rPr>
          <w:sz w:val="20"/>
        </w:rPr>
        <w:t>partido</w:t>
      </w:r>
      <w:r>
        <w:rPr>
          <w:spacing w:val="-8"/>
          <w:sz w:val="20"/>
        </w:rPr>
        <w:t> </w:t>
      </w:r>
      <w:r>
        <w:rPr>
          <w:sz w:val="20"/>
        </w:rPr>
        <w:t>político</w:t>
      </w:r>
      <w:r>
        <w:rPr>
          <w:spacing w:val="-8"/>
          <w:sz w:val="20"/>
        </w:rPr>
        <w:t> </w:t>
      </w:r>
      <w:r>
        <w:rPr>
          <w:sz w:val="20"/>
        </w:rPr>
        <w:t>o</w:t>
      </w:r>
      <w:r>
        <w:rPr>
          <w:spacing w:val="-8"/>
          <w:sz w:val="20"/>
        </w:rPr>
        <w:t> </w:t>
      </w:r>
      <w:r>
        <w:rPr>
          <w:sz w:val="20"/>
        </w:rPr>
        <w:t>nombre</w:t>
      </w:r>
      <w:r>
        <w:rPr>
          <w:spacing w:val="-9"/>
          <w:sz w:val="20"/>
        </w:rPr>
        <w:t> </w:t>
      </w:r>
      <w:r>
        <w:rPr>
          <w:sz w:val="20"/>
        </w:rPr>
        <w:t>completo</w:t>
      </w:r>
      <w:r>
        <w:rPr>
          <w:spacing w:val="-6"/>
          <w:sz w:val="20"/>
        </w:rPr>
        <w:t> </w:t>
      </w:r>
      <w:r>
        <w:rPr>
          <w:sz w:val="20"/>
        </w:rPr>
        <w:t>del</w:t>
      </w:r>
      <w:r>
        <w:rPr>
          <w:spacing w:val="-7"/>
          <w:sz w:val="20"/>
        </w:rPr>
        <w:t> </w:t>
      </w:r>
      <w:r>
        <w:rPr>
          <w:sz w:val="20"/>
        </w:rPr>
        <w:t>Candidato</w:t>
      </w:r>
      <w:r>
        <w:rPr>
          <w:spacing w:val="-7"/>
          <w:sz w:val="20"/>
        </w:rPr>
        <w:t> </w:t>
      </w:r>
      <w:r>
        <w:rPr>
          <w:spacing w:val="-2"/>
          <w:sz w:val="20"/>
        </w:rPr>
        <w:t>Independiente;</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del</w:t>
      </w:r>
      <w:r>
        <w:rPr>
          <w:spacing w:val="-8"/>
          <w:sz w:val="20"/>
        </w:rPr>
        <w:t> </w:t>
      </w:r>
      <w:r>
        <w:rPr>
          <w:spacing w:val="-2"/>
          <w:sz w:val="20"/>
        </w:rPr>
        <w:t>Representante;</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57"/>
        </w:numPr>
        <w:tabs>
          <w:tab w:pos="1985" w:val="left" w:leader="none"/>
        </w:tabs>
        <w:spacing w:line="240" w:lineRule="auto" w:before="0" w:after="0"/>
        <w:ind w:left="1985" w:right="0" w:hanging="567"/>
        <w:jc w:val="left"/>
        <w:rPr>
          <w:sz w:val="20"/>
        </w:rPr>
      </w:pPr>
      <w:r>
        <w:rPr>
          <w:sz w:val="20"/>
        </w:rPr>
        <w:t>Indicación</w:t>
      </w:r>
      <w:r>
        <w:rPr>
          <w:spacing w:val="-6"/>
          <w:sz w:val="20"/>
        </w:rPr>
        <w:t> </w:t>
      </w:r>
      <w:r>
        <w:rPr>
          <w:sz w:val="20"/>
        </w:rPr>
        <w:t>de</w:t>
      </w:r>
      <w:r>
        <w:rPr>
          <w:spacing w:val="-7"/>
          <w:sz w:val="20"/>
        </w:rPr>
        <w:t> </w:t>
      </w:r>
      <w:r>
        <w:rPr>
          <w:sz w:val="20"/>
        </w:rPr>
        <w:t>su</w:t>
      </w:r>
      <w:r>
        <w:rPr>
          <w:spacing w:val="-7"/>
          <w:sz w:val="20"/>
        </w:rPr>
        <w:t> </w:t>
      </w:r>
      <w:r>
        <w:rPr>
          <w:sz w:val="20"/>
        </w:rPr>
        <w:t>carácter</w:t>
      </w:r>
      <w:r>
        <w:rPr>
          <w:spacing w:val="-6"/>
          <w:sz w:val="20"/>
        </w:rPr>
        <w:t> </w:t>
      </w:r>
      <w:r>
        <w:rPr>
          <w:sz w:val="20"/>
        </w:rPr>
        <w:t>de</w:t>
      </w:r>
      <w:r>
        <w:rPr>
          <w:spacing w:val="-7"/>
          <w:sz w:val="20"/>
        </w:rPr>
        <w:t> </w:t>
      </w:r>
      <w:r>
        <w:rPr>
          <w:sz w:val="20"/>
        </w:rPr>
        <w:t>propietario</w:t>
      </w:r>
      <w:r>
        <w:rPr>
          <w:spacing w:val="-4"/>
          <w:sz w:val="20"/>
        </w:rPr>
        <w:t> </w:t>
      </w:r>
      <w:r>
        <w:rPr>
          <w:sz w:val="20"/>
        </w:rPr>
        <w:t>o</w:t>
      </w:r>
      <w:r>
        <w:rPr>
          <w:spacing w:val="-7"/>
          <w:sz w:val="20"/>
        </w:rPr>
        <w:t> </w:t>
      </w:r>
      <w:r>
        <w:rPr>
          <w:spacing w:val="-2"/>
          <w:sz w:val="20"/>
        </w:rPr>
        <w:t>suplente;</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Distrito</w:t>
      </w:r>
      <w:r>
        <w:rPr>
          <w:spacing w:val="-6"/>
          <w:sz w:val="20"/>
        </w:rPr>
        <w:t> </w:t>
      </w:r>
      <w:r>
        <w:rPr>
          <w:sz w:val="20"/>
        </w:rPr>
        <w:t>electoral</w:t>
      </w:r>
      <w:r>
        <w:rPr>
          <w:spacing w:val="-6"/>
          <w:sz w:val="20"/>
        </w:rPr>
        <w:t> </w:t>
      </w:r>
      <w:r>
        <w:rPr>
          <w:sz w:val="20"/>
        </w:rPr>
        <w:t>o</w:t>
      </w:r>
      <w:r>
        <w:rPr>
          <w:spacing w:val="-5"/>
          <w:sz w:val="20"/>
        </w:rPr>
        <w:t> </w:t>
      </w:r>
      <w:r>
        <w:rPr>
          <w:sz w:val="20"/>
        </w:rPr>
        <w:t>Municipio,</w:t>
      </w:r>
      <w:r>
        <w:rPr>
          <w:spacing w:val="-6"/>
          <w:sz w:val="20"/>
        </w:rPr>
        <w:t> </w:t>
      </w:r>
      <w:r>
        <w:rPr>
          <w:sz w:val="20"/>
        </w:rPr>
        <w:t>sección</w:t>
      </w:r>
      <w:r>
        <w:rPr>
          <w:spacing w:val="-8"/>
          <w:sz w:val="20"/>
        </w:rPr>
        <w:t> </w:t>
      </w:r>
      <w:r>
        <w:rPr>
          <w:sz w:val="20"/>
        </w:rPr>
        <w:t>y</w:t>
      </w:r>
      <w:r>
        <w:rPr>
          <w:spacing w:val="-6"/>
          <w:sz w:val="20"/>
        </w:rPr>
        <w:t> </w:t>
      </w:r>
      <w:r>
        <w:rPr>
          <w:sz w:val="20"/>
        </w:rPr>
        <w:t>tipo</w:t>
      </w:r>
      <w:r>
        <w:rPr>
          <w:spacing w:val="-6"/>
          <w:sz w:val="20"/>
        </w:rPr>
        <w:t> </w:t>
      </w:r>
      <w:r>
        <w:rPr>
          <w:sz w:val="20"/>
        </w:rPr>
        <w:t>casilla</w:t>
      </w:r>
      <w:r>
        <w:rPr>
          <w:spacing w:val="-4"/>
          <w:sz w:val="20"/>
        </w:rPr>
        <w:t> </w:t>
      </w:r>
      <w:r>
        <w:rPr>
          <w:sz w:val="20"/>
        </w:rPr>
        <w:t>en</w:t>
      </w:r>
      <w:r>
        <w:rPr>
          <w:spacing w:val="-6"/>
          <w:sz w:val="20"/>
        </w:rPr>
        <w:t> </w:t>
      </w:r>
      <w:r>
        <w:rPr>
          <w:sz w:val="20"/>
        </w:rPr>
        <w:t>que</w:t>
      </w:r>
      <w:r>
        <w:rPr>
          <w:spacing w:val="-5"/>
          <w:sz w:val="20"/>
        </w:rPr>
        <w:t> </w:t>
      </w:r>
      <w:r>
        <w:rPr>
          <w:spacing w:val="-2"/>
          <w:sz w:val="20"/>
        </w:rPr>
        <w:t>actuarán;</w:t>
      </w:r>
    </w:p>
    <w:p>
      <w:pPr>
        <w:pStyle w:val="BodyText"/>
      </w:pPr>
    </w:p>
    <w:p>
      <w:pPr>
        <w:pStyle w:val="ListParagraph"/>
        <w:numPr>
          <w:ilvl w:val="0"/>
          <w:numId w:val="57"/>
        </w:numPr>
        <w:tabs>
          <w:tab w:pos="1985" w:val="left" w:leader="none"/>
        </w:tabs>
        <w:spacing w:line="240" w:lineRule="auto" w:before="0" w:after="0"/>
        <w:ind w:left="1985" w:right="0" w:hanging="567"/>
        <w:jc w:val="left"/>
        <w:rPr>
          <w:sz w:val="20"/>
        </w:rPr>
      </w:pPr>
      <w:r>
        <w:rPr>
          <w:sz w:val="20"/>
        </w:rPr>
        <w:t>Clave</w:t>
      </w:r>
      <w:r>
        <w:rPr>
          <w:spacing w:val="-6"/>
          <w:sz w:val="20"/>
        </w:rPr>
        <w:t> </w:t>
      </w:r>
      <w:r>
        <w:rPr>
          <w:sz w:val="20"/>
        </w:rPr>
        <w:t>de</w:t>
      </w:r>
      <w:r>
        <w:rPr>
          <w:spacing w:val="-6"/>
          <w:sz w:val="20"/>
        </w:rPr>
        <w:t> </w:t>
      </w:r>
      <w:r>
        <w:rPr>
          <w:sz w:val="20"/>
        </w:rPr>
        <w:t>la</w:t>
      </w:r>
      <w:r>
        <w:rPr>
          <w:spacing w:val="-6"/>
          <w:sz w:val="20"/>
        </w:rPr>
        <w:t> </w:t>
      </w:r>
      <w:r>
        <w:rPr>
          <w:sz w:val="20"/>
        </w:rPr>
        <w:t>credencial</w:t>
      </w:r>
      <w:r>
        <w:rPr>
          <w:spacing w:val="-8"/>
          <w:sz w:val="20"/>
        </w:rPr>
        <w:t> </w:t>
      </w:r>
      <w:r>
        <w:rPr>
          <w:sz w:val="20"/>
        </w:rPr>
        <w:t>para</w:t>
      </w:r>
      <w:r>
        <w:rPr>
          <w:spacing w:val="-5"/>
          <w:sz w:val="20"/>
        </w:rPr>
        <w:t> </w:t>
      </w:r>
      <w:r>
        <w:rPr>
          <w:spacing w:val="-2"/>
          <w:sz w:val="20"/>
        </w:rPr>
        <w:t>votar;</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Lugar</w:t>
      </w:r>
      <w:r>
        <w:rPr>
          <w:spacing w:val="-6"/>
          <w:sz w:val="20"/>
        </w:rPr>
        <w:t> </w:t>
      </w:r>
      <w:r>
        <w:rPr>
          <w:sz w:val="20"/>
        </w:rPr>
        <w:t>y</w:t>
      </w:r>
      <w:r>
        <w:rPr>
          <w:spacing w:val="-5"/>
          <w:sz w:val="20"/>
        </w:rPr>
        <w:t> </w:t>
      </w:r>
      <w:r>
        <w:rPr>
          <w:sz w:val="20"/>
        </w:rPr>
        <w:t>fecha</w:t>
      </w:r>
      <w:r>
        <w:rPr>
          <w:spacing w:val="-5"/>
          <w:sz w:val="20"/>
        </w:rPr>
        <w:t> </w:t>
      </w:r>
      <w:r>
        <w:rPr>
          <w:sz w:val="20"/>
        </w:rPr>
        <w:t>de</w:t>
      </w:r>
      <w:r>
        <w:rPr>
          <w:spacing w:val="-7"/>
          <w:sz w:val="20"/>
        </w:rPr>
        <w:t> </w:t>
      </w:r>
      <w:r>
        <w:rPr>
          <w:sz w:val="20"/>
        </w:rPr>
        <w:t>expedición;</w:t>
      </w:r>
      <w:r>
        <w:rPr>
          <w:spacing w:val="-6"/>
          <w:sz w:val="20"/>
        </w:rPr>
        <w:t> </w:t>
      </w:r>
      <w:r>
        <w:rPr>
          <w:spacing w:val="-10"/>
          <w:sz w:val="20"/>
        </w:rPr>
        <w:t>y</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Firma</w:t>
      </w:r>
      <w:r>
        <w:rPr>
          <w:spacing w:val="-7"/>
          <w:sz w:val="20"/>
        </w:rPr>
        <w:t> </w:t>
      </w:r>
      <w:r>
        <w:rPr>
          <w:sz w:val="20"/>
        </w:rPr>
        <w:t>del</w:t>
      </w:r>
      <w:r>
        <w:rPr>
          <w:spacing w:val="-6"/>
          <w:sz w:val="20"/>
        </w:rPr>
        <w:t> </w:t>
      </w:r>
      <w:r>
        <w:rPr>
          <w:sz w:val="20"/>
        </w:rPr>
        <w:t>Representante</w:t>
      </w:r>
      <w:r>
        <w:rPr>
          <w:spacing w:val="-5"/>
          <w:sz w:val="20"/>
        </w:rPr>
        <w:t> </w:t>
      </w:r>
      <w:r>
        <w:rPr>
          <w:sz w:val="20"/>
        </w:rPr>
        <w:t>o</w:t>
      </w:r>
      <w:r>
        <w:rPr>
          <w:spacing w:val="-5"/>
          <w:sz w:val="20"/>
        </w:rPr>
        <w:t> </w:t>
      </w:r>
      <w:r>
        <w:rPr>
          <w:sz w:val="20"/>
        </w:rPr>
        <w:t>del</w:t>
      </w:r>
      <w:r>
        <w:rPr>
          <w:spacing w:val="-6"/>
          <w:sz w:val="20"/>
        </w:rPr>
        <w:t> </w:t>
      </w:r>
      <w:r>
        <w:rPr>
          <w:sz w:val="20"/>
        </w:rPr>
        <w:t>dirigente</w:t>
      </w:r>
      <w:r>
        <w:rPr>
          <w:spacing w:val="-5"/>
          <w:sz w:val="20"/>
        </w:rPr>
        <w:t> </w:t>
      </w:r>
      <w:r>
        <w:rPr>
          <w:sz w:val="20"/>
        </w:rPr>
        <w:t>que</w:t>
      </w:r>
      <w:r>
        <w:rPr>
          <w:spacing w:val="-6"/>
          <w:sz w:val="20"/>
        </w:rPr>
        <w:t> </w:t>
      </w:r>
      <w:r>
        <w:rPr>
          <w:sz w:val="20"/>
        </w:rPr>
        <w:t>haga</w:t>
      </w:r>
      <w:r>
        <w:rPr>
          <w:spacing w:val="-7"/>
          <w:sz w:val="20"/>
        </w:rPr>
        <w:t> </w:t>
      </w:r>
      <w:r>
        <w:rPr>
          <w:sz w:val="20"/>
        </w:rPr>
        <w:t>el</w:t>
      </w:r>
      <w:r>
        <w:rPr>
          <w:spacing w:val="-7"/>
          <w:sz w:val="20"/>
        </w:rPr>
        <w:t> </w:t>
      </w:r>
      <w:r>
        <w:rPr>
          <w:spacing w:val="-2"/>
          <w:sz w:val="20"/>
        </w:rPr>
        <w:t>nombramiento.</w:t>
      </w:r>
    </w:p>
    <w:p>
      <w:pPr>
        <w:pStyle w:val="BodyText"/>
      </w:pPr>
    </w:p>
    <w:p>
      <w:pPr>
        <w:pStyle w:val="BodyText"/>
        <w:ind w:left="1418" w:right="1413"/>
        <w:jc w:val="both"/>
      </w:pPr>
      <w:r>
        <w:rPr/>
        <w:t>Para garantizar a los Representantes ante la Mesa Directiva de Casilla el ejercicio de los derechos que</w:t>
      </w:r>
      <w:r>
        <w:rPr>
          <w:spacing w:val="40"/>
        </w:rPr>
        <w:t> </w:t>
      </w:r>
      <w:r>
        <w:rPr/>
        <w:t>les otorga este Código, se imprimirá al reverso del nombramiento el texto de los artículos que </w:t>
      </w:r>
      <w:r>
        <w:rPr>
          <w:spacing w:val="-2"/>
        </w:rPr>
        <w:t>correspondan.</w:t>
      </w:r>
    </w:p>
    <w:p>
      <w:pPr>
        <w:pStyle w:val="BodyText"/>
      </w:pPr>
    </w:p>
    <w:p>
      <w:pPr>
        <w:pStyle w:val="BodyText"/>
        <w:ind w:left="1418" w:right="1416"/>
        <w:jc w:val="both"/>
      </w:pPr>
      <w:r>
        <w:rPr/>
        <w:t>En caso de que la Presidencia del Consejo Distrital no resuelva dentro de las 48 horas siguientes a la solicitud o niegue el registro, el partido político o candidatura independiente interesada, podrán solicitar a la Presidencia del consejo que corresponda registre a las representaciones de manera supletoria.</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4"/>
        <w:jc w:val="both"/>
      </w:pPr>
      <w:r>
        <w:rPr/>
        <w:t>Para garantizar</w:t>
      </w:r>
      <w:r>
        <w:rPr>
          <w:spacing w:val="-1"/>
        </w:rPr>
        <w:t> </w:t>
      </w:r>
      <w:r>
        <w:rPr/>
        <w:t>a</w:t>
      </w:r>
      <w:r>
        <w:rPr>
          <w:spacing w:val="-1"/>
        </w:rPr>
        <w:t> </w:t>
      </w:r>
      <w:r>
        <w:rPr/>
        <w:t>representantes</w:t>
      </w:r>
      <w:r>
        <w:rPr>
          <w:spacing w:val="-1"/>
        </w:rPr>
        <w:t> </w:t>
      </w:r>
      <w:r>
        <w:rPr/>
        <w:t>de</w:t>
      </w:r>
      <w:r>
        <w:rPr>
          <w:spacing w:val="-2"/>
        </w:rPr>
        <w:t> </w:t>
      </w:r>
      <w:r>
        <w:rPr/>
        <w:t>partido</w:t>
      </w:r>
      <w:r>
        <w:rPr>
          <w:spacing w:val="-2"/>
        </w:rPr>
        <w:t> </w:t>
      </w:r>
      <w:r>
        <w:rPr/>
        <w:t>político</w:t>
      </w:r>
      <w:r>
        <w:rPr>
          <w:spacing w:val="-2"/>
        </w:rPr>
        <w:t> </w:t>
      </w:r>
      <w:r>
        <w:rPr/>
        <w:t>y candidaturas independientes</w:t>
      </w:r>
      <w:r>
        <w:rPr>
          <w:spacing w:val="-1"/>
        </w:rPr>
        <w:t> </w:t>
      </w:r>
      <w:r>
        <w:rPr/>
        <w:t>su</w:t>
      </w:r>
      <w:r>
        <w:rPr>
          <w:spacing w:val="-2"/>
        </w:rPr>
        <w:t> </w:t>
      </w:r>
      <w:r>
        <w:rPr/>
        <w:t>debida</w:t>
      </w:r>
      <w:r>
        <w:rPr>
          <w:spacing w:val="-1"/>
        </w:rPr>
        <w:t> </w:t>
      </w:r>
      <w:r>
        <w:rPr/>
        <w:t>acreditación ante la Mesa Directiva de Casilla, la Presidencia del Consejo Distrital entregará a la Presidencia de cada mesa, una relación de representantes que tengan derecho de actuar en la casilla de que se trate</w:t>
      </w:r>
    </w:p>
    <w:p>
      <w:pPr>
        <w:spacing w:before="0"/>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7"/>
        <w:rPr>
          <w:i/>
          <w:sz w:val="14"/>
        </w:rPr>
      </w:pPr>
    </w:p>
    <w:p>
      <w:pPr>
        <w:spacing w:before="0"/>
        <w:ind w:left="3997" w:right="3997" w:firstLine="0"/>
        <w:jc w:val="center"/>
        <w:rPr>
          <w:b/>
          <w:sz w:val="20"/>
        </w:rPr>
      </w:pPr>
      <w:r>
        <w:rPr>
          <w:b/>
          <w:sz w:val="20"/>
        </w:rPr>
        <w:t>CAPÍTULO</w:t>
      </w:r>
      <w:r>
        <w:rPr>
          <w:b/>
          <w:spacing w:val="-9"/>
          <w:sz w:val="20"/>
        </w:rPr>
        <w:t> </w:t>
      </w:r>
      <w:r>
        <w:rPr>
          <w:b/>
          <w:spacing w:val="-5"/>
          <w:sz w:val="20"/>
        </w:rPr>
        <w:t>VII</w:t>
      </w:r>
    </w:p>
    <w:p>
      <w:pPr>
        <w:spacing w:before="1"/>
        <w:ind w:left="1462" w:right="1462" w:firstLine="0"/>
        <w:jc w:val="center"/>
        <w:rPr>
          <w:b/>
          <w:sz w:val="20"/>
        </w:rPr>
      </w:pPr>
      <w:r>
        <w:rPr>
          <w:b/>
          <w:sz w:val="20"/>
        </w:rPr>
        <w:t>DE</w:t>
      </w:r>
      <w:r>
        <w:rPr>
          <w:b/>
          <w:spacing w:val="-8"/>
          <w:sz w:val="20"/>
        </w:rPr>
        <w:t> </w:t>
      </w:r>
      <w:r>
        <w:rPr>
          <w:b/>
          <w:sz w:val="20"/>
        </w:rPr>
        <w:t>LA</w:t>
      </w:r>
      <w:r>
        <w:rPr>
          <w:b/>
          <w:spacing w:val="-6"/>
          <w:sz w:val="20"/>
        </w:rPr>
        <w:t> </w:t>
      </w:r>
      <w:r>
        <w:rPr>
          <w:b/>
          <w:sz w:val="20"/>
        </w:rPr>
        <w:t>DOCUMENTACIÓN</w:t>
      </w:r>
      <w:r>
        <w:rPr>
          <w:b/>
          <w:spacing w:val="-3"/>
          <w:sz w:val="20"/>
        </w:rPr>
        <w:t> </w:t>
      </w:r>
      <w:r>
        <w:rPr>
          <w:b/>
          <w:sz w:val="20"/>
        </w:rPr>
        <w:t>Y</w:t>
      </w:r>
      <w:r>
        <w:rPr>
          <w:b/>
          <w:spacing w:val="-7"/>
          <w:sz w:val="20"/>
        </w:rPr>
        <w:t> </w:t>
      </w:r>
      <w:r>
        <w:rPr>
          <w:b/>
          <w:sz w:val="20"/>
        </w:rPr>
        <w:t>MATERIAL</w:t>
      </w:r>
      <w:r>
        <w:rPr>
          <w:b/>
          <w:spacing w:val="-6"/>
          <w:sz w:val="20"/>
        </w:rPr>
        <w:t> </w:t>
      </w:r>
      <w:r>
        <w:rPr>
          <w:b/>
          <w:spacing w:val="-2"/>
          <w:sz w:val="20"/>
        </w:rPr>
        <w:t>ELECTORAL</w:t>
      </w:r>
    </w:p>
    <w:p>
      <w:pPr>
        <w:pStyle w:val="BodyText"/>
        <w:spacing w:before="228"/>
        <w:ind w:left="1418" w:right="1412"/>
        <w:jc w:val="both"/>
      </w:pPr>
      <w:r>
        <w:rPr>
          <w:b/>
        </w:rPr>
        <w:t>Artículo</w:t>
      </w:r>
      <w:r>
        <w:rPr>
          <w:b/>
          <w:spacing w:val="-1"/>
        </w:rPr>
        <w:t> </w:t>
      </w:r>
      <w:r>
        <w:rPr>
          <w:b/>
        </w:rPr>
        <w:t>140.</w:t>
      </w:r>
      <w:r>
        <w:rPr>
          <w:b/>
          <w:spacing w:val="-1"/>
        </w:rPr>
        <w:t> </w:t>
      </w:r>
      <w:r>
        <w:rPr/>
        <w:t>Para la</w:t>
      </w:r>
      <w:r>
        <w:rPr>
          <w:spacing w:val="-2"/>
        </w:rPr>
        <w:t> </w:t>
      </w:r>
      <w:r>
        <w:rPr/>
        <w:t>emisión</w:t>
      </w:r>
      <w:r>
        <w:rPr>
          <w:spacing w:val="-1"/>
        </w:rPr>
        <w:t> </w:t>
      </w:r>
      <w:r>
        <w:rPr/>
        <w:t>del</w:t>
      </w:r>
      <w:r>
        <w:rPr>
          <w:spacing w:val="-4"/>
        </w:rPr>
        <w:t> </w:t>
      </w:r>
      <w:r>
        <w:rPr/>
        <w:t>voto,</w:t>
      </w:r>
      <w:r>
        <w:rPr>
          <w:spacing w:val="-2"/>
        </w:rPr>
        <w:t> </w:t>
      </w:r>
      <w:r>
        <w:rPr/>
        <w:t>se</w:t>
      </w:r>
      <w:r>
        <w:rPr>
          <w:spacing w:val="-2"/>
        </w:rPr>
        <w:t> </w:t>
      </w:r>
      <w:r>
        <w:rPr/>
        <w:t>imprimirán boletas</w:t>
      </w:r>
      <w:r>
        <w:rPr>
          <w:spacing w:val="-1"/>
        </w:rPr>
        <w:t> </w:t>
      </w:r>
      <w:r>
        <w:rPr/>
        <w:t>electorales</w:t>
      </w:r>
      <w:r>
        <w:rPr>
          <w:spacing w:val="-3"/>
        </w:rPr>
        <w:t> </w:t>
      </w:r>
      <w:r>
        <w:rPr/>
        <w:t>en</w:t>
      </w:r>
      <w:r>
        <w:rPr>
          <w:spacing w:val="-2"/>
        </w:rPr>
        <w:t> </w:t>
      </w:r>
      <w:r>
        <w:rPr/>
        <w:t>un</w:t>
      </w:r>
      <w:r>
        <w:rPr>
          <w:spacing w:val="-2"/>
        </w:rPr>
        <w:t> </w:t>
      </w:r>
      <w:r>
        <w:rPr/>
        <w:t>talonario</w:t>
      </w:r>
      <w:r>
        <w:rPr>
          <w:spacing w:val="-2"/>
        </w:rPr>
        <w:t> </w:t>
      </w:r>
      <w:r>
        <w:rPr/>
        <w:t>foliado,</w:t>
      </w:r>
      <w:r>
        <w:rPr>
          <w:spacing w:val="-4"/>
        </w:rPr>
        <w:t> </w:t>
      </w:r>
      <w:r>
        <w:rPr/>
        <w:t>conforme al modelo que apruebe el Consejo General y conforme a los lineamientos que en su caso emita el</w:t>
      </w:r>
      <w:r>
        <w:rPr>
          <w:spacing w:val="40"/>
        </w:rPr>
        <w:t> </w:t>
      </w:r>
      <w:r>
        <w:rPr/>
        <w:t>Instituto Nacional Electoral, las cuales contendrán los siguientes datos:</w:t>
      </w:r>
    </w:p>
    <w:p>
      <w:pPr>
        <w:pStyle w:val="BodyText"/>
        <w:spacing w:before="2"/>
      </w:pPr>
    </w:p>
    <w:p>
      <w:pPr>
        <w:pStyle w:val="ListParagraph"/>
        <w:numPr>
          <w:ilvl w:val="0"/>
          <w:numId w:val="58"/>
        </w:numPr>
        <w:tabs>
          <w:tab w:pos="1985" w:val="left" w:leader="none"/>
        </w:tabs>
        <w:spacing w:line="240" w:lineRule="auto" w:before="0" w:after="0"/>
        <w:ind w:left="1418" w:right="1420" w:firstLine="0"/>
        <w:jc w:val="left"/>
        <w:rPr>
          <w:sz w:val="20"/>
        </w:rPr>
      </w:pPr>
      <w:r>
        <w:rPr>
          <w:sz w:val="20"/>
        </w:rPr>
        <w:t>Estado Libre y Soberano de Hidalgo, Distrito o Municipio según la elección de que se trate y fecha de la elección;</w:t>
      </w:r>
    </w:p>
    <w:p>
      <w:pPr>
        <w:pStyle w:val="ListParagraph"/>
        <w:numPr>
          <w:ilvl w:val="0"/>
          <w:numId w:val="58"/>
        </w:numPr>
        <w:tabs>
          <w:tab w:pos="1985" w:val="left" w:leader="none"/>
        </w:tabs>
        <w:spacing w:line="240" w:lineRule="auto" w:before="229" w:after="0"/>
        <w:ind w:left="1985" w:right="0" w:hanging="567"/>
        <w:jc w:val="left"/>
        <w:rPr>
          <w:sz w:val="20"/>
        </w:rPr>
      </w:pPr>
      <w:r>
        <w:rPr>
          <w:sz w:val="20"/>
        </w:rPr>
        <w:t>Cargo</w:t>
      </w:r>
      <w:r>
        <w:rPr>
          <w:spacing w:val="-6"/>
          <w:sz w:val="20"/>
        </w:rPr>
        <w:t> </w:t>
      </w:r>
      <w:r>
        <w:rPr>
          <w:sz w:val="20"/>
        </w:rPr>
        <w:t>para</w:t>
      </w:r>
      <w:r>
        <w:rPr>
          <w:spacing w:val="-6"/>
          <w:sz w:val="20"/>
        </w:rPr>
        <w:t> </w:t>
      </w:r>
      <w:r>
        <w:rPr>
          <w:sz w:val="20"/>
        </w:rPr>
        <w:t>el</w:t>
      </w:r>
      <w:r>
        <w:rPr>
          <w:spacing w:val="-5"/>
          <w:sz w:val="20"/>
        </w:rPr>
        <w:t> </w:t>
      </w:r>
      <w:r>
        <w:rPr>
          <w:sz w:val="20"/>
        </w:rPr>
        <w:t>que</w:t>
      </w:r>
      <w:r>
        <w:rPr>
          <w:spacing w:val="-7"/>
          <w:sz w:val="20"/>
        </w:rPr>
        <w:t> </w:t>
      </w:r>
      <w:r>
        <w:rPr>
          <w:sz w:val="20"/>
        </w:rPr>
        <w:t>se</w:t>
      </w:r>
      <w:r>
        <w:rPr>
          <w:spacing w:val="-3"/>
          <w:sz w:val="20"/>
        </w:rPr>
        <w:t> </w:t>
      </w:r>
      <w:r>
        <w:rPr>
          <w:sz w:val="20"/>
        </w:rPr>
        <w:t>postula</w:t>
      </w:r>
      <w:r>
        <w:rPr>
          <w:spacing w:val="-4"/>
          <w:sz w:val="20"/>
        </w:rPr>
        <w:t> </w:t>
      </w:r>
      <w:r>
        <w:rPr>
          <w:sz w:val="20"/>
        </w:rPr>
        <w:t>al</w:t>
      </w:r>
      <w:r>
        <w:rPr>
          <w:spacing w:val="-6"/>
          <w:sz w:val="20"/>
        </w:rPr>
        <w:t> </w:t>
      </w:r>
      <w:r>
        <w:rPr>
          <w:sz w:val="20"/>
        </w:rPr>
        <w:t>candidato</w:t>
      </w:r>
      <w:r>
        <w:rPr>
          <w:spacing w:val="-3"/>
          <w:sz w:val="20"/>
        </w:rPr>
        <w:t> </w:t>
      </w:r>
      <w:r>
        <w:rPr>
          <w:sz w:val="20"/>
        </w:rPr>
        <w:t>o</w:t>
      </w:r>
      <w:r>
        <w:rPr>
          <w:spacing w:val="-6"/>
          <w:sz w:val="20"/>
        </w:rPr>
        <w:t> </w:t>
      </w:r>
      <w:r>
        <w:rPr>
          <w:spacing w:val="-2"/>
          <w:sz w:val="20"/>
        </w:rPr>
        <w:t>candidatos;</w:t>
      </w:r>
    </w:p>
    <w:p>
      <w:pPr>
        <w:pStyle w:val="BodyText"/>
        <w:spacing w:before="1"/>
      </w:pPr>
    </w:p>
    <w:p>
      <w:pPr>
        <w:pStyle w:val="ListParagraph"/>
        <w:numPr>
          <w:ilvl w:val="0"/>
          <w:numId w:val="58"/>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y</w:t>
      </w:r>
      <w:r>
        <w:rPr>
          <w:spacing w:val="-5"/>
          <w:sz w:val="20"/>
        </w:rPr>
        <w:t> </w:t>
      </w:r>
      <w:r>
        <w:rPr>
          <w:sz w:val="20"/>
        </w:rPr>
        <w:t>apellidos</w:t>
      </w:r>
      <w:r>
        <w:rPr>
          <w:spacing w:val="-5"/>
          <w:sz w:val="20"/>
        </w:rPr>
        <w:t> </w:t>
      </w:r>
      <w:r>
        <w:rPr>
          <w:sz w:val="20"/>
        </w:rPr>
        <w:t>del</w:t>
      </w:r>
      <w:r>
        <w:rPr>
          <w:spacing w:val="-7"/>
          <w:sz w:val="20"/>
        </w:rPr>
        <w:t> </w:t>
      </w:r>
      <w:r>
        <w:rPr>
          <w:sz w:val="20"/>
        </w:rPr>
        <w:t>candidato</w:t>
      </w:r>
      <w:r>
        <w:rPr>
          <w:spacing w:val="-5"/>
          <w:sz w:val="20"/>
        </w:rPr>
        <w:t> </w:t>
      </w:r>
      <w:r>
        <w:rPr>
          <w:sz w:val="20"/>
        </w:rPr>
        <w:t>o</w:t>
      </w:r>
      <w:r>
        <w:rPr>
          <w:spacing w:val="-6"/>
          <w:sz w:val="20"/>
        </w:rPr>
        <w:t> </w:t>
      </w:r>
      <w:r>
        <w:rPr>
          <w:sz w:val="20"/>
        </w:rPr>
        <w:t>candidatos</w:t>
      </w:r>
      <w:r>
        <w:rPr>
          <w:spacing w:val="-6"/>
          <w:sz w:val="20"/>
        </w:rPr>
        <w:t> </w:t>
      </w:r>
      <w:r>
        <w:rPr>
          <w:sz w:val="20"/>
        </w:rPr>
        <w:t>y</w:t>
      </w:r>
      <w:r>
        <w:rPr>
          <w:spacing w:val="-5"/>
          <w:sz w:val="20"/>
        </w:rPr>
        <w:t> </w:t>
      </w:r>
      <w:r>
        <w:rPr>
          <w:sz w:val="20"/>
        </w:rPr>
        <w:t>el</w:t>
      </w:r>
      <w:r>
        <w:rPr>
          <w:spacing w:val="-7"/>
          <w:sz w:val="20"/>
        </w:rPr>
        <w:t> </w:t>
      </w:r>
      <w:r>
        <w:rPr>
          <w:sz w:val="20"/>
        </w:rPr>
        <w:t>de</w:t>
      </w:r>
      <w:r>
        <w:rPr>
          <w:spacing w:val="-5"/>
          <w:sz w:val="20"/>
        </w:rPr>
        <w:t> </w:t>
      </w:r>
      <w:r>
        <w:rPr>
          <w:sz w:val="20"/>
        </w:rPr>
        <w:t>los</w:t>
      </w:r>
      <w:r>
        <w:rPr>
          <w:spacing w:val="-5"/>
          <w:sz w:val="20"/>
        </w:rPr>
        <w:t> </w:t>
      </w:r>
      <w:r>
        <w:rPr>
          <w:spacing w:val="-2"/>
          <w:sz w:val="20"/>
        </w:rPr>
        <w:t>suplentes;</w:t>
      </w:r>
    </w:p>
    <w:p>
      <w:pPr>
        <w:pStyle w:val="ListParagraph"/>
        <w:numPr>
          <w:ilvl w:val="0"/>
          <w:numId w:val="58"/>
        </w:numPr>
        <w:tabs>
          <w:tab w:pos="1983" w:val="left" w:leader="none"/>
          <w:tab w:pos="1985" w:val="left" w:leader="none"/>
        </w:tabs>
        <w:spacing w:line="240" w:lineRule="auto" w:before="228" w:after="0"/>
        <w:ind w:left="1985" w:right="1414" w:hanging="567"/>
        <w:jc w:val="both"/>
        <w:rPr>
          <w:sz w:val="20"/>
        </w:rPr>
      </w:pPr>
      <w:r>
        <w:rPr>
          <w:sz w:val="20"/>
        </w:rPr>
        <w:t>Emblema a color de cada uno de los partidos políticos que participan con candidatos propios, a través de candidaturas comunes o en coalición, así como el de los Candidatos Independientes, en la elección de que se trate;</w:t>
      </w:r>
    </w:p>
    <w:p>
      <w:pPr>
        <w:pStyle w:val="BodyText"/>
        <w:spacing w:before="2"/>
      </w:pPr>
    </w:p>
    <w:p>
      <w:pPr>
        <w:pStyle w:val="ListParagraph"/>
        <w:numPr>
          <w:ilvl w:val="0"/>
          <w:numId w:val="58"/>
        </w:numPr>
        <w:tabs>
          <w:tab w:pos="1985" w:val="left" w:leader="none"/>
        </w:tabs>
        <w:spacing w:line="240" w:lineRule="auto" w:before="0" w:after="0"/>
        <w:ind w:left="1985" w:right="1417" w:hanging="567"/>
        <w:jc w:val="both"/>
        <w:rPr>
          <w:sz w:val="20"/>
        </w:rPr>
      </w:pPr>
      <w:r>
        <w:rPr>
          <w:sz w:val="20"/>
        </w:rPr>
        <w:t>Para la elección de Gobernador, un círculo para cada candidato y en el caso de las elecciones de Diputados y Ayuntamientos, un solo círculo para cada fórmula o planilla de propietario y suplente;</w:t>
      </w:r>
    </w:p>
    <w:p>
      <w:pPr>
        <w:pStyle w:val="ListParagraph"/>
        <w:numPr>
          <w:ilvl w:val="0"/>
          <w:numId w:val="58"/>
        </w:numPr>
        <w:tabs>
          <w:tab w:pos="1985" w:val="left" w:leader="none"/>
        </w:tabs>
        <w:spacing w:line="240" w:lineRule="auto" w:before="229" w:after="0"/>
        <w:ind w:left="1985" w:right="0" w:hanging="567"/>
        <w:jc w:val="left"/>
        <w:rPr>
          <w:sz w:val="20"/>
        </w:rPr>
      </w:pPr>
      <w:r>
        <w:rPr>
          <w:sz w:val="20"/>
        </w:rPr>
        <w:t>Espacio</w:t>
      </w:r>
      <w:r>
        <w:rPr>
          <w:spacing w:val="-7"/>
          <w:sz w:val="20"/>
        </w:rPr>
        <w:t> </w:t>
      </w:r>
      <w:r>
        <w:rPr>
          <w:sz w:val="20"/>
        </w:rPr>
        <w:t>para</w:t>
      </w:r>
      <w:r>
        <w:rPr>
          <w:spacing w:val="-7"/>
          <w:sz w:val="20"/>
        </w:rPr>
        <w:t> </w:t>
      </w:r>
      <w:r>
        <w:rPr>
          <w:sz w:val="20"/>
        </w:rPr>
        <w:t>candidato,</w:t>
      </w:r>
      <w:r>
        <w:rPr>
          <w:spacing w:val="-7"/>
          <w:sz w:val="20"/>
        </w:rPr>
        <w:t> </w:t>
      </w:r>
      <w:r>
        <w:rPr>
          <w:sz w:val="20"/>
        </w:rPr>
        <w:t>fórmulas</w:t>
      </w:r>
      <w:r>
        <w:rPr>
          <w:spacing w:val="-7"/>
          <w:sz w:val="20"/>
        </w:rPr>
        <w:t> </w:t>
      </w:r>
      <w:r>
        <w:rPr>
          <w:sz w:val="20"/>
        </w:rPr>
        <w:t>o</w:t>
      </w:r>
      <w:r>
        <w:rPr>
          <w:spacing w:val="-10"/>
          <w:sz w:val="20"/>
        </w:rPr>
        <w:t> </w:t>
      </w:r>
      <w:r>
        <w:rPr>
          <w:sz w:val="20"/>
        </w:rPr>
        <w:t>planillas</w:t>
      </w:r>
      <w:r>
        <w:rPr>
          <w:spacing w:val="-6"/>
          <w:sz w:val="20"/>
        </w:rPr>
        <w:t> </w:t>
      </w:r>
      <w:r>
        <w:rPr>
          <w:sz w:val="20"/>
        </w:rPr>
        <w:t>no</w:t>
      </w:r>
      <w:r>
        <w:rPr>
          <w:spacing w:val="-9"/>
          <w:sz w:val="20"/>
        </w:rPr>
        <w:t> </w:t>
      </w:r>
      <w:r>
        <w:rPr>
          <w:sz w:val="20"/>
        </w:rPr>
        <w:t>registradas;</w:t>
      </w:r>
      <w:r>
        <w:rPr>
          <w:spacing w:val="-9"/>
          <w:sz w:val="20"/>
        </w:rPr>
        <w:t> </w:t>
      </w:r>
      <w:r>
        <w:rPr>
          <w:spacing w:val="-10"/>
          <w:sz w:val="20"/>
        </w:rPr>
        <w:t>y</w:t>
      </w:r>
    </w:p>
    <w:p>
      <w:pPr>
        <w:pStyle w:val="BodyText"/>
        <w:spacing w:before="1"/>
      </w:pPr>
    </w:p>
    <w:p>
      <w:pPr>
        <w:pStyle w:val="ListParagraph"/>
        <w:numPr>
          <w:ilvl w:val="0"/>
          <w:numId w:val="58"/>
        </w:numPr>
        <w:tabs>
          <w:tab w:pos="1985" w:val="left" w:leader="none"/>
        </w:tabs>
        <w:spacing w:line="240" w:lineRule="auto" w:before="0" w:after="0"/>
        <w:ind w:left="1985" w:right="0" w:hanging="567"/>
        <w:jc w:val="left"/>
        <w:rPr>
          <w:sz w:val="20"/>
        </w:rPr>
      </w:pPr>
      <w:r>
        <w:rPr>
          <w:sz w:val="20"/>
        </w:rPr>
        <w:t>Las</w:t>
      </w:r>
      <w:r>
        <w:rPr>
          <w:spacing w:val="-7"/>
          <w:sz w:val="20"/>
        </w:rPr>
        <w:t> </w:t>
      </w:r>
      <w:r>
        <w:rPr>
          <w:sz w:val="20"/>
        </w:rPr>
        <w:t>firmas</w:t>
      </w:r>
      <w:r>
        <w:rPr>
          <w:spacing w:val="-6"/>
          <w:sz w:val="20"/>
        </w:rPr>
        <w:t> </w:t>
      </w:r>
      <w:r>
        <w:rPr>
          <w:sz w:val="20"/>
        </w:rPr>
        <w:t>impresas</w:t>
      </w:r>
      <w:r>
        <w:rPr>
          <w:spacing w:val="-7"/>
          <w:sz w:val="20"/>
        </w:rPr>
        <w:t> </w:t>
      </w:r>
      <w:r>
        <w:rPr>
          <w:sz w:val="20"/>
        </w:rPr>
        <w:t>del</w:t>
      </w:r>
      <w:r>
        <w:rPr>
          <w:spacing w:val="-6"/>
          <w:sz w:val="20"/>
        </w:rPr>
        <w:t> </w:t>
      </w:r>
      <w:r>
        <w:rPr>
          <w:sz w:val="20"/>
        </w:rPr>
        <w:t>Presidente</w:t>
      </w:r>
      <w:r>
        <w:rPr>
          <w:spacing w:val="-6"/>
          <w:sz w:val="20"/>
        </w:rPr>
        <w:t> </w:t>
      </w:r>
      <w:r>
        <w:rPr>
          <w:sz w:val="20"/>
        </w:rPr>
        <w:t>del</w:t>
      </w:r>
      <w:r>
        <w:rPr>
          <w:spacing w:val="-7"/>
          <w:sz w:val="20"/>
        </w:rPr>
        <w:t> </w:t>
      </w:r>
      <w:r>
        <w:rPr>
          <w:sz w:val="20"/>
        </w:rPr>
        <w:t>Instituto</w:t>
      </w:r>
      <w:r>
        <w:rPr>
          <w:spacing w:val="-5"/>
          <w:sz w:val="20"/>
        </w:rPr>
        <w:t> </w:t>
      </w:r>
      <w:r>
        <w:rPr>
          <w:sz w:val="20"/>
        </w:rPr>
        <w:t>Estatal</w:t>
      </w:r>
      <w:r>
        <w:rPr>
          <w:spacing w:val="-7"/>
          <w:sz w:val="20"/>
        </w:rPr>
        <w:t> </w:t>
      </w:r>
      <w:r>
        <w:rPr>
          <w:sz w:val="20"/>
        </w:rPr>
        <w:t>Electoral</w:t>
      </w:r>
      <w:r>
        <w:rPr>
          <w:spacing w:val="-8"/>
          <w:sz w:val="20"/>
        </w:rPr>
        <w:t> </w:t>
      </w:r>
      <w:r>
        <w:rPr>
          <w:sz w:val="20"/>
        </w:rPr>
        <w:t>y</w:t>
      </w:r>
      <w:r>
        <w:rPr>
          <w:spacing w:val="-5"/>
          <w:sz w:val="20"/>
        </w:rPr>
        <w:t> </w:t>
      </w:r>
      <w:r>
        <w:rPr>
          <w:sz w:val="20"/>
        </w:rPr>
        <w:t>del</w:t>
      </w:r>
      <w:r>
        <w:rPr>
          <w:spacing w:val="-6"/>
          <w:sz w:val="20"/>
        </w:rPr>
        <w:t> </w:t>
      </w:r>
      <w:r>
        <w:rPr>
          <w:sz w:val="20"/>
        </w:rPr>
        <w:t>Secretario</w:t>
      </w:r>
      <w:r>
        <w:rPr>
          <w:spacing w:val="-6"/>
          <w:sz w:val="20"/>
        </w:rPr>
        <w:t> </w:t>
      </w:r>
      <w:r>
        <w:rPr>
          <w:spacing w:val="-2"/>
          <w:sz w:val="20"/>
        </w:rPr>
        <w:t>Ejecutivo.</w:t>
      </w:r>
    </w:p>
    <w:p>
      <w:pPr>
        <w:pStyle w:val="BodyText"/>
        <w:spacing w:before="229"/>
        <w:ind w:left="1418" w:right="1414"/>
        <w:jc w:val="both"/>
      </w:pPr>
      <w:r>
        <w:rPr/>
        <w:t>Los emblemas a color de los partidos políticos aparecerán en la boleta en el orden que les corresponde de acuerdo a la fecha de su registro. En el caso de que el registro a</w:t>
      </w:r>
      <w:r>
        <w:rPr>
          <w:spacing w:val="21"/>
        </w:rPr>
        <w:t> </w:t>
      </w:r>
      <w:r>
        <w:rPr/>
        <w:t>dos o más partidos políticos haya sido</w:t>
      </w:r>
      <w:r>
        <w:rPr>
          <w:spacing w:val="19"/>
        </w:rPr>
        <w:t> </w:t>
      </w:r>
      <w:r>
        <w:rPr/>
        <w:t>otorgado</w:t>
      </w:r>
      <w:r>
        <w:rPr>
          <w:spacing w:val="19"/>
        </w:rPr>
        <w:t> </w:t>
      </w:r>
      <w:r>
        <w:rPr/>
        <w:t>en</w:t>
      </w:r>
      <w:r>
        <w:rPr>
          <w:spacing w:val="20"/>
        </w:rPr>
        <w:t> </w:t>
      </w:r>
      <w:r>
        <w:rPr/>
        <w:t>la</w:t>
      </w:r>
      <w:r>
        <w:rPr>
          <w:spacing w:val="19"/>
        </w:rPr>
        <w:t> </w:t>
      </w:r>
      <w:r>
        <w:rPr/>
        <w:t>misma</w:t>
      </w:r>
      <w:r>
        <w:rPr>
          <w:spacing w:val="19"/>
        </w:rPr>
        <w:t> </w:t>
      </w:r>
      <w:r>
        <w:rPr/>
        <w:t>fecha,</w:t>
      </w:r>
      <w:r>
        <w:rPr>
          <w:spacing w:val="22"/>
        </w:rPr>
        <w:t> </w:t>
      </w:r>
      <w:r>
        <w:rPr/>
        <w:t>los</w:t>
      </w:r>
      <w:r>
        <w:rPr>
          <w:spacing w:val="21"/>
        </w:rPr>
        <w:t> </w:t>
      </w:r>
      <w:r>
        <w:rPr/>
        <w:t>emblemas</w:t>
      </w:r>
      <w:r>
        <w:rPr>
          <w:spacing w:val="21"/>
        </w:rPr>
        <w:t> </w:t>
      </w:r>
      <w:r>
        <w:rPr/>
        <w:t>de</w:t>
      </w:r>
      <w:r>
        <w:rPr>
          <w:spacing w:val="19"/>
        </w:rPr>
        <w:t> </w:t>
      </w:r>
      <w:r>
        <w:rPr/>
        <w:t>los</w:t>
      </w:r>
      <w:r>
        <w:rPr>
          <w:spacing w:val="19"/>
        </w:rPr>
        <w:t> </w:t>
      </w:r>
      <w:r>
        <w:rPr/>
        <w:t>partidos</w:t>
      </w:r>
      <w:r>
        <w:rPr>
          <w:spacing w:val="21"/>
        </w:rPr>
        <w:t> </w:t>
      </w:r>
      <w:r>
        <w:rPr/>
        <w:t>políticos</w:t>
      </w:r>
      <w:r>
        <w:rPr>
          <w:spacing w:val="19"/>
        </w:rPr>
        <w:t> </w:t>
      </w:r>
      <w:r>
        <w:rPr/>
        <w:t>aparecerán</w:t>
      </w:r>
      <w:r>
        <w:rPr>
          <w:spacing w:val="18"/>
        </w:rPr>
        <w:t> </w:t>
      </w:r>
      <w:r>
        <w:rPr/>
        <w:t>en</w:t>
      </w:r>
      <w:r>
        <w:rPr>
          <w:spacing w:val="21"/>
        </w:rPr>
        <w:t> </w:t>
      </w:r>
      <w:r>
        <w:rPr/>
        <w:t>la</w:t>
      </w:r>
      <w:r>
        <w:rPr>
          <w:spacing w:val="19"/>
        </w:rPr>
        <w:t> </w:t>
      </w:r>
      <w:r>
        <w:rPr/>
        <w:t>boleta</w:t>
      </w:r>
      <w:r>
        <w:rPr>
          <w:spacing w:val="20"/>
        </w:rPr>
        <w:t> </w:t>
      </w:r>
      <w:r>
        <w:rPr/>
        <w:t>en</w:t>
      </w:r>
      <w:r>
        <w:rPr>
          <w:spacing w:val="21"/>
        </w:rPr>
        <w:t> </w:t>
      </w:r>
      <w:r>
        <w:rPr/>
        <w:t>el</w:t>
      </w:r>
    </w:p>
    <w:p>
      <w:pPr>
        <w:spacing w:after="0"/>
        <w:jc w:val="both"/>
        <w:sectPr>
          <w:pgSz w:w="12250" w:h="15820"/>
          <w:pgMar w:header="0" w:footer="903" w:top="1680" w:bottom="1100" w:left="0" w:right="0"/>
        </w:sectPr>
      </w:pPr>
    </w:p>
    <w:p>
      <w:pPr>
        <w:pStyle w:val="BodyText"/>
        <w:spacing w:before="129"/>
        <w:ind w:left="1418" w:right="1416"/>
        <w:jc w:val="both"/>
      </w:pPr>
      <w:r>
        <w:rPr/>
        <w:t>orden descendente que les corresponda de acuerdo al porcentaje de votación obtenido en la última elección de Diputados Locales.</w:t>
      </w:r>
    </w:p>
    <w:p>
      <w:pPr>
        <w:pStyle w:val="BodyText"/>
        <w:spacing w:before="229"/>
        <w:ind w:left="1418" w:right="1413"/>
        <w:jc w:val="both"/>
      </w:pPr>
      <w:r>
        <w:rPr/>
        <w:t>En caso de existir coaliciones, los emblemas de los partidos coaligados y los nombres de los candidatos aparecerán con el mismo tamaño y en un espacio de las mismas dimensiones que aquéllos que se destinen en la boleta a los partidos que participan por sí mismos. En ningún caso podrán aparecer emblemas conjuntos de</w:t>
      </w:r>
      <w:r>
        <w:rPr>
          <w:spacing w:val="-1"/>
        </w:rPr>
        <w:t> </w:t>
      </w:r>
      <w:r>
        <w:rPr/>
        <w:t>los partidos coaligados en</w:t>
      </w:r>
      <w:r>
        <w:rPr>
          <w:spacing w:val="-1"/>
        </w:rPr>
        <w:t> </w:t>
      </w:r>
      <w:r>
        <w:rPr/>
        <w:t>un mismo recuadro,</w:t>
      </w:r>
      <w:r>
        <w:rPr>
          <w:spacing w:val="-1"/>
        </w:rPr>
        <w:t> </w:t>
      </w:r>
      <w:r>
        <w:rPr/>
        <w:t>ni utilizar emblemas distintos para la coalición.</w:t>
      </w:r>
    </w:p>
    <w:p>
      <w:pPr>
        <w:pStyle w:val="BodyText"/>
        <w:spacing w:before="230"/>
        <w:ind w:left="1418" w:right="1414"/>
        <w:jc w:val="both"/>
      </w:pPr>
      <w:r>
        <w:rPr>
          <w:b/>
        </w:rPr>
        <w:t>Artículo 141. </w:t>
      </w:r>
      <w:r>
        <w:rPr/>
        <w:t>No habrá modificación a las boletas en caso de cancelación del registro o sustitución de</w:t>
      </w:r>
      <w:r>
        <w:rPr>
          <w:spacing w:val="40"/>
        </w:rPr>
        <w:t> </w:t>
      </w:r>
      <w:r>
        <w:rPr/>
        <w:t>uno</w:t>
      </w:r>
      <w:r>
        <w:rPr>
          <w:spacing w:val="-1"/>
        </w:rPr>
        <w:t> </w:t>
      </w:r>
      <w:r>
        <w:rPr/>
        <w:t>o</w:t>
      </w:r>
      <w:r>
        <w:rPr>
          <w:spacing w:val="-3"/>
        </w:rPr>
        <w:t> </w:t>
      </w:r>
      <w:r>
        <w:rPr/>
        <w:t>más</w:t>
      </w:r>
      <w:r>
        <w:rPr>
          <w:spacing w:val="-2"/>
        </w:rPr>
        <w:t> </w:t>
      </w:r>
      <w:r>
        <w:rPr/>
        <w:t>candidatos,</w:t>
      </w:r>
      <w:r>
        <w:rPr>
          <w:spacing w:val="-3"/>
        </w:rPr>
        <w:t> </w:t>
      </w:r>
      <w:r>
        <w:rPr/>
        <w:t>si</w:t>
      </w:r>
      <w:r>
        <w:rPr>
          <w:spacing w:val="-2"/>
        </w:rPr>
        <w:t> </w:t>
      </w:r>
      <w:r>
        <w:rPr/>
        <w:t>éstas ya</w:t>
      </w:r>
      <w:r>
        <w:rPr>
          <w:spacing w:val="-3"/>
        </w:rPr>
        <w:t> </w:t>
      </w:r>
      <w:r>
        <w:rPr/>
        <w:t>estuvieran</w:t>
      </w:r>
      <w:r>
        <w:rPr>
          <w:spacing w:val="-1"/>
        </w:rPr>
        <w:t> </w:t>
      </w:r>
      <w:r>
        <w:rPr/>
        <w:t>impresas.</w:t>
      </w:r>
      <w:r>
        <w:rPr>
          <w:spacing w:val="-3"/>
        </w:rPr>
        <w:t> </w:t>
      </w:r>
      <w:r>
        <w:rPr/>
        <w:t>En</w:t>
      </w:r>
      <w:r>
        <w:rPr>
          <w:spacing w:val="-1"/>
        </w:rPr>
        <w:t> </w:t>
      </w:r>
      <w:r>
        <w:rPr/>
        <w:t>todo</w:t>
      </w:r>
      <w:r>
        <w:rPr>
          <w:spacing w:val="-3"/>
        </w:rPr>
        <w:t> </w:t>
      </w:r>
      <w:r>
        <w:rPr/>
        <w:t>caso,</w:t>
      </w:r>
      <w:r>
        <w:rPr>
          <w:spacing w:val="-1"/>
        </w:rPr>
        <w:t> </w:t>
      </w:r>
      <w:r>
        <w:rPr/>
        <w:t>los</w:t>
      </w:r>
      <w:r>
        <w:rPr>
          <w:spacing w:val="-2"/>
        </w:rPr>
        <w:t> </w:t>
      </w:r>
      <w:r>
        <w:rPr/>
        <w:t>votos</w:t>
      </w:r>
      <w:r>
        <w:rPr>
          <w:spacing w:val="-2"/>
        </w:rPr>
        <w:t> </w:t>
      </w:r>
      <w:r>
        <w:rPr/>
        <w:t>contarán</w:t>
      </w:r>
      <w:r>
        <w:rPr>
          <w:spacing w:val="-3"/>
        </w:rPr>
        <w:t> </w:t>
      </w:r>
      <w:r>
        <w:rPr/>
        <w:t>para</w:t>
      </w:r>
      <w:r>
        <w:rPr>
          <w:spacing w:val="-1"/>
        </w:rPr>
        <w:t> </w:t>
      </w:r>
      <w:r>
        <w:rPr/>
        <w:t>los partidos políticos y los candidatos que estuviesen legalmente registrados ante los Consejos General, locales o distritales correspondientes.</w:t>
      </w:r>
    </w:p>
    <w:p>
      <w:pPr>
        <w:pStyle w:val="BodyText"/>
        <w:spacing w:before="229"/>
        <w:ind w:left="1418" w:right="1418"/>
        <w:jc w:val="both"/>
      </w:pPr>
      <w:r>
        <w:rPr>
          <w:b/>
        </w:rPr>
        <w:t>Artículo 142. </w:t>
      </w:r>
      <w:r>
        <w:rPr/>
        <w:t>Quince días antes de la elección deberán estar en poder de los Consejos Distritales Electorales las boletas, documentación, materiales y útiles necesarios para la instalación y</w:t>
      </w:r>
      <w:r>
        <w:rPr>
          <w:spacing w:val="40"/>
        </w:rPr>
        <w:t> </w:t>
      </w:r>
      <w:r>
        <w:rPr/>
        <w:t>funcionamiento de las casillas, contra el recibo correspondiente.</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jc w:val="both"/>
      </w:pPr>
      <w:r>
        <w:rPr/>
        <w:t>Para</w:t>
      </w:r>
      <w:r>
        <w:rPr>
          <w:spacing w:val="-7"/>
        </w:rPr>
        <w:t> </w:t>
      </w:r>
      <w:r>
        <w:rPr/>
        <w:t>su</w:t>
      </w:r>
      <w:r>
        <w:rPr>
          <w:spacing w:val="-6"/>
        </w:rPr>
        <w:t> </w:t>
      </w:r>
      <w:r>
        <w:rPr/>
        <w:t>control</w:t>
      </w:r>
      <w:r>
        <w:rPr>
          <w:spacing w:val="-7"/>
        </w:rPr>
        <w:t> </w:t>
      </w:r>
      <w:r>
        <w:rPr/>
        <w:t>se</w:t>
      </w:r>
      <w:r>
        <w:rPr>
          <w:spacing w:val="-6"/>
        </w:rPr>
        <w:t> </w:t>
      </w:r>
      <w:r>
        <w:rPr/>
        <w:t>tomarán</w:t>
      </w:r>
      <w:r>
        <w:rPr>
          <w:spacing w:val="-5"/>
        </w:rPr>
        <w:t> </w:t>
      </w:r>
      <w:r>
        <w:rPr/>
        <w:t>las</w:t>
      </w:r>
      <w:r>
        <w:rPr>
          <w:spacing w:val="-5"/>
        </w:rPr>
        <w:t> </w:t>
      </w:r>
      <w:r>
        <w:rPr/>
        <w:t>medidas</w:t>
      </w:r>
      <w:r>
        <w:rPr>
          <w:spacing w:val="-4"/>
        </w:rPr>
        <w:t> </w:t>
      </w:r>
      <w:r>
        <w:rPr>
          <w:spacing w:val="-2"/>
        </w:rPr>
        <w:t>siguientes:</w:t>
      </w:r>
    </w:p>
    <w:p>
      <w:pPr>
        <w:pStyle w:val="ListParagraph"/>
        <w:numPr>
          <w:ilvl w:val="0"/>
          <w:numId w:val="59"/>
        </w:numPr>
        <w:tabs>
          <w:tab w:pos="1983" w:val="left" w:leader="none"/>
        </w:tabs>
        <w:spacing w:line="240" w:lineRule="auto" w:before="229" w:after="0"/>
        <w:ind w:left="1418" w:right="1414" w:firstLine="0"/>
        <w:jc w:val="both"/>
        <w:rPr>
          <w:sz w:val="20"/>
        </w:rPr>
      </w:pPr>
      <w:r>
        <w:rPr>
          <w:sz w:val="20"/>
        </w:rPr>
        <w:t>El Consejo General deberá designar con la oportunidad debida, el lugar que ocupará la bodega electoral para el resguardo de la documentación electoral de las elecciones;</w:t>
      </w:r>
    </w:p>
    <w:p>
      <w:pPr>
        <w:pStyle w:val="BodyText"/>
        <w:spacing w:before="1"/>
      </w:pPr>
    </w:p>
    <w:p>
      <w:pPr>
        <w:pStyle w:val="ListParagraph"/>
        <w:numPr>
          <w:ilvl w:val="0"/>
          <w:numId w:val="59"/>
        </w:numPr>
        <w:tabs>
          <w:tab w:pos="1658" w:val="left" w:leader="none"/>
        </w:tabs>
        <w:spacing w:line="240" w:lineRule="auto" w:before="0" w:after="0"/>
        <w:ind w:left="1418" w:right="1416" w:firstLine="0"/>
        <w:jc w:val="both"/>
        <w:rPr>
          <w:sz w:val="20"/>
        </w:rPr>
      </w:pPr>
      <w:r>
        <w:rPr>
          <w:sz w:val="20"/>
        </w:rPr>
        <w:t>El personal autorizado del Instituto entregará las boletas en el día, hora y lugar preestablecidos a la Presidencia del Consejo Distrital, en compañía de quienes integren los propios consejos;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ListParagraph"/>
        <w:numPr>
          <w:ilvl w:val="0"/>
          <w:numId w:val="59"/>
        </w:numPr>
        <w:tabs>
          <w:tab w:pos="1726" w:val="left" w:leader="none"/>
        </w:tabs>
        <w:spacing w:line="240" w:lineRule="auto" w:before="0" w:after="0"/>
        <w:ind w:left="1418" w:right="1416" w:firstLine="0"/>
        <w:jc w:val="both"/>
        <w:rPr>
          <w:sz w:val="20"/>
        </w:rPr>
      </w:pPr>
      <w:r>
        <w:rPr>
          <w:sz w:val="20"/>
        </w:rPr>
        <w:t>La Secretaría Ejecutiva en coordinación con la Secretaría del Consejo Distrital levantarán un acta pormenorizada de la entrega y recepción de las boletas, asentando en ella los datos relativos al número de boletas, las características del embalaje que las contiene, y los nombres y cargos de las personas funcionarias presentes;</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59"/>
        </w:numPr>
        <w:tabs>
          <w:tab w:pos="1806" w:val="left" w:leader="none"/>
        </w:tabs>
        <w:spacing w:line="240" w:lineRule="auto" w:before="0" w:after="0"/>
        <w:ind w:left="1418" w:right="1416" w:firstLine="0"/>
        <w:jc w:val="both"/>
        <w:rPr>
          <w:sz w:val="20"/>
        </w:rPr>
      </w:pPr>
      <w:r>
        <w:rPr>
          <w:sz w:val="20"/>
        </w:rPr>
        <w:t>A continuación, las personas integrantes presentes del Consejo Distrital acompañarán a la Presidencia para depositar la documentación recibida, en el lugar previamente asignado dentro de su local, debiendo asegurar su integridad mediante fajillas selladas y firmadas por las personas</w:t>
      </w:r>
      <w:r>
        <w:rPr>
          <w:spacing w:val="40"/>
          <w:sz w:val="20"/>
        </w:rPr>
        <w:t> </w:t>
      </w:r>
      <w:r>
        <w:rPr>
          <w:sz w:val="20"/>
        </w:rPr>
        <w:t>concurrentes. Estos pormenores se asentarán en el acta respectiva;</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59"/>
        </w:numPr>
        <w:tabs>
          <w:tab w:pos="1983" w:val="left" w:leader="none"/>
        </w:tabs>
        <w:spacing w:line="240" w:lineRule="auto" w:before="1" w:after="0"/>
        <w:ind w:left="1418" w:right="1416" w:firstLine="0"/>
        <w:jc w:val="both"/>
        <w:rPr>
          <w:sz w:val="20"/>
        </w:rPr>
      </w:pPr>
      <w:r>
        <w:rPr>
          <w:sz w:val="20"/>
        </w:rPr>
        <w:t>El mismo día o a más tardar el siguiente, el Presidente del Consejo Distrital, el Secretario y los Consejeros Electorales procederán a</w:t>
      </w:r>
      <w:r>
        <w:rPr>
          <w:spacing w:val="-3"/>
          <w:sz w:val="20"/>
        </w:rPr>
        <w:t> </w:t>
      </w:r>
      <w:r>
        <w:rPr>
          <w:sz w:val="20"/>
        </w:rPr>
        <w:t>contar las boletas</w:t>
      </w:r>
      <w:r>
        <w:rPr>
          <w:spacing w:val="-2"/>
          <w:sz w:val="20"/>
        </w:rPr>
        <w:t> </w:t>
      </w:r>
      <w:r>
        <w:rPr>
          <w:sz w:val="20"/>
        </w:rPr>
        <w:t>para</w:t>
      </w:r>
      <w:r>
        <w:rPr>
          <w:spacing w:val="-1"/>
          <w:sz w:val="20"/>
        </w:rPr>
        <w:t> </w:t>
      </w:r>
      <w:r>
        <w:rPr>
          <w:sz w:val="20"/>
        </w:rPr>
        <w:t>precisar la</w:t>
      </w:r>
      <w:r>
        <w:rPr>
          <w:spacing w:val="-3"/>
          <w:sz w:val="20"/>
        </w:rPr>
        <w:t> </w:t>
      </w:r>
      <w:r>
        <w:rPr>
          <w:sz w:val="20"/>
        </w:rPr>
        <w:t>cantidad recibida,</w:t>
      </w:r>
      <w:r>
        <w:rPr>
          <w:spacing w:val="-1"/>
          <w:sz w:val="20"/>
        </w:rPr>
        <w:t> </w:t>
      </w:r>
      <w:r>
        <w:rPr>
          <w:sz w:val="20"/>
        </w:rPr>
        <w:t>consignando</w:t>
      </w:r>
      <w:r>
        <w:rPr>
          <w:spacing w:val="-1"/>
          <w:sz w:val="20"/>
        </w:rPr>
        <w:t> </w:t>
      </w:r>
      <w:r>
        <w:rPr>
          <w:sz w:val="20"/>
        </w:rPr>
        <w:t>el número de los folios, sellarlas al dorso y agruparlas en razón del número de electores que corresponda a cada</w:t>
      </w:r>
      <w:r>
        <w:rPr>
          <w:spacing w:val="-2"/>
          <w:sz w:val="20"/>
        </w:rPr>
        <w:t> </w:t>
      </w:r>
      <w:r>
        <w:rPr>
          <w:sz w:val="20"/>
        </w:rPr>
        <w:t>una</w:t>
      </w:r>
      <w:r>
        <w:rPr>
          <w:spacing w:val="-2"/>
          <w:sz w:val="20"/>
        </w:rPr>
        <w:t> </w:t>
      </w:r>
      <w:r>
        <w:rPr>
          <w:sz w:val="20"/>
        </w:rPr>
        <w:t>de</w:t>
      </w:r>
      <w:r>
        <w:rPr>
          <w:spacing w:val="-3"/>
          <w:sz w:val="20"/>
        </w:rPr>
        <w:t> </w:t>
      </w:r>
      <w:r>
        <w:rPr>
          <w:sz w:val="20"/>
        </w:rPr>
        <w:t>las casillas</w:t>
      </w:r>
      <w:r>
        <w:rPr>
          <w:spacing w:val="-1"/>
          <w:sz w:val="20"/>
        </w:rPr>
        <w:t> </w:t>
      </w:r>
      <w:r>
        <w:rPr>
          <w:sz w:val="20"/>
        </w:rPr>
        <w:t>a</w:t>
      </w:r>
      <w:r>
        <w:rPr>
          <w:spacing w:val="-2"/>
          <w:sz w:val="20"/>
        </w:rPr>
        <w:t> </w:t>
      </w:r>
      <w:r>
        <w:rPr>
          <w:sz w:val="20"/>
        </w:rPr>
        <w:t>instalar, incluyendo</w:t>
      </w:r>
      <w:r>
        <w:rPr>
          <w:spacing w:val="-2"/>
          <w:sz w:val="20"/>
        </w:rPr>
        <w:t> </w:t>
      </w:r>
      <w:r>
        <w:rPr>
          <w:sz w:val="20"/>
        </w:rPr>
        <w:t>las</w:t>
      </w:r>
      <w:r>
        <w:rPr>
          <w:spacing w:val="-1"/>
          <w:sz w:val="20"/>
        </w:rPr>
        <w:t> </w:t>
      </w:r>
      <w:r>
        <w:rPr>
          <w:sz w:val="20"/>
        </w:rPr>
        <w:t>de las</w:t>
      </w:r>
      <w:r>
        <w:rPr>
          <w:spacing w:val="-1"/>
          <w:sz w:val="20"/>
        </w:rPr>
        <w:t> </w:t>
      </w:r>
      <w:r>
        <w:rPr>
          <w:sz w:val="20"/>
        </w:rPr>
        <w:t>casillas</w:t>
      </w:r>
      <w:r>
        <w:rPr>
          <w:spacing w:val="-1"/>
          <w:sz w:val="20"/>
        </w:rPr>
        <w:t> </w:t>
      </w:r>
      <w:r>
        <w:rPr>
          <w:sz w:val="20"/>
        </w:rPr>
        <w:t>especiales según</w:t>
      </w:r>
      <w:r>
        <w:rPr>
          <w:spacing w:val="-2"/>
          <w:sz w:val="20"/>
        </w:rPr>
        <w:t> </w:t>
      </w:r>
      <w:r>
        <w:rPr>
          <w:sz w:val="20"/>
        </w:rPr>
        <w:t>el</w:t>
      </w:r>
      <w:r>
        <w:rPr>
          <w:spacing w:val="-3"/>
          <w:sz w:val="20"/>
        </w:rPr>
        <w:t> </w:t>
      </w:r>
      <w:r>
        <w:rPr>
          <w:sz w:val="20"/>
        </w:rPr>
        <w:t>número que acuerde el Consejo General para ellas. El Secretario registrará los datos de esta distribución; y</w:t>
      </w:r>
    </w:p>
    <w:p>
      <w:pPr>
        <w:pStyle w:val="ListParagraph"/>
        <w:numPr>
          <w:ilvl w:val="0"/>
          <w:numId w:val="59"/>
        </w:numPr>
        <w:tabs>
          <w:tab w:pos="1983" w:val="left" w:leader="none"/>
        </w:tabs>
        <w:spacing w:line="240" w:lineRule="auto" w:before="230" w:after="0"/>
        <w:ind w:left="1418" w:right="1420" w:firstLine="0"/>
        <w:jc w:val="both"/>
        <w:rPr>
          <w:sz w:val="20"/>
        </w:rPr>
      </w:pPr>
      <w:r>
        <w:rPr>
          <w:sz w:val="20"/>
        </w:rPr>
        <w:t>Estas operaciones se realizarán con la presencia de los Representantes de los partidos políticos o de los Candidatos Independientes que decidan asistir.</w:t>
      </w:r>
    </w:p>
    <w:p>
      <w:pPr>
        <w:pStyle w:val="BodyText"/>
        <w:spacing w:before="229"/>
        <w:ind w:left="1418" w:right="1413"/>
        <w:jc w:val="both"/>
      </w:pPr>
      <w:r>
        <w:rPr/>
        <w:t>Los Representantes de los partidos o de los Candidatos Independientes bajo su más estricta responsabilidad, si lo desearen, podrán firmar las boletas, levantándose un acta en la que consten el número de boletas que se les dio a firmar, el número de las firmadas y, en su caso, el número de boletas faltantes después de haber realizado el procedimiento de firma. En este último caso se dará noticia de inmediato a la autoridad competente.</w:t>
      </w:r>
    </w:p>
    <w:p>
      <w:pPr>
        <w:spacing w:after="0"/>
        <w:jc w:val="both"/>
        <w:sectPr>
          <w:pgSz w:w="12250" w:h="15820"/>
          <w:pgMar w:header="0" w:footer="903" w:top="1680" w:bottom="1100" w:left="0" w:right="0"/>
        </w:sectPr>
      </w:pPr>
    </w:p>
    <w:p>
      <w:pPr>
        <w:pStyle w:val="BodyText"/>
        <w:spacing w:before="129"/>
        <w:ind w:left="1418"/>
        <w:jc w:val="both"/>
      </w:pPr>
      <w:r>
        <w:rPr/>
        <w:t>La</w:t>
      </w:r>
      <w:r>
        <w:rPr>
          <w:spacing w:val="-8"/>
        </w:rPr>
        <w:t> </w:t>
      </w:r>
      <w:r>
        <w:rPr/>
        <w:t>falta</w:t>
      </w:r>
      <w:r>
        <w:rPr>
          <w:spacing w:val="-5"/>
        </w:rPr>
        <w:t> </w:t>
      </w:r>
      <w:r>
        <w:rPr/>
        <w:t>de</w:t>
      </w:r>
      <w:r>
        <w:rPr>
          <w:spacing w:val="-6"/>
        </w:rPr>
        <w:t> </w:t>
      </w:r>
      <w:r>
        <w:rPr/>
        <w:t>firma</w:t>
      </w:r>
      <w:r>
        <w:rPr>
          <w:spacing w:val="-7"/>
        </w:rPr>
        <w:t> </w:t>
      </w:r>
      <w:r>
        <w:rPr/>
        <w:t>de</w:t>
      </w:r>
      <w:r>
        <w:rPr>
          <w:spacing w:val="-5"/>
        </w:rPr>
        <w:t> </w:t>
      </w:r>
      <w:r>
        <w:rPr/>
        <w:t>los</w:t>
      </w:r>
      <w:r>
        <w:rPr>
          <w:spacing w:val="-6"/>
        </w:rPr>
        <w:t> </w:t>
      </w:r>
      <w:r>
        <w:rPr/>
        <w:t>Representantes</w:t>
      </w:r>
      <w:r>
        <w:rPr>
          <w:spacing w:val="-2"/>
        </w:rPr>
        <w:t> </w:t>
      </w:r>
      <w:r>
        <w:rPr/>
        <w:t>en</w:t>
      </w:r>
      <w:r>
        <w:rPr>
          <w:spacing w:val="-5"/>
        </w:rPr>
        <w:t> </w:t>
      </w:r>
      <w:r>
        <w:rPr/>
        <w:t>las</w:t>
      </w:r>
      <w:r>
        <w:rPr>
          <w:spacing w:val="-4"/>
        </w:rPr>
        <w:t> </w:t>
      </w:r>
      <w:r>
        <w:rPr/>
        <w:t>boletas</w:t>
      </w:r>
      <w:r>
        <w:rPr>
          <w:spacing w:val="-4"/>
        </w:rPr>
        <w:t> </w:t>
      </w:r>
      <w:r>
        <w:rPr/>
        <w:t>no</w:t>
      </w:r>
      <w:r>
        <w:rPr>
          <w:spacing w:val="-7"/>
        </w:rPr>
        <w:t> </w:t>
      </w:r>
      <w:r>
        <w:rPr/>
        <w:t>impedirá</w:t>
      </w:r>
      <w:r>
        <w:rPr>
          <w:spacing w:val="-4"/>
        </w:rPr>
        <w:t> </w:t>
      </w:r>
      <w:r>
        <w:rPr/>
        <w:t>su</w:t>
      </w:r>
      <w:r>
        <w:rPr>
          <w:spacing w:val="-6"/>
        </w:rPr>
        <w:t> </w:t>
      </w:r>
      <w:r>
        <w:rPr/>
        <w:t>oportuna</w:t>
      </w:r>
      <w:r>
        <w:rPr>
          <w:spacing w:val="-7"/>
        </w:rPr>
        <w:t> </w:t>
      </w:r>
      <w:r>
        <w:rPr>
          <w:spacing w:val="-2"/>
        </w:rPr>
        <w:t>distribución.</w:t>
      </w:r>
    </w:p>
    <w:p>
      <w:pPr>
        <w:pStyle w:val="BodyText"/>
        <w:spacing w:before="228"/>
        <w:ind w:left="1418" w:right="1414"/>
        <w:jc w:val="both"/>
      </w:pPr>
      <w:r>
        <w:rPr>
          <w:b/>
        </w:rPr>
        <w:t>Artículo 143. </w:t>
      </w:r>
      <w:r>
        <w:rPr/>
        <w:t>Las Presidencias de los Consejos Distritales entregarán a cada Presidencia de Mesa Directiva de Casilla, dentro de los tres días previos al anterior de la elección y contra el recibo detallado </w:t>
      </w:r>
      <w:r>
        <w:rPr>
          <w:spacing w:val="-2"/>
        </w:rPr>
        <w:t>correspondiente:</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1985" w:val="left" w:leader="none"/>
        </w:tabs>
        <w:spacing w:before="1"/>
        <w:ind w:left="1985" w:right="1418" w:hanging="567"/>
      </w:pPr>
      <w:r>
        <w:rPr>
          <w:b/>
          <w:spacing w:val="-4"/>
        </w:rPr>
        <w:t>I.-</w:t>
      </w:r>
      <w:r>
        <w:rPr>
          <w:b/>
        </w:rPr>
        <w:tab/>
      </w:r>
      <w:r>
        <w:rPr/>
        <w:t>La lista nominal de electores con fotografía de cada sección, según corresponda, en términos de</w:t>
      </w:r>
      <w:r>
        <w:rPr>
          <w:spacing w:val="40"/>
        </w:rPr>
        <w:t> </w:t>
      </w:r>
      <w:r>
        <w:rPr/>
        <w:t>los artículos 147 y 153 de la Ley General;</w:t>
      </w:r>
    </w:p>
    <w:p>
      <w:pPr>
        <w:pStyle w:val="BodyText"/>
        <w:tabs>
          <w:tab w:pos="1985" w:val="left" w:leader="none"/>
        </w:tabs>
        <w:spacing w:before="228"/>
        <w:ind w:left="1985" w:right="1418" w:hanging="567"/>
      </w:pPr>
      <w:r>
        <w:rPr>
          <w:b/>
          <w:spacing w:val="-4"/>
        </w:rPr>
        <w:t>II.</w:t>
      </w:r>
      <w:r>
        <w:rPr>
          <w:b/>
        </w:rPr>
        <w:tab/>
      </w:r>
      <w:r>
        <w:rPr/>
        <w:t>La relación de representaciones de los partidos y de candidaturas independientes registradas para la casilla en el Consejo Distrital electoral;</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985" w:right="1413" w:hanging="567"/>
        <w:jc w:val="both"/>
      </w:pPr>
      <w:r>
        <w:rPr>
          <w:b/>
        </w:rPr>
        <w:t>III.-</w:t>
      </w:r>
      <w:r>
        <w:rPr>
          <w:b/>
          <w:spacing w:val="80"/>
        </w:rPr>
        <w:t> </w:t>
      </w:r>
      <w:r>
        <w:rPr/>
        <w:t>La relación de los Representantes generales acreditados por cada partido político en el distrito o Municipio en que se ubique la casilla en cuestión;</w:t>
      </w:r>
    </w:p>
    <w:p>
      <w:pPr>
        <w:pStyle w:val="BodyText"/>
        <w:spacing w:before="229"/>
        <w:ind w:left="1985" w:right="1413" w:hanging="567"/>
        <w:jc w:val="both"/>
      </w:pPr>
      <w:r>
        <w:rPr>
          <w:b/>
        </w:rPr>
        <w:t>IV.-</w:t>
      </w:r>
      <w:r>
        <w:rPr>
          <w:b/>
          <w:spacing w:val="71"/>
        </w:rPr>
        <w:t>  </w:t>
      </w:r>
      <w:r>
        <w:rPr/>
        <w:t>Las boletas para cada elección, en número igual al de los electores que figuren en la lista nominal de</w:t>
      </w:r>
      <w:r>
        <w:rPr>
          <w:spacing w:val="-1"/>
        </w:rPr>
        <w:t> </w:t>
      </w:r>
      <w:r>
        <w:rPr/>
        <w:t>electores</w:t>
      </w:r>
      <w:r>
        <w:rPr>
          <w:spacing w:val="-1"/>
        </w:rPr>
        <w:t> </w:t>
      </w:r>
      <w:r>
        <w:rPr/>
        <w:t>con</w:t>
      </w:r>
      <w:r>
        <w:rPr>
          <w:spacing w:val="-1"/>
        </w:rPr>
        <w:t> </w:t>
      </w:r>
      <w:r>
        <w:rPr/>
        <w:t>fotografía para</w:t>
      </w:r>
      <w:r>
        <w:rPr>
          <w:spacing w:val="-3"/>
        </w:rPr>
        <w:t> </w:t>
      </w:r>
      <w:r>
        <w:rPr/>
        <w:t>cada</w:t>
      </w:r>
      <w:r>
        <w:rPr>
          <w:spacing w:val="-1"/>
        </w:rPr>
        <w:t> </w:t>
      </w:r>
      <w:r>
        <w:rPr/>
        <w:t>casilla</w:t>
      </w:r>
      <w:r>
        <w:rPr>
          <w:spacing w:val="-1"/>
        </w:rPr>
        <w:t> </w:t>
      </w:r>
      <w:r>
        <w:rPr/>
        <w:t>de la</w:t>
      </w:r>
      <w:r>
        <w:rPr>
          <w:spacing w:val="-3"/>
        </w:rPr>
        <w:t> </w:t>
      </w:r>
      <w:r>
        <w:rPr/>
        <w:t>sección,</w:t>
      </w:r>
      <w:r>
        <w:rPr>
          <w:spacing w:val="-1"/>
        </w:rPr>
        <w:t> </w:t>
      </w:r>
      <w:r>
        <w:rPr/>
        <w:t>más el</w:t>
      </w:r>
      <w:r>
        <w:rPr>
          <w:spacing w:val="-2"/>
        </w:rPr>
        <w:t> </w:t>
      </w:r>
      <w:r>
        <w:rPr/>
        <w:t>número</w:t>
      </w:r>
      <w:r>
        <w:rPr>
          <w:spacing w:val="-3"/>
        </w:rPr>
        <w:t> </w:t>
      </w:r>
      <w:r>
        <w:rPr/>
        <w:t>de</w:t>
      </w:r>
      <w:r>
        <w:rPr>
          <w:spacing w:val="-1"/>
        </w:rPr>
        <w:t> </w:t>
      </w:r>
      <w:r>
        <w:rPr/>
        <w:t>boletas</w:t>
      </w:r>
      <w:r>
        <w:rPr>
          <w:spacing w:val="-2"/>
        </w:rPr>
        <w:t> </w:t>
      </w:r>
      <w:r>
        <w:rPr/>
        <w:t>de acuerdo</w:t>
      </w:r>
      <w:r>
        <w:rPr>
          <w:spacing w:val="-2"/>
        </w:rPr>
        <w:t> </w:t>
      </w:r>
      <w:r>
        <w:rPr/>
        <w:t>al número de Representantes de los partidos políticos y de Candidatos Independientes acreditados para actuar en la misma, siempre y cuando les correspondiera votar en otra sección;</w:t>
      </w:r>
    </w:p>
    <w:p>
      <w:pPr>
        <w:pStyle w:val="BodyText"/>
        <w:spacing w:before="230"/>
        <w:ind w:left="1985" w:right="1415" w:hanging="567"/>
        <w:jc w:val="both"/>
      </w:pPr>
      <w:r>
        <w:rPr>
          <w:b/>
        </w:rPr>
        <w:t>V.-</w:t>
      </w:r>
      <w:r>
        <w:rPr>
          <w:b/>
          <w:spacing w:val="80"/>
        </w:rPr>
        <w:t>  </w:t>
      </w:r>
      <w:r>
        <w:rPr/>
        <w:t>Las urnas para recibir la votación, una por cada elección, las que deberán llevar en el exterior en lugar visible, impresa o adherida en el mismo color de la boleta que corresponda, la denominación de la elección de que se trate; las urnas serán de material transparente y de preferencia plegables</w:t>
      </w:r>
      <w:r>
        <w:rPr>
          <w:spacing w:val="40"/>
        </w:rPr>
        <w:t> </w:t>
      </w:r>
      <w:r>
        <w:rPr/>
        <w:t>o armables;</w:t>
      </w:r>
    </w:p>
    <w:p>
      <w:pPr>
        <w:pStyle w:val="BodyText"/>
        <w:spacing w:before="2"/>
      </w:pPr>
    </w:p>
    <w:p>
      <w:pPr>
        <w:pStyle w:val="BodyText"/>
        <w:tabs>
          <w:tab w:pos="1985" w:val="left" w:leader="none"/>
        </w:tabs>
        <w:ind w:left="1418"/>
      </w:pPr>
      <w:r>
        <w:rPr>
          <w:b/>
          <w:spacing w:val="-4"/>
        </w:rPr>
        <w:t>VI.-</w:t>
      </w:r>
      <w:r>
        <w:rPr>
          <w:b/>
        </w:rPr>
        <w:tab/>
      </w:r>
      <w:r>
        <w:rPr/>
        <w:t>El</w:t>
      </w:r>
      <w:r>
        <w:rPr>
          <w:spacing w:val="-7"/>
        </w:rPr>
        <w:t> </w:t>
      </w:r>
      <w:r>
        <w:rPr/>
        <w:t>líquido</w:t>
      </w:r>
      <w:r>
        <w:rPr>
          <w:spacing w:val="-4"/>
        </w:rPr>
        <w:t> </w:t>
      </w:r>
      <w:r>
        <w:rPr>
          <w:spacing w:val="-2"/>
        </w:rPr>
        <w:t>indeleble;</w:t>
      </w:r>
    </w:p>
    <w:p>
      <w:pPr>
        <w:pStyle w:val="BodyText"/>
        <w:tabs>
          <w:tab w:pos="1985" w:val="left" w:leader="none"/>
        </w:tabs>
        <w:spacing w:before="228"/>
        <w:ind w:left="1418"/>
      </w:pPr>
      <w:r>
        <w:rPr>
          <w:b/>
          <w:spacing w:val="-2"/>
        </w:rPr>
        <w:t>VII.-</w:t>
      </w:r>
      <w:r>
        <w:rPr>
          <w:b/>
        </w:rPr>
        <w:tab/>
      </w:r>
      <w:r>
        <w:rPr/>
        <w:t>La</w:t>
      </w:r>
      <w:r>
        <w:rPr>
          <w:spacing w:val="-10"/>
        </w:rPr>
        <w:t> </w:t>
      </w:r>
      <w:r>
        <w:rPr/>
        <w:t>documentación,</w:t>
      </w:r>
      <w:r>
        <w:rPr>
          <w:spacing w:val="-7"/>
        </w:rPr>
        <w:t> </w:t>
      </w:r>
      <w:r>
        <w:rPr/>
        <w:t>formas</w:t>
      </w:r>
      <w:r>
        <w:rPr>
          <w:spacing w:val="-6"/>
        </w:rPr>
        <w:t> </w:t>
      </w:r>
      <w:r>
        <w:rPr/>
        <w:t>aprobadas,</w:t>
      </w:r>
      <w:r>
        <w:rPr>
          <w:spacing w:val="-7"/>
        </w:rPr>
        <w:t> </w:t>
      </w:r>
      <w:r>
        <w:rPr/>
        <w:t>útiles</w:t>
      </w:r>
      <w:r>
        <w:rPr>
          <w:spacing w:val="-8"/>
        </w:rPr>
        <w:t> </w:t>
      </w:r>
      <w:r>
        <w:rPr/>
        <w:t>de</w:t>
      </w:r>
      <w:r>
        <w:rPr>
          <w:spacing w:val="-8"/>
        </w:rPr>
        <w:t> </w:t>
      </w:r>
      <w:r>
        <w:rPr/>
        <w:t>escritorio</w:t>
      </w:r>
      <w:r>
        <w:rPr>
          <w:spacing w:val="-9"/>
        </w:rPr>
        <w:t> </w:t>
      </w:r>
      <w:r>
        <w:rPr/>
        <w:t>y</w:t>
      </w:r>
      <w:r>
        <w:rPr>
          <w:spacing w:val="-8"/>
        </w:rPr>
        <w:t> </w:t>
      </w:r>
      <w:r>
        <w:rPr/>
        <w:t>demás</w:t>
      </w:r>
      <w:r>
        <w:rPr>
          <w:spacing w:val="-7"/>
        </w:rPr>
        <w:t> </w:t>
      </w:r>
      <w:r>
        <w:rPr/>
        <w:t>elementos</w:t>
      </w:r>
      <w:r>
        <w:rPr>
          <w:spacing w:val="-8"/>
        </w:rPr>
        <w:t> </w:t>
      </w:r>
      <w:r>
        <w:rPr>
          <w:spacing w:val="-2"/>
        </w:rPr>
        <w:t>necesarios;</w:t>
      </w:r>
    </w:p>
    <w:p>
      <w:pPr>
        <w:pStyle w:val="BodyText"/>
        <w:spacing w:before="1"/>
      </w:pPr>
    </w:p>
    <w:p>
      <w:pPr>
        <w:pStyle w:val="BodyText"/>
        <w:ind w:left="1985" w:right="1421" w:hanging="567"/>
        <w:jc w:val="both"/>
      </w:pPr>
      <w:r>
        <w:rPr>
          <w:b/>
        </w:rPr>
        <w:t>VIII.-</w:t>
      </w:r>
      <w:r>
        <w:rPr>
          <w:b/>
          <w:spacing w:val="80"/>
        </w:rPr>
        <w:t> </w:t>
      </w:r>
      <w:r>
        <w:rPr/>
        <w:t>Los instructivos que indiquen las atribuciones y responsabilidades de los funcionarios de la casilla;</w:t>
      </w:r>
      <w:r>
        <w:rPr>
          <w:spacing w:val="40"/>
        </w:rPr>
        <w:t> </w:t>
      </w:r>
      <w:r>
        <w:rPr>
          <w:spacing w:val="-10"/>
        </w:rPr>
        <w:t>y</w:t>
      </w:r>
    </w:p>
    <w:p>
      <w:pPr>
        <w:pStyle w:val="BodyText"/>
        <w:spacing w:before="229"/>
        <w:ind w:left="1418" w:right="1415"/>
        <w:jc w:val="both"/>
      </w:pPr>
      <w:r>
        <w:rPr>
          <w:b/>
        </w:rPr>
        <w:t>IX.-</w:t>
      </w:r>
      <w:r>
        <w:rPr>
          <w:b/>
          <w:spacing w:val="68"/>
        </w:rPr>
        <w:t>  </w:t>
      </w:r>
      <w:r>
        <w:rPr/>
        <w:t>Los</w:t>
      </w:r>
      <w:r>
        <w:rPr>
          <w:spacing w:val="-3"/>
        </w:rPr>
        <w:t> </w:t>
      </w:r>
      <w:r>
        <w:rPr/>
        <w:t>canceles</w:t>
      </w:r>
      <w:r>
        <w:rPr>
          <w:spacing w:val="-3"/>
        </w:rPr>
        <w:t> </w:t>
      </w:r>
      <w:r>
        <w:rPr/>
        <w:t>o</w:t>
      </w:r>
      <w:r>
        <w:rPr>
          <w:spacing w:val="-3"/>
        </w:rPr>
        <w:t> </w:t>
      </w:r>
      <w:r>
        <w:rPr/>
        <w:t>elementos modulares que</w:t>
      </w:r>
      <w:r>
        <w:rPr>
          <w:spacing w:val="-1"/>
        </w:rPr>
        <w:t> </w:t>
      </w:r>
      <w:r>
        <w:rPr/>
        <w:t>garanticen</w:t>
      </w:r>
      <w:r>
        <w:rPr>
          <w:spacing w:val="-1"/>
        </w:rPr>
        <w:t> </w:t>
      </w:r>
      <w:r>
        <w:rPr/>
        <w:t>que</w:t>
      </w:r>
      <w:r>
        <w:rPr>
          <w:spacing w:val="-2"/>
        </w:rPr>
        <w:t> </w:t>
      </w:r>
      <w:r>
        <w:rPr/>
        <w:t>el</w:t>
      </w:r>
      <w:r>
        <w:rPr>
          <w:spacing w:val="-3"/>
        </w:rPr>
        <w:t> </w:t>
      </w:r>
      <w:r>
        <w:rPr/>
        <w:t>elector</w:t>
      </w:r>
      <w:r>
        <w:rPr>
          <w:spacing w:val="-3"/>
        </w:rPr>
        <w:t> </w:t>
      </w:r>
      <w:r>
        <w:rPr/>
        <w:t>pueda</w:t>
      </w:r>
      <w:r>
        <w:rPr>
          <w:spacing w:val="-1"/>
        </w:rPr>
        <w:t> </w:t>
      </w:r>
      <w:r>
        <w:rPr/>
        <w:t>emitir</w:t>
      </w:r>
      <w:r>
        <w:rPr>
          <w:spacing w:val="-1"/>
        </w:rPr>
        <w:t> </w:t>
      </w:r>
      <w:r>
        <w:rPr/>
        <w:t>su</w:t>
      </w:r>
      <w:r>
        <w:rPr>
          <w:spacing w:val="-3"/>
        </w:rPr>
        <w:t> </w:t>
      </w:r>
      <w:r>
        <w:rPr/>
        <w:t>voto</w:t>
      </w:r>
      <w:r>
        <w:rPr>
          <w:spacing w:val="-4"/>
        </w:rPr>
        <w:t> </w:t>
      </w:r>
      <w:r>
        <w:rPr/>
        <w:t>en</w:t>
      </w:r>
      <w:r>
        <w:rPr>
          <w:spacing w:val="-3"/>
        </w:rPr>
        <w:t> </w:t>
      </w:r>
      <w:r>
        <w:rPr/>
        <w:t>secreto. A los Presidentes de mesas directivas de las casillas especiales les será entregada la documentación y materiales a que se refiere el párrafo anterior, con excepción de la lista nominal de electores con fotografía, en lugar de la cual</w:t>
      </w:r>
      <w:r>
        <w:rPr>
          <w:spacing w:val="-2"/>
        </w:rPr>
        <w:t> </w:t>
      </w:r>
      <w:r>
        <w:rPr/>
        <w:t>recibirán los medios informáticos necesarios para verificar que los electores que acudan a votar se encuentren inscritos en la lista nominal de electores que corresponde al domicilio consignado en su credencial para votar. El número de boletas que reciban no será superior a 1,500.</w:t>
      </w:r>
    </w:p>
    <w:p>
      <w:pPr>
        <w:pStyle w:val="BodyText"/>
        <w:spacing w:before="1"/>
      </w:pPr>
    </w:p>
    <w:p>
      <w:pPr>
        <w:pStyle w:val="BodyText"/>
        <w:ind w:left="1418" w:right="1416"/>
        <w:jc w:val="both"/>
      </w:pPr>
      <w:r>
        <w:rPr/>
        <w:t>El líquido indeleble seleccionado deberá garantizar plenamente su eficacia. Los envases que lo</w:t>
      </w:r>
      <w:r>
        <w:rPr>
          <w:spacing w:val="40"/>
        </w:rPr>
        <w:t> </w:t>
      </w:r>
      <w:r>
        <w:rPr/>
        <w:t>contengan deberán contar con elementos que identifiquen el producto.</w:t>
      </w:r>
    </w:p>
    <w:p>
      <w:pPr>
        <w:pStyle w:val="BodyText"/>
        <w:spacing w:before="1"/>
      </w:pPr>
    </w:p>
    <w:p>
      <w:pPr>
        <w:pStyle w:val="BodyText"/>
        <w:ind w:left="1418" w:right="1426"/>
        <w:jc w:val="both"/>
      </w:pPr>
      <w:r>
        <w:rPr/>
        <w:t>La entrega y recepción del material a que se refieren los párrafos anteriores se hará con la participación de integrantes de los Consejos Distritales que decidan asistir.</w:t>
      </w:r>
    </w:p>
    <w:p>
      <w:pPr>
        <w:spacing w:line="161" w:lineRule="exact" w:before="0"/>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9"/>
        <w:rPr>
          <w:i/>
          <w:sz w:val="14"/>
        </w:rPr>
      </w:pPr>
    </w:p>
    <w:p>
      <w:pPr>
        <w:spacing w:before="0"/>
        <w:ind w:left="3997" w:right="3997" w:firstLine="0"/>
        <w:jc w:val="center"/>
        <w:rPr>
          <w:b/>
          <w:sz w:val="20"/>
        </w:rPr>
      </w:pPr>
      <w:r>
        <w:rPr>
          <w:b/>
          <w:sz w:val="20"/>
        </w:rPr>
        <w:t>CAPÍTULO</w:t>
      </w:r>
      <w:r>
        <w:rPr>
          <w:b/>
          <w:spacing w:val="-10"/>
          <w:sz w:val="20"/>
        </w:rPr>
        <w:t> </w:t>
      </w:r>
      <w:r>
        <w:rPr>
          <w:b/>
          <w:spacing w:val="-4"/>
          <w:sz w:val="20"/>
        </w:rPr>
        <w:t>VIII</w:t>
      </w:r>
    </w:p>
    <w:p>
      <w:pPr>
        <w:spacing w:before="0"/>
        <w:ind w:left="3997" w:right="3998" w:firstLine="0"/>
        <w:jc w:val="center"/>
        <w:rPr>
          <w:b/>
          <w:sz w:val="20"/>
        </w:rPr>
      </w:pPr>
      <w:r>
        <w:rPr>
          <w:b/>
          <w:sz w:val="20"/>
        </w:rPr>
        <w:t>DE</w:t>
      </w:r>
      <w:r>
        <w:rPr>
          <w:b/>
          <w:spacing w:val="-7"/>
          <w:sz w:val="20"/>
        </w:rPr>
        <w:t> </w:t>
      </w:r>
      <w:r>
        <w:rPr>
          <w:b/>
          <w:sz w:val="20"/>
        </w:rPr>
        <w:t>LAS</w:t>
      </w:r>
      <w:r>
        <w:rPr>
          <w:b/>
          <w:spacing w:val="-5"/>
          <w:sz w:val="20"/>
        </w:rPr>
        <w:t> </w:t>
      </w:r>
      <w:r>
        <w:rPr>
          <w:b/>
          <w:sz w:val="20"/>
        </w:rPr>
        <w:t>CASILLAS</w:t>
      </w:r>
      <w:r>
        <w:rPr>
          <w:b/>
          <w:spacing w:val="-3"/>
          <w:sz w:val="20"/>
        </w:rPr>
        <w:t> </w:t>
      </w:r>
      <w:r>
        <w:rPr>
          <w:b/>
          <w:spacing w:val="-2"/>
          <w:sz w:val="20"/>
        </w:rPr>
        <w:t>ESPECIALES</w:t>
      </w:r>
    </w:p>
    <w:p>
      <w:pPr>
        <w:pStyle w:val="BodyText"/>
        <w:spacing w:before="1"/>
        <w:rPr>
          <w:b/>
        </w:rPr>
      </w:pPr>
    </w:p>
    <w:p>
      <w:pPr>
        <w:pStyle w:val="BodyText"/>
        <w:ind w:left="1418" w:right="1414"/>
        <w:jc w:val="both"/>
      </w:pPr>
      <w:r>
        <w:rPr>
          <w:b/>
        </w:rPr>
        <w:t>Artículo 144. </w:t>
      </w:r>
      <w:r>
        <w:rPr/>
        <w:t>En las elecciones de Diputados y Gobernador, podrá instalarse una casilla especial por distrito para la recepción del voto de los electores que se encuentren transitoriamente fuera de su </w:t>
      </w:r>
      <w:r>
        <w:rPr>
          <w:spacing w:val="-2"/>
        </w:rPr>
        <w:t>Municipio.</w:t>
      </w:r>
    </w:p>
    <w:p>
      <w:pPr>
        <w:spacing w:after="0"/>
        <w:jc w:val="both"/>
        <w:sectPr>
          <w:pgSz w:w="12250" w:h="15820"/>
          <w:pgMar w:header="0" w:footer="903" w:top="1680" w:bottom="1100" w:left="0" w:right="0"/>
        </w:sectPr>
      </w:pPr>
    </w:p>
    <w:p>
      <w:pPr>
        <w:pStyle w:val="BodyText"/>
        <w:spacing w:before="129"/>
        <w:ind w:left="1418" w:right="1414"/>
        <w:jc w:val="both"/>
      </w:pPr>
      <w:r>
        <w:rPr>
          <w:b/>
        </w:rPr>
        <w:t>Artículo 145</w:t>
      </w:r>
      <w:r>
        <w:rPr/>
        <w:t>. Para la integración de las mesas directivas y ubicación de las casillas especiales, se aplicarán las mismas reglas que se establecen para las mesas directivas de casilla.</w:t>
      </w:r>
    </w:p>
    <w:p>
      <w:pPr>
        <w:pStyle w:val="BodyText"/>
        <w:spacing w:before="229"/>
        <w:ind w:left="1418" w:right="1414"/>
        <w:jc w:val="both"/>
      </w:pPr>
      <w:r>
        <w:rPr>
          <w:b/>
        </w:rPr>
        <w:t>Artículo 146</w:t>
      </w:r>
      <w:r>
        <w:rPr/>
        <w:t>. En las elecciones de Diputados y Gobernador podrán instalarse centros de acopio de paquetes y sobres electorales en los distritos que así lo requieran para facilitar y agilizar la entrega de la documentación electoral generada durante la jornada electoral.</w:t>
      </w:r>
    </w:p>
    <w:p>
      <w:pPr>
        <w:pStyle w:val="BodyText"/>
        <w:spacing w:before="1"/>
      </w:pPr>
    </w:p>
    <w:p>
      <w:pPr>
        <w:pStyle w:val="BodyText"/>
        <w:ind w:left="1418" w:right="1416"/>
        <w:jc w:val="both"/>
      </w:pPr>
      <w:r>
        <w:rPr/>
        <w:t>El número, ubicación e integración de éstos, así como su normatividad interna será determinado por el Consejo General.</w:t>
      </w:r>
    </w:p>
    <w:p>
      <w:pPr>
        <w:pStyle w:val="BodyText"/>
        <w:spacing w:before="229"/>
      </w:pPr>
    </w:p>
    <w:p>
      <w:pPr>
        <w:spacing w:before="0"/>
        <w:ind w:left="3997" w:right="3998" w:firstLine="0"/>
        <w:jc w:val="center"/>
        <w:rPr>
          <w:b/>
          <w:sz w:val="20"/>
        </w:rPr>
      </w:pPr>
      <w:r>
        <w:rPr>
          <w:b/>
          <w:sz w:val="20"/>
        </w:rPr>
        <w:t>TÍTULO</w:t>
      </w:r>
      <w:r>
        <w:rPr>
          <w:b/>
          <w:spacing w:val="-8"/>
          <w:sz w:val="20"/>
        </w:rPr>
        <w:t> </w:t>
      </w:r>
      <w:r>
        <w:rPr>
          <w:b/>
          <w:spacing w:val="-2"/>
          <w:sz w:val="20"/>
        </w:rPr>
        <w:t>OCTAVO</w:t>
      </w:r>
    </w:p>
    <w:p>
      <w:pPr>
        <w:spacing w:before="1"/>
        <w:ind w:left="3997" w:right="3997" w:firstLine="0"/>
        <w:jc w:val="center"/>
        <w:rPr>
          <w:b/>
          <w:sz w:val="20"/>
        </w:rPr>
      </w:pPr>
      <w:r>
        <w:rPr>
          <w:b/>
          <w:sz w:val="20"/>
        </w:rPr>
        <w:t>DE</w:t>
      </w:r>
      <w:r>
        <w:rPr>
          <w:b/>
          <w:spacing w:val="-6"/>
          <w:sz w:val="20"/>
        </w:rPr>
        <w:t> </w:t>
      </w:r>
      <w:r>
        <w:rPr>
          <w:b/>
          <w:sz w:val="20"/>
        </w:rPr>
        <w:t>LA</w:t>
      </w:r>
      <w:r>
        <w:rPr>
          <w:b/>
          <w:spacing w:val="-3"/>
          <w:sz w:val="20"/>
        </w:rPr>
        <w:t> </w:t>
      </w:r>
      <w:r>
        <w:rPr>
          <w:b/>
          <w:sz w:val="20"/>
        </w:rPr>
        <w:t>JORNADA</w:t>
      </w:r>
      <w:r>
        <w:rPr>
          <w:b/>
          <w:spacing w:val="-3"/>
          <w:sz w:val="20"/>
        </w:rPr>
        <w:t> </w:t>
      </w:r>
      <w:r>
        <w:rPr>
          <w:b/>
          <w:spacing w:val="-2"/>
          <w:sz w:val="20"/>
        </w:rPr>
        <w:t>ELECTORAL</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1"/>
        <w:ind w:left="1462" w:right="1462" w:firstLine="0"/>
        <w:jc w:val="center"/>
        <w:rPr>
          <w:b/>
          <w:sz w:val="20"/>
        </w:rPr>
      </w:pPr>
      <w:r>
        <w:rPr>
          <w:b/>
          <w:sz w:val="20"/>
        </w:rPr>
        <w:t>DE</w:t>
      </w:r>
      <w:r>
        <w:rPr>
          <w:b/>
          <w:spacing w:val="-6"/>
          <w:sz w:val="20"/>
        </w:rPr>
        <w:t> </w:t>
      </w:r>
      <w:r>
        <w:rPr>
          <w:b/>
          <w:sz w:val="20"/>
        </w:rPr>
        <w:t>LA</w:t>
      </w:r>
      <w:r>
        <w:rPr>
          <w:b/>
          <w:spacing w:val="-4"/>
          <w:sz w:val="20"/>
        </w:rPr>
        <w:t> </w:t>
      </w:r>
      <w:r>
        <w:rPr>
          <w:b/>
          <w:sz w:val="20"/>
        </w:rPr>
        <w:t>LIBERTAD</w:t>
      </w:r>
      <w:r>
        <w:rPr>
          <w:b/>
          <w:spacing w:val="-1"/>
          <w:sz w:val="20"/>
        </w:rPr>
        <w:t> </w:t>
      </w:r>
      <w:r>
        <w:rPr>
          <w:b/>
          <w:sz w:val="20"/>
        </w:rPr>
        <w:t>Y</w:t>
      </w:r>
      <w:r>
        <w:rPr>
          <w:b/>
          <w:spacing w:val="-4"/>
          <w:sz w:val="20"/>
        </w:rPr>
        <w:t> </w:t>
      </w:r>
      <w:r>
        <w:rPr>
          <w:b/>
          <w:sz w:val="20"/>
        </w:rPr>
        <w:t>SEGURIDAD</w:t>
      </w:r>
      <w:r>
        <w:rPr>
          <w:b/>
          <w:spacing w:val="-4"/>
          <w:sz w:val="20"/>
        </w:rPr>
        <w:t> </w:t>
      </w:r>
      <w:r>
        <w:rPr>
          <w:b/>
          <w:sz w:val="20"/>
        </w:rPr>
        <w:t>DE</w:t>
      </w:r>
      <w:r>
        <w:rPr>
          <w:b/>
          <w:spacing w:val="-5"/>
          <w:sz w:val="20"/>
        </w:rPr>
        <w:t> </w:t>
      </w:r>
      <w:r>
        <w:rPr>
          <w:b/>
          <w:sz w:val="20"/>
        </w:rPr>
        <w:t>LAS</w:t>
      </w:r>
      <w:r>
        <w:rPr>
          <w:b/>
          <w:spacing w:val="-3"/>
          <w:sz w:val="20"/>
        </w:rPr>
        <w:t> </w:t>
      </w:r>
      <w:r>
        <w:rPr>
          <w:b/>
          <w:spacing w:val="-2"/>
          <w:sz w:val="20"/>
        </w:rPr>
        <w:t>ELECCIONES</w:t>
      </w:r>
    </w:p>
    <w:p>
      <w:pPr>
        <w:pStyle w:val="BodyText"/>
        <w:rPr>
          <w:b/>
        </w:rPr>
      </w:pPr>
    </w:p>
    <w:p>
      <w:pPr>
        <w:pStyle w:val="BodyText"/>
        <w:spacing w:before="1"/>
        <w:ind w:left="1418" w:right="1413"/>
        <w:jc w:val="both"/>
      </w:pPr>
      <w:r>
        <w:rPr>
          <w:b/>
        </w:rPr>
        <w:t>Artículo 147. </w:t>
      </w:r>
      <w:r>
        <w:rPr/>
        <w:t>El día de la jornada electoral ninguna autoridad puede aprehender a ningún elector sino hasta después de que haya votado, salvo los casos de flagrante delito, por orden expresa del Presidente de una casilla o en virtud de resolución dictada por autoridad judicial competente.</w:t>
      </w:r>
    </w:p>
    <w:p>
      <w:pPr>
        <w:pStyle w:val="BodyText"/>
        <w:spacing w:before="229"/>
        <w:ind w:left="1418" w:right="1413"/>
        <w:jc w:val="both"/>
      </w:pPr>
      <w:r>
        <w:rPr>
          <w:b/>
        </w:rPr>
        <w:t>Artículo 148. </w:t>
      </w:r>
      <w:r>
        <w:rPr/>
        <w:t>Para asegurar el orden y garantizar el desarrollo de la jornada electoral, los cuerpos de seguridad pública de la Federación, de los Estados y de los municipios o, en su caso, las fuerzas armadas, deben prestar el auxilio que les requieran los órganos del Instituto Estatal Electoral y los Presidentes</w:t>
      </w:r>
      <w:r>
        <w:rPr>
          <w:spacing w:val="-1"/>
        </w:rPr>
        <w:t> </w:t>
      </w:r>
      <w:r>
        <w:rPr/>
        <w:t>de las</w:t>
      </w:r>
      <w:r>
        <w:rPr>
          <w:spacing w:val="-1"/>
        </w:rPr>
        <w:t> </w:t>
      </w:r>
      <w:r>
        <w:rPr/>
        <w:t>mesas directivas</w:t>
      </w:r>
      <w:r>
        <w:rPr>
          <w:spacing w:val="-1"/>
        </w:rPr>
        <w:t> </w:t>
      </w:r>
      <w:r>
        <w:rPr/>
        <w:t>de</w:t>
      </w:r>
      <w:r>
        <w:rPr>
          <w:spacing w:val="-3"/>
        </w:rPr>
        <w:t> </w:t>
      </w:r>
      <w:r>
        <w:rPr/>
        <w:t>casilla,</w:t>
      </w:r>
      <w:r>
        <w:rPr>
          <w:spacing w:val="-2"/>
        </w:rPr>
        <w:t> </w:t>
      </w:r>
      <w:r>
        <w:rPr/>
        <w:t>en</w:t>
      </w:r>
      <w:r>
        <w:rPr>
          <w:spacing w:val="-3"/>
        </w:rPr>
        <w:t> </w:t>
      </w:r>
      <w:r>
        <w:rPr/>
        <w:t>el</w:t>
      </w:r>
      <w:r>
        <w:rPr>
          <w:spacing w:val="-3"/>
        </w:rPr>
        <w:t> </w:t>
      </w:r>
      <w:r>
        <w:rPr/>
        <w:t>ámbito</w:t>
      </w:r>
      <w:r>
        <w:rPr>
          <w:spacing w:val="-2"/>
        </w:rPr>
        <w:t> </w:t>
      </w:r>
      <w:r>
        <w:rPr/>
        <w:t>de sus</w:t>
      </w:r>
      <w:r>
        <w:rPr>
          <w:spacing w:val="-1"/>
        </w:rPr>
        <w:t> </w:t>
      </w:r>
      <w:r>
        <w:rPr/>
        <w:t>respectivas</w:t>
      </w:r>
      <w:r>
        <w:rPr>
          <w:spacing w:val="-1"/>
        </w:rPr>
        <w:t> </w:t>
      </w:r>
      <w:r>
        <w:rPr/>
        <w:t>competencias,</w:t>
      </w:r>
      <w:r>
        <w:rPr>
          <w:spacing w:val="-2"/>
        </w:rPr>
        <w:t> </w:t>
      </w:r>
      <w:r>
        <w:rPr/>
        <w:t>conforme</w:t>
      </w:r>
      <w:r>
        <w:rPr>
          <w:spacing w:val="-2"/>
        </w:rPr>
        <w:t> </w:t>
      </w:r>
      <w:r>
        <w:rPr/>
        <w:t>a las disposiciones aplicables.</w:t>
      </w:r>
    </w:p>
    <w:p>
      <w:pPr>
        <w:pStyle w:val="BodyText"/>
      </w:pPr>
    </w:p>
    <w:p>
      <w:pPr>
        <w:pStyle w:val="BodyText"/>
        <w:ind w:left="1418" w:right="1413"/>
        <w:jc w:val="both"/>
      </w:pPr>
      <w:r>
        <w:rPr>
          <w:b/>
        </w:rPr>
        <w:t>Artículo 149. </w:t>
      </w:r>
      <w:r>
        <w:rPr/>
        <w:t>El día de la elección y veinticuatro horas antes, queda prohibido el expendio y el consumo público de bebidas que contengan alcohol, en los términos de los Bandos de Policía y Gobierno de los </w:t>
      </w:r>
      <w:r>
        <w:rPr>
          <w:spacing w:val="-2"/>
        </w:rPr>
        <w:t>Ayuntamientos.</w:t>
      </w:r>
    </w:p>
    <w:p>
      <w:pPr>
        <w:pStyle w:val="BodyText"/>
        <w:spacing w:before="230"/>
        <w:ind w:left="1418" w:right="1420"/>
        <w:jc w:val="both"/>
      </w:pPr>
      <w:r>
        <w:rPr>
          <w:b/>
        </w:rPr>
        <w:t>Artículo</w:t>
      </w:r>
      <w:r>
        <w:rPr>
          <w:b/>
          <w:spacing w:val="-1"/>
        </w:rPr>
        <w:t> </w:t>
      </w:r>
      <w:r>
        <w:rPr>
          <w:b/>
        </w:rPr>
        <w:t>150. </w:t>
      </w:r>
      <w:r>
        <w:rPr/>
        <w:t>El</w:t>
      </w:r>
      <w:r>
        <w:rPr>
          <w:spacing w:val="-3"/>
        </w:rPr>
        <w:t> </w:t>
      </w:r>
      <w:r>
        <w:rPr/>
        <w:t>día</w:t>
      </w:r>
      <w:r>
        <w:rPr>
          <w:spacing w:val="-2"/>
        </w:rPr>
        <w:t> </w:t>
      </w:r>
      <w:r>
        <w:rPr/>
        <w:t>de</w:t>
      </w:r>
      <w:r>
        <w:rPr>
          <w:spacing w:val="-2"/>
        </w:rPr>
        <w:t> </w:t>
      </w:r>
      <w:r>
        <w:rPr/>
        <w:t>la elección exclusivamente</w:t>
      </w:r>
      <w:r>
        <w:rPr>
          <w:spacing w:val="-2"/>
        </w:rPr>
        <w:t> </w:t>
      </w:r>
      <w:r>
        <w:rPr/>
        <w:t>pueden</w:t>
      </w:r>
      <w:r>
        <w:rPr>
          <w:spacing w:val="-2"/>
        </w:rPr>
        <w:t> </w:t>
      </w:r>
      <w:r>
        <w:rPr/>
        <w:t>portar</w:t>
      </w:r>
      <w:r>
        <w:rPr>
          <w:spacing w:val="-1"/>
        </w:rPr>
        <w:t> </w:t>
      </w:r>
      <w:r>
        <w:rPr/>
        <w:t>armas</w:t>
      </w:r>
      <w:r>
        <w:rPr>
          <w:spacing w:val="-1"/>
        </w:rPr>
        <w:t> </w:t>
      </w:r>
      <w:r>
        <w:rPr/>
        <w:t>los</w:t>
      </w:r>
      <w:r>
        <w:rPr>
          <w:spacing w:val="-1"/>
        </w:rPr>
        <w:t> </w:t>
      </w:r>
      <w:r>
        <w:rPr/>
        <w:t>miembros uniformados</w:t>
      </w:r>
      <w:r>
        <w:rPr>
          <w:spacing w:val="-1"/>
        </w:rPr>
        <w:t> </w:t>
      </w:r>
      <w:r>
        <w:rPr/>
        <w:t>de las fuerzas públicas encargadas del orden.</w:t>
      </w:r>
    </w:p>
    <w:p>
      <w:pPr>
        <w:pStyle w:val="BodyText"/>
        <w:spacing w:before="1"/>
      </w:pPr>
    </w:p>
    <w:p>
      <w:pPr>
        <w:pStyle w:val="BodyText"/>
        <w:ind w:left="1418" w:right="1421"/>
        <w:jc w:val="both"/>
      </w:pPr>
      <w:r>
        <w:rPr>
          <w:b/>
        </w:rPr>
        <w:t>Artículo 151. </w:t>
      </w:r>
      <w:r>
        <w:rPr/>
        <w:t>Las autoridades federales, estatales y municipales, a requerimiento que les formule el Consejo General del Instituto Estatal Electoral y los Consejos Distritales Electorales, proporcionarán lo </w:t>
      </w:r>
      <w:r>
        <w:rPr>
          <w:spacing w:val="-2"/>
        </w:rPr>
        <w:t>siguiente:</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ListParagraph"/>
        <w:numPr>
          <w:ilvl w:val="0"/>
          <w:numId w:val="60"/>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información</w:t>
      </w:r>
      <w:r>
        <w:rPr>
          <w:spacing w:val="-7"/>
          <w:sz w:val="20"/>
        </w:rPr>
        <w:t> </w:t>
      </w:r>
      <w:r>
        <w:rPr>
          <w:sz w:val="20"/>
        </w:rPr>
        <w:t>que</w:t>
      </w:r>
      <w:r>
        <w:rPr>
          <w:spacing w:val="-7"/>
          <w:sz w:val="20"/>
        </w:rPr>
        <w:t> </w:t>
      </w:r>
      <w:r>
        <w:rPr>
          <w:sz w:val="20"/>
        </w:rPr>
        <w:t>obre</w:t>
      </w:r>
      <w:r>
        <w:rPr>
          <w:spacing w:val="-7"/>
          <w:sz w:val="20"/>
        </w:rPr>
        <w:t> </w:t>
      </w:r>
      <w:r>
        <w:rPr>
          <w:sz w:val="20"/>
        </w:rPr>
        <w:t>en</w:t>
      </w:r>
      <w:r>
        <w:rPr>
          <w:spacing w:val="-4"/>
          <w:sz w:val="20"/>
        </w:rPr>
        <w:t> </w:t>
      </w:r>
      <w:r>
        <w:rPr>
          <w:sz w:val="20"/>
        </w:rPr>
        <w:t>su</w:t>
      </w:r>
      <w:r>
        <w:rPr>
          <w:spacing w:val="-7"/>
          <w:sz w:val="20"/>
        </w:rPr>
        <w:t> </w:t>
      </w:r>
      <w:r>
        <w:rPr>
          <w:sz w:val="20"/>
        </w:rPr>
        <w:t>poder,</w:t>
      </w:r>
      <w:r>
        <w:rPr>
          <w:spacing w:val="-7"/>
          <w:sz w:val="20"/>
        </w:rPr>
        <w:t> </w:t>
      </w:r>
      <w:r>
        <w:rPr>
          <w:sz w:val="20"/>
        </w:rPr>
        <w:t>relacionada</w:t>
      </w:r>
      <w:r>
        <w:rPr>
          <w:spacing w:val="-7"/>
          <w:sz w:val="20"/>
        </w:rPr>
        <w:t> </w:t>
      </w:r>
      <w:r>
        <w:rPr>
          <w:sz w:val="20"/>
        </w:rPr>
        <w:t>con</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BodyText"/>
        <w:spacing w:before="1"/>
      </w:pPr>
    </w:p>
    <w:p>
      <w:pPr>
        <w:pStyle w:val="ListParagraph"/>
        <w:numPr>
          <w:ilvl w:val="0"/>
          <w:numId w:val="60"/>
        </w:numPr>
        <w:tabs>
          <w:tab w:pos="1985" w:val="left" w:leader="none"/>
        </w:tabs>
        <w:spacing w:line="240" w:lineRule="auto" w:before="0" w:after="0"/>
        <w:ind w:left="1985" w:right="1415" w:hanging="567"/>
        <w:jc w:val="left"/>
        <w:rPr>
          <w:sz w:val="20"/>
        </w:rPr>
      </w:pPr>
      <w:r>
        <w:rPr>
          <w:sz w:val="20"/>
        </w:rPr>
        <w:t>Las certificaciones de los hechos que les consten o de los documentos que existan en los archivos a su cargo, relacionados con el proceso electoral;</w:t>
      </w:r>
    </w:p>
    <w:p>
      <w:pPr>
        <w:pStyle w:val="ListParagraph"/>
        <w:numPr>
          <w:ilvl w:val="0"/>
          <w:numId w:val="60"/>
        </w:numPr>
        <w:tabs>
          <w:tab w:pos="1985" w:val="left" w:leader="none"/>
        </w:tabs>
        <w:spacing w:line="240" w:lineRule="auto" w:before="229" w:after="0"/>
        <w:ind w:left="1985" w:right="1418" w:hanging="567"/>
        <w:jc w:val="left"/>
        <w:rPr>
          <w:sz w:val="20"/>
        </w:rPr>
      </w:pPr>
      <w:r>
        <w:rPr>
          <w:sz w:val="20"/>
        </w:rPr>
        <w:t>El apoyo necesario para practicar las diligencias que les sean demandadas para fines electorales;</w:t>
      </w:r>
      <w:r>
        <w:rPr>
          <w:spacing w:val="80"/>
          <w:sz w:val="20"/>
        </w:rPr>
        <w:t> </w:t>
      </w:r>
      <w:r>
        <w:rPr>
          <w:spacing w:val="-10"/>
          <w:sz w:val="20"/>
        </w:rPr>
        <w:t>y</w:t>
      </w:r>
    </w:p>
    <w:p>
      <w:pPr>
        <w:pStyle w:val="BodyText"/>
        <w:spacing w:before="1"/>
      </w:pPr>
    </w:p>
    <w:p>
      <w:pPr>
        <w:pStyle w:val="ListParagraph"/>
        <w:numPr>
          <w:ilvl w:val="0"/>
          <w:numId w:val="60"/>
        </w:numPr>
        <w:tabs>
          <w:tab w:pos="1985" w:val="left" w:leader="none"/>
        </w:tabs>
        <w:spacing w:line="240" w:lineRule="auto" w:before="1" w:after="0"/>
        <w:ind w:left="1985" w:right="0" w:hanging="567"/>
        <w:jc w:val="left"/>
        <w:rPr>
          <w:sz w:val="20"/>
        </w:rPr>
      </w:pPr>
      <w:r>
        <w:rPr>
          <w:sz w:val="20"/>
        </w:rPr>
        <w:t>La</w:t>
      </w:r>
      <w:r>
        <w:rPr>
          <w:spacing w:val="-8"/>
          <w:sz w:val="20"/>
        </w:rPr>
        <w:t> </w:t>
      </w:r>
      <w:r>
        <w:rPr>
          <w:sz w:val="20"/>
        </w:rPr>
        <w:t>información</w:t>
      </w:r>
      <w:r>
        <w:rPr>
          <w:spacing w:val="-6"/>
          <w:sz w:val="20"/>
        </w:rPr>
        <w:t> </w:t>
      </w:r>
      <w:r>
        <w:rPr>
          <w:sz w:val="20"/>
        </w:rPr>
        <w:t>de</w:t>
      </w:r>
      <w:r>
        <w:rPr>
          <w:spacing w:val="-4"/>
          <w:sz w:val="20"/>
        </w:rPr>
        <w:t> </w:t>
      </w:r>
      <w:r>
        <w:rPr>
          <w:sz w:val="20"/>
        </w:rPr>
        <w:t>los</w:t>
      </w:r>
      <w:r>
        <w:rPr>
          <w:spacing w:val="-3"/>
          <w:sz w:val="20"/>
        </w:rPr>
        <w:t> </w:t>
      </w:r>
      <w:r>
        <w:rPr>
          <w:sz w:val="20"/>
        </w:rPr>
        <w:t>hechos</w:t>
      </w:r>
      <w:r>
        <w:rPr>
          <w:spacing w:val="-6"/>
          <w:sz w:val="20"/>
        </w:rPr>
        <w:t> </w:t>
      </w:r>
      <w:r>
        <w:rPr>
          <w:sz w:val="20"/>
        </w:rPr>
        <w:t>que</w:t>
      </w:r>
      <w:r>
        <w:rPr>
          <w:spacing w:val="-4"/>
          <w:sz w:val="20"/>
        </w:rPr>
        <w:t> </w:t>
      </w:r>
      <w:r>
        <w:rPr>
          <w:sz w:val="20"/>
        </w:rPr>
        <w:t>puedan</w:t>
      </w:r>
      <w:r>
        <w:rPr>
          <w:spacing w:val="-4"/>
          <w:sz w:val="20"/>
        </w:rPr>
        <w:t> </w:t>
      </w:r>
      <w:r>
        <w:rPr>
          <w:sz w:val="20"/>
        </w:rPr>
        <w:t>influir</w:t>
      </w:r>
      <w:r>
        <w:rPr>
          <w:spacing w:val="-5"/>
          <w:sz w:val="20"/>
        </w:rPr>
        <w:t> </w:t>
      </w:r>
      <w:r>
        <w:rPr>
          <w:sz w:val="20"/>
        </w:rPr>
        <w:t>o</w:t>
      </w:r>
      <w:r>
        <w:rPr>
          <w:spacing w:val="-3"/>
          <w:sz w:val="20"/>
        </w:rPr>
        <w:t> </w:t>
      </w:r>
      <w:r>
        <w:rPr>
          <w:sz w:val="20"/>
        </w:rPr>
        <w:t>alterar</w:t>
      </w:r>
      <w:r>
        <w:rPr>
          <w:spacing w:val="-6"/>
          <w:sz w:val="20"/>
        </w:rPr>
        <w:t> </w:t>
      </w:r>
      <w:r>
        <w:rPr>
          <w:sz w:val="20"/>
        </w:rPr>
        <w:t>el</w:t>
      </w:r>
      <w:r>
        <w:rPr>
          <w:spacing w:val="-7"/>
          <w:sz w:val="20"/>
        </w:rPr>
        <w:t> </w:t>
      </w:r>
      <w:r>
        <w:rPr>
          <w:sz w:val="20"/>
        </w:rPr>
        <w:t>resultado</w:t>
      </w:r>
      <w:r>
        <w:rPr>
          <w:spacing w:val="-6"/>
          <w:sz w:val="20"/>
        </w:rPr>
        <w:t> </w:t>
      </w:r>
      <w:r>
        <w:rPr>
          <w:sz w:val="20"/>
        </w:rPr>
        <w:t>de</w:t>
      </w:r>
      <w:r>
        <w:rPr>
          <w:spacing w:val="-5"/>
          <w:sz w:val="20"/>
        </w:rPr>
        <w:t> </w:t>
      </w:r>
      <w:r>
        <w:rPr>
          <w:sz w:val="20"/>
        </w:rPr>
        <w:t>las</w:t>
      </w:r>
      <w:r>
        <w:rPr>
          <w:spacing w:val="-5"/>
          <w:sz w:val="20"/>
        </w:rPr>
        <w:t> </w:t>
      </w:r>
      <w:r>
        <w:rPr>
          <w:spacing w:val="-2"/>
          <w:sz w:val="20"/>
        </w:rPr>
        <w:t>elecciones.</w:t>
      </w:r>
    </w:p>
    <w:p>
      <w:pPr>
        <w:pStyle w:val="BodyText"/>
      </w:pPr>
    </w:p>
    <w:p>
      <w:pPr>
        <w:pStyle w:val="BodyText"/>
        <w:ind w:left="1418" w:right="1416"/>
        <w:jc w:val="both"/>
      </w:pPr>
      <w:r>
        <w:rPr>
          <w:b/>
        </w:rPr>
        <w:t>Artículo 152. </w:t>
      </w:r>
      <w:r>
        <w:rPr/>
        <w:t>Las Notarías Públicas, los Juzgados de Primera Instancia, las agencias del Ministerio Público y las demás dependencias del Gobierno del Estado y Ayuntamientos con atribuciones de fe pública, permanecerán abiertas durante el día de la jornada electoral.</w:t>
      </w:r>
    </w:p>
    <w:p>
      <w:pPr>
        <w:spacing w:after="0"/>
        <w:jc w:val="both"/>
        <w:sectPr>
          <w:pgSz w:w="12250" w:h="15820"/>
          <w:pgMar w:header="0" w:footer="903" w:top="1680" w:bottom="1100" w:left="0" w:right="0"/>
        </w:sectPr>
      </w:pPr>
    </w:p>
    <w:p>
      <w:pPr>
        <w:pStyle w:val="BodyText"/>
        <w:spacing w:before="129"/>
        <w:ind w:left="1418" w:right="1414"/>
        <w:jc w:val="both"/>
      </w:pPr>
      <w:r>
        <w:rPr>
          <w:b/>
        </w:rPr>
        <w:t>Artículo 153. </w:t>
      </w:r>
      <w:r>
        <w:rPr/>
        <w:t>El día de la jornada electoral, los Notarios Públicos en ejercicio y demás fedatarios, están obligados a atender la solicitud de los funcionarios de los órganos electorales, de los Representantes de los partidos políticos y de los Candidatos Independientes, así como de los ciudadanos, para actuar en los términos de ley.</w:t>
      </w:r>
    </w:p>
    <w:p>
      <w:pPr>
        <w:pStyle w:val="BodyText"/>
        <w:spacing w:before="229"/>
        <w:ind w:left="1418" w:right="1414"/>
        <w:jc w:val="both"/>
      </w:pPr>
      <w:r>
        <w:rPr>
          <w:b/>
        </w:rPr>
        <w:t>Artículo 154. </w:t>
      </w:r>
      <w:r>
        <w:rPr/>
        <w:t>El primer domingo de junio del año de la elección ordinaria, a las 7:30 horas, los</w:t>
      </w:r>
      <w:r>
        <w:rPr>
          <w:spacing w:val="40"/>
        </w:rPr>
        <w:t> </w:t>
      </w:r>
      <w:r>
        <w:rPr/>
        <w:t>ciudadanos Presidente, Secretario y escrutadores propietarios, así como los suplentes generales de las mesas directivas de las casillas deberán presentarse en el lugar donde habrá de instalarse la casilla. Los propietarios iniciarán con los preparativos para la instalación de la casilla en presencia de los Representantes de partidos políticos y de Candidatos Independientes que concurran.</w:t>
      </w:r>
    </w:p>
    <w:p>
      <w:pPr>
        <w:pStyle w:val="BodyText"/>
      </w:pPr>
    </w:p>
    <w:p>
      <w:pPr>
        <w:pStyle w:val="BodyText"/>
        <w:ind w:left="1418"/>
        <w:jc w:val="both"/>
      </w:pPr>
      <w:r>
        <w:rPr/>
        <w:t>En</w:t>
      </w:r>
      <w:r>
        <w:rPr>
          <w:spacing w:val="-6"/>
        </w:rPr>
        <w:t> </w:t>
      </w:r>
      <w:r>
        <w:rPr/>
        <w:t>ningún</w:t>
      </w:r>
      <w:r>
        <w:rPr>
          <w:spacing w:val="-4"/>
        </w:rPr>
        <w:t> </w:t>
      </w:r>
      <w:r>
        <w:rPr/>
        <w:t>caso</w:t>
      </w:r>
      <w:r>
        <w:rPr>
          <w:spacing w:val="-5"/>
        </w:rPr>
        <w:t> </w:t>
      </w:r>
      <w:r>
        <w:rPr/>
        <w:t>se</w:t>
      </w:r>
      <w:r>
        <w:rPr>
          <w:spacing w:val="-6"/>
        </w:rPr>
        <w:t> </w:t>
      </w:r>
      <w:r>
        <w:rPr/>
        <w:t>podrán</w:t>
      </w:r>
      <w:r>
        <w:rPr>
          <w:spacing w:val="-2"/>
        </w:rPr>
        <w:t> </w:t>
      </w:r>
      <w:r>
        <w:rPr/>
        <w:t>recibir</w:t>
      </w:r>
      <w:r>
        <w:rPr>
          <w:spacing w:val="-4"/>
        </w:rPr>
        <w:t> </w:t>
      </w:r>
      <w:r>
        <w:rPr/>
        <w:t>votos</w:t>
      </w:r>
      <w:r>
        <w:rPr>
          <w:spacing w:val="-5"/>
        </w:rPr>
        <w:t> </w:t>
      </w:r>
      <w:r>
        <w:rPr/>
        <w:t>antes</w:t>
      </w:r>
      <w:r>
        <w:rPr>
          <w:spacing w:val="-4"/>
        </w:rPr>
        <w:t> </w:t>
      </w:r>
      <w:r>
        <w:rPr/>
        <w:t>de</w:t>
      </w:r>
      <w:r>
        <w:rPr>
          <w:spacing w:val="-4"/>
        </w:rPr>
        <w:t> </w:t>
      </w:r>
      <w:r>
        <w:rPr/>
        <w:t>las</w:t>
      </w:r>
      <w:r>
        <w:rPr>
          <w:spacing w:val="-3"/>
        </w:rPr>
        <w:t> </w:t>
      </w:r>
      <w:r>
        <w:rPr/>
        <w:t>8:00</w:t>
      </w:r>
      <w:r>
        <w:rPr>
          <w:spacing w:val="-5"/>
        </w:rPr>
        <w:t> </w:t>
      </w:r>
      <w:r>
        <w:rPr>
          <w:spacing w:val="-2"/>
        </w:rPr>
        <w:t>horas.</w:t>
      </w:r>
    </w:p>
    <w:p>
      <w:pPr>
        <w:pStyle w:val="BodyText"/>
        <w:spacing w:before="1"/>
      </w:pPr>
    </w:p>
    <w:p>
      <w:pPr>
        <w:pStyle w:val="BodyText"/>
        <w:ind w:left="1418" w:right="1414"/>
        <w:jc w:val="both"/>
      </w:pPr>
      <w:r>
        <w:rPr>
          <w:b/>
        </w:rPr>
        <w:t>Artículo 155. </w:t>
      </w:r>
      <w:r>
        <w:rPr/>
        <w:t>Durante el día de la elección se levantará el acta de la jornada electoral, que contendrá los datos comunes a todas las elecciones y las actas relativas al escrutinio y cómputo de cada una de las </w:t>
      </w:r>
      <w:r>
        <w:rPr>
          <w:spacing w:val="-2"/>
        </w:rPr>
        <w:t>elecciones.</w:t>
      </w:r>
    </w:p>
    <w:p>
      <w:pPr>
        <w:pStyle w:val="BodyText"/>
      </w:pPr>
    </w:p>
    <w:p>
      <w:pPr>
        <w:pStyle w:val="BodyText"/>
        <w:ind w:left="1418" w:right="1413"/>
        <w:jc w:val="both"/>
      </w:pPr>
      <w:r>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w:t>
      </w:r>
      <w:r>
        <w:rPr>
          <w:spacing w:val="-1"/>
        </w:rPr>
        <w:t> </w:t>
      </w:r>
      <w:r>
        <w:rPr/>
        <w:t>haya</w:t>
      </w:r>
      <w:r>
        <w:rPr>
          <w:spacing w:val="-2"/>
        </w:rPr>
        <w:t> </w:t>
      </w:r>
      <w:r>
        <w:rPr/>
        <w:t>solicitado</w:t>
      </w:r>
      <w:r>
        <w:rPr>
          <w:spacing w:val="-1"/>
        </w:rPr>
        <w:t> </w:t>
      </w:r>
      <w:r>
        <w:rPr/>
        <w:t>tendrá</w:t>
      </w:r>
      <w:r>
        <w:rPr>
          <w:spacing w:val="-1"/>
        </w:rPr>
        <w:t> </w:t>
      </w:r>
      <w:r>
        <w:rPr/>
        <w:t>ese</w:t>
      </w:r>
      <w:r>
        <w:rPr>
          <w:spacing w:val="-2"/>
        </w:rPr>
        <w:t> </w:t>
      </w:r>
      <w:r>
        <w:rPr/>
        <w:t>derecho. La</w:t>
      </w:r>
      <w:r>
        <w:rPr>
          <w:spacing w:val="-2"/>
        </w:rPr>
        <w:t> </w:t>
      </w:r>
      <w:r>
        <w:rPr/>
        <w:t>falta</w:t>
      </w:r>
      <w:r>
        <w:rPr>
          <w:spacing w:val="-1"/>
        </w:rPr>
        <w:t> </w:t>
      </w:r>
      <w:r>
        <w:rPr/>
        <w:t>de</w:t>
      </w:r>
      <w:r>
        <w:rPr>
          <w:spacing w:val="-2"/>
        </w:rPr>
        <w:t> </w:t>
      </w:r>
      <w:r>
        <w:rPr/>
        <w:t>rúbrica</w:t>
      </w:r>
      <w:r>
        <w:rPr>
          <w:spacing w:val="-1"/>
        </w:rPr>
        <w:t> </w:t>
      </w:r>
      <w:r>
        <w:rPr/>
        <w:t>o</w:t>
      </w:r>
      <w:r>
        <w:rPr>
          <w:spacing w:val="-2"/>
        </w:rPr>
        <w:t> </w:t>
      </w:r>
      <w:r>
        <w:rPr/>
        <w:t>sello en</w:t>
      </w:r>
      <w:r>
        <w:rPr>
          <w:spacing w:val="-1"/>
        </w:rPr>
        <w:t> </w:t>
      </w:r>
      <w:r>
        <w:rPr/>
        <w:t>las</w:t>
      </w:r>
      <w:r>
        <w:rPr>
          <w:spacing w:val="-1"/>
        </w:rPr>
        <w:t> </w:t>
      </w:r>
      <w:r>
        <w:rPr/>
        <w:t>boletas no será</w:t>
      </w:r>
      <w:r>
        <w:rPr>
          <w:spacing w:val="-1"/>
        </w:rPr>
        <w:t> </w:t>
      </w:r>
      <w:r>
        <w:rPr/>
        <w:t>motivo</w:t>
      </w:r>
      <w:r>
        <w:rPr>
          <w:spacing w:val="-2"/>
        </w:rPr>
        <w:t> </w:t>
      </w:r>
      <w:r>
        <w:rPr/>
        <w:t>para</w:t>
      </w:r>
      <w:r>
        <w:rPr>
          <w:spacing w:val="-1"/>
        </w:rPr>
        <w:t> </w:t>
      </w:r>
      <w:r>
        <w:rPr/>
        <w:t>anular los sufragios recibidos. Acto continuo, se iniciará el levantamiento del acta de la jornada electoral, llenándose y firmándose el apartado correspondiente a la instalación de la casilla.</w:t>
      </w:r>
    </w:p>
    <w:p>
      <w:pPr>
        <w:pStyle w:val="ListParagraph"/>
        <w:numPr>
          <w:ilvl w:val="0"/>
          <w:numId w:val="61"/>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acta</w:t>
      </w:r>
      <w:r>
        <w:rPr>
          <w:spacing w:val="-8"/>
          <w:sz w:val="20"/>
        </w:rPr>
        <w:t> </w:t>
      </w:r>
      <w:r>
        <w:rPr>
          <w:sz w:val="20"/>
        </w:rPr>
        <w:t>de</w:t>
      </w:r>
      <w:r>
        <w:rPr>
          <w:spacing w:val="-6"/>
          <w:sz w:val="20"/>
        </w:rPr>
        <w:t> </w:t>
      </w:r>
      <w:r>
        <w:rPr>
          <w:sz w:val="20"/>
        </w:rPr>
        <w:t>la</w:t>
      </w:r>
      <w:r>
        <w:rPr>
          <w:spacing w:val="-7"/>
          <w:sz w:val="20"/>
        </w:rPr>
        <w:t> </w:t>
      </w:r>
      <w:r>
        <w:rPr>
          <w:sz w:val="20"/>
        </w:rPr>
        <w:t>jornada</w:t>
      </w:r>
      <w:r>
        <w:rPr>
          <w:spacing w:val="-6"/>
          <w:sz w:val="20"/>
        </w:rPr>
        <w:t> </w:t>
      </w:r>
      <w:r>
        <w:rPr>
          <w:sz w:val="20"/>
        </w:rPr>
        <w:t>electoral</w:t>
      </w:r>
      <w:r>
        <w:rPr>
          <w:spacing w:val="-8"/>
          <w:sz w:val="20"/>
        </w:rPr>
        <w:t> </w:t>
      </w:r>
      <w:r>
        <w:rPr>
          <w:sz w:val="20"/>
        </w:rPr>
        <w:t>constará</w:t>
      </w:r>
      <w:r>
        <w:rPr>
          <w:spacing w:val="-2"/>
          <w:sz w:val="20"/>
        </w:rPr>
        <w:t> </w:t>
      </w:r>
      <w:r>
        <w:rPr>
          <w:sz w:val="20"/>
        </w:rPr>
        <w:t>de</w:t>
      </w:r>
      <w:r>
        <w:rPr>
          <w:spacing w:val="-4"/>
          <w:sz w:val="20"/>
        </w:rPr>
        <w:t> </w:t>
      </w:r>
      <w:r>
        <w:rPr>
          <w:sz w:val="20"/>
        </w:rPr>
        <w:t>los</w:t>
      </w:r>
      <w:r>
        <w:rPr>
          <w:spacing w:val="-6"/>
          <w:sz w:val="20"/>
        </w:rPr>
        <w:t> </w:t>
      </w:r>
      <w:r>
        <w:rPr>
          <w:sz w:val="20"/>
        </w:rPr>
        <w:t>siguientes</w:t>
      </w:r>
      <w:r>
        <w:rPr>
          <w:spacing w:val="-6"/>
          <w:sz w:val="20"/>
        </w:rPr>
        <w:t> </w:t>
      </w:r>
      <w:r>
        <w:rPr>
          <w:spacing w:val="-2"/>
          <w:sz w:val="20"/>
        </w:rPr>
        <w:t>apartados:</w:t>
      </w:r>
    </w:p>
    <w:p>
      <w:pPr>
        <w:pStyle w:val="BodyText"/>
      </w:pPr>
    </w:p>
    <w:p>
      <w:pPr>
        <w:pStyle w:val="ListParagraph"/>
        <w:numPr>
          <w:ilvl w:val="1"/>
          <w:numId w:val="61"/>
        </w:numPr>
        <w:tabs>
          <w:tab w:pos="1985" w:val="left" w:leader="none"/>
        </w:tabs>
        <w:spacing w:line="240" w:lineRule="auto" w:before="1" w:after="0"/>
        <w:ind w:left="1985" w:right="0" w:hanging="567"/>
        <w:jc w:val="left"/>
        <w:rPr>
          <w:sz w:val="20"/>
        </w:rPr>
      </w:pPr>
      <w:r>
        <w:rPr>
          <w:sz w:val="20"/>
        </w:rPr>
        <w:t>El</w:t>
      </w:r>
      <w:r>
        <w:rPr>
          <w:spacing w:val="-9"/>
          <w:sz w:val="20"/>
        </w:rPr>
        <w:t> </w:t>
      </w:r>
      <w:r>
        <w:rPr>
          <w:sz w:val="20"/>
        </w:rPr>
        <w:t>de</w:t>
      </w:r>
      <w:r>
        <w:rPr>
          <w:spacing w:val="-7"/>
          <w:sz w:val="20"/>
        </w:rPr>
        <w:t> </w:t>
      </w:r>
      <w:r>
        <w:rPr>
          <w:sz w:val="20"/>
        </w:rPr>
        <w:t>instalación;</w:t>
      </w:r>
      <w:r>
        <w:rPr>
          <w:spacing w:val="-7"/>
          <w:sz w:val="20"/>
        </w:rPr>
        <w:t> </w:t>
      </w:r>
      <w:r>
        <w:rPr>
          <w:spacing w:val="-10"/>
          <w:sz w:val="20"/>
        </w:rPr>
        <w:t>y</w:t>
      </w:r>
    </w:p>
    <w:p>
      <w:pPr>
        <w:pStyle w:val="BodyText"/>
      </w:pPr>
    </w:p>
    <w:p>
      <w:pPr>
        <w:pStyle w:val="ListParagraph"/>
        <w:numPr>
          <w:ilvl w:val="1"/>
          <w:numId w:val="61"/>
        </w:numPr>
        <w:tabs>
          <w:tab w:pos="1985" w:val="left" w:leader="none"/>
        </w:tabs>
        <w:spacing w:line="240" w:lineRule="auto" w:before="0" w:after="0"/>
        <w:ind w:left="1985" w:right="0" w:hanging="567"/>
        <w:jc w:val="left"/>
        <w:rPr>
          <w:sz w:val="20"/>
        </w:rPr>
      </w:pPr>
      <w:r>
        <w:rPr>
          <w:sz w:val="20"/>
        </w:rPr>
        <w:t>El</w:t>
      </w:r>
      <w:r>
        <w:rPr>
          <w:spacing w:val="-4"/>
          <w:sz w:val="20"/>
        </w:rPr>
        <w:t> </w:t>
      </w:r>
      <w:r>
        <w:rPr>
          <w:sz w:val="20"/>
        </w:rPr>
        <w:t>de</w:t>
      </w:r>
      <w:r>
        <w:rPr>
          <w:spacing w:val="-5"/>
          <w:sz w:val="20"/>
        </w:rPr>
        <w:t> </w:t>
      </w:r>
      <w:r>
        <w:rPr>
          <w:sz w:val="20"/>
        </w:rPr>
        <w:t>cierre</w:t>
      </w:r>
      <w:r>
        <w:rPr>
          <w:spacing w:val="-4"/>
          <w:sz w:val="20"/>
        </w:rPr>
        <w:t> </w:t>
      </w:r>
      <w:r>
        <w:rPr>
          <w:sz w:val="20"/>
        </w:rPr>
        <w:t>de</w:t>
      </w:r>
      <w:r>
        <w:rPr>
          <w:spacing w:val="-2"/>
          <w:sz w:val="20"/>
        </w:rPr>
        <w:t> votación.</w:t>
      </w:r>
    </w:p>
    <w:p>
      <w:pPr>
        <w:pStyle w:val="ListParagraph"/>
        <w:numPr>
          <w:ilvl w:val="0"/>
          <w:numId w:val="61"/>
        </w:numPr>
        <w:tabs>
          <w:tab w:pos="1985" w:val="left" w:leader="none"/>
        </w:tabs>
        <w:spacing w:line="240" w:lineRule="auto" w:before="229" w:after="0"/>
        <w:ind w:left="1985" w:right="0" w:hanging="567"/>
        <w:jc w:val="left"/>
        <w:rPr>
          <w:sz w:val="20"/>
        </w:rPr>
      </w:pPr>
      <w:r>
        <w:rPr>
          <w:sz w:val="20"/>
        </w:rPr>
        <w:t>En</w:t>
      </w:r>
      <w:r>
        <w:rPr>
          <w:spacing w:val="-6"/>
          <w:sz w:val="20"/>
        </w:rPr>
        <w:t> </w:t>
      </w:r>
      <w:r>
        <w:rPr>
          <w:sz w:val="20"/>
        </w:rPr>
        <w:t>el</w:t>
      </w:r>
      <w:r>
        <w:rPr>
          <w:spacing w:val="-7"/>
          <w:sz w:val="20"/>
        </w:rPr>
        <w:t> </w:t>
      </w:r>
      <w:r>
        <w:rPr>
          <w:sz w:val="20"/>
        </w:rPr>
        <w:t>apartado</w:t>
      </w:r>
      <w:r>
        <w:rPr>
          <w:spacing w:val="-7"/>
          <w:sz w:val="20"/>
        </w:rPr>
        <w:t> </w:t>
      </w:r>
      <w:r>
        <w:rPr>
          <w:sz w:val="20"/>
        </w:rPr>
        <w:t>correspondiente</w:t>
      </w:r>
      <w:r>
        <w:rPr>
          <w:spacing w:val="-4"/>
          <w:sz w:val="20"/>
        </w:rPr>
        <w:t> </w:t>
      </w:r>
      <w:r>
        <w:rPr>
          <w:sz w:val="20"/>
        </w:rPr>
        <w:t>a</w:t>
      </w:r>
      <w:r>
        <w:rPr>
          <w:spacing w:val="-5"/>
          <w:sz w:val="20"/>
        </w:rPr>
        <w:t> </w:t>
      </w:r>
      <w:r>
        <w:rPr>
          <w:sz w:val="20"/>
        </w:rPr>
        <w:t>la</w:t>
      </w:r>
      <w:r>
        <w:rPr>
          <w:spacing w:val="-6"/>
          <w:sz w:val="20"/>
        </w:rPr>
        <w:t> </w:t>
      </w:r>
      <w:r>
        <w:rPr>
          <w:sz w:val="20"/>
        </w:rPr>
        <w:t>instalación,</w:t>
      </w:r>
      <w:r>
        <w:rPr>
          <w:spacing w:val="-6"/>
          <w:sz w:val="20"/>
        </w:rPr>
        <w:t> </w:t>
      </w:r>
      <w:r>
        <w:rPr>
          <w:sz w:val="20"/>
        </w:rPr>
        <w:t>se</w:t>
      </w:r>
      <w:r>
        <w:rPr>
          <w:spacing w:val="-4"/>
          <w:sz w:val="20"/>
        </w:rPr>
        <w:t> </w:t>
      </w:r>
      <w:r>
        <w:rPr>
          <w:sz w:val="20"/>
        </w:rPr>
        <w:t>hará</w:t>
      </w:r>
      <w:r>
        <w:rPr>
          <w:spacing w:val="-6"/>
          <w:sz w:val="20"/>
        </w:rPr>
        <w:t> </w:t>
      </w:r>
      <w:r>
        <w:rPr>
          <w:spacing w:val="-2"/>
          <w:sz w:val="20"/>
        </w:rPr>
        <w:t>constar:</w:t>
      </w:r>
    </w:p>
    <w:p>
      <w:pPr>
        <w:pStyle w:val="BodyText"/>
        <w:spacing w:before="1"/>
      </w:pPr>
    </w:p>
    <w:p>
      <w:pPr>
        <w:pStyle w:val="ListParagraph"/>
        <w:numPr>
          <w:ilvl w:val="1"/>
          <w:numId w:val="61"/>
        </w:numPr>
        <w:tabs>
          <w:tab w:pos="1985" w:val="left" w:leader="none"/>
        </w:tabs>
        <w:spacing w:line="240" w:lineRule="auto" w:before="0" w:after="0"/>
        <w:ind w:left="1985" w:right="0" w:hanging="591"/>
        <w:jc w:val="left"/>
        <w:rPr>
          <w:sz w:val="20"/>
        </w:rPr>
      </w:pPr>
      <w:r>
        <w:rPr>
          <w:sz w:val="20"/>
        </w:rPr>
        <w:t>El</w:t>
      </w:r>
      <w:r>
        <w:rPr>
          <w:spacing w:val="-4"/>
          <w:sz w:val="20"/>
        </w:rPr>
        <w:t> </w:t>
      </w:r>
      <w:r>
        <w:rPr>
          <w:sz w:val="20"/>
        </w:rPr>
        <w:t>lugar,</w:t>
      </w:r>
      <w:r>
        <w:rPr>
          <w:spacing w:val="-4"/>
          <w:sz w:val="20"/>
        </w:rPr>
        <w:t> </w:t>
      </w:r>
      <w:r>
        <w:rPr>
          <w:sz w:val="20"/>
        </w:rPr>
        <w:t>la</w:t>
      </w:r>
      <w:r>
        <w:rPr>
          <w:spacing w:val="-4"/>
          <w:sz w:val="20"/>
        </w:rPr>
        <w:t> </w:t>
      </w:r>
      <w:r>
        <w:rPr>
          <w:sz w:val="20"/>
        </w:rPr>
        <w:t>fecha</w:t>
      </w:r>
      <w:r>
        <w:rPr>
          <w:spacing w:val="-3"/>
          <w:sz w:val="20"/>
        </w:rPr>
        <w:t> </w:t>
      </w:r>
      <w:r>
        <w:rPr>
          <w:sz w:val="20"/>
        </w:rPr>
        <w:t>y</w:t>
      </w:r>
      <w:r>
        <w:rPr>
          <w:spacing w:val="-4"/>
          <w:sz w:val="20"/>
        </w:rPr>
        <w:t> </w:t>
      </w:r>
      <w:r>
        <w:rPr>
          <w:sz w:val="20"/>
        </w:rPr>
        <w:t>la</w:t>
      </w:r>
      <w:r>
        <w:rPr>
          <w:spacing w:val="-4"/>
          <w:sz w:val="20"/>
        </w:rPr>
        <w:t> </w:t>
      </w:r>
      <w:r>
        <w:rPr>
          <w:sz w:val="20"/>
        </w:rPr>
        <w:t>hora</w:t>
      </w:r>
      <w:r>
        <w:rPr>
          <w:spacing w:val="-2"/>
          <w:sz w:val="20"/>
        </w:rPr>
        <w:t> </w:t>
      </w:r>
      <w:r>
        <w:rPr>
          <w:sz w:val="20"/>
        </w:rPr>
        <w:t>en</w:t>
      </w:r>
      <w:r>
        <w:rPr>
          <w:spacing w:val="-4"/>
          <w:sz w:val="20"/>
        </w:rPr>
        <w:t> </w:t>
      </w:r>
      <w:r>
        <w:rPr>
          <w:sz w:val="20"/>
        </w:rPr>
        <w:t>que</w:t>
      </w:r>
      <w:r>
        <w:rPr>
          <w:spacing w:val="-6"/>
          <w:sz w:val="20"/>
        </w:rPr>
        <w:t> </w:t>
      </w:r>
      <w:r>
        <w:rPr>
          <w:sz w:val="20"/>
        </w:rPr>
        <w:t>se</w:t>
      </w:r>
      <w:r>
        <w:rPr>
          <w:spacing w:val="-2"/>
          <w:sz w:val="20"/>
        </w:rPr>
        <w:t> </w:t>
      </w:r>
      <w:r>
        <w:rPr>
          <w:sz w:val="20"/>
        </w:rPr>
        <w:t>inicia</w:t>
      </w:r>
      <w:r>
        <w:rPr>
          <w:spacing w:val="-1"/>
          <w:sz w:val="20"/>
        </w:rPr>
        <w:t> </w:t>
      </w:r>
      <w:r>
        <w:rPr>
          <w:sz w:val="20"/>
        </w:rPr>
        <w:t>el</w:t>
      </w:r>
      <w:r>
        <w:rPr>
          <w:spacing w:val="-4"/>
          <w:sz w:val="20"/>
        </w:rPr>
        <w:t> </w:t>
      </w:r>
      <w:r>
        <w:rPr>
          <w:sz w:val="20"/>
        </w:rPr>
        <w:t>acto</w:t>
      </w:r>
      <w:r>
        <w:rPr>
          <w:spacing w:val="-4"/>
          <w:sz w:val="20"/>
        </w:rPr>
        <w:t> </w:t>
      </w:r>
      <w:r>
        <w:rPr>
          <w:sz w:val="20"/>
        </w:rPr>
        <w:t>de</w:t>
      </w:r>
      <w:r>
        <w:rPr>
          <w:spacing w:val="-4"/>
          <w:sz w:val="20"/>
        </w:rPr>
        <w:t> </w:t>
      </w:r>
      <w:r>
        <w:rPr>
          <w:spacing w:val="-2"/>
          <w:sz w:val="20"/>
        </w:rPr>
        <w:t>instalación;</w:t>
      </w:r>
    </w:p>
    <w:p>
      <w:pPr>
        <w:pStyle w:val="BodyText"/>
        <w:spacing w:before="1"/>
      </w:pPr>
    </w:p>
    <w:p>
      <w:pPr>
        <w:pStyle w:val="ListParagraph"/>
        <w:numPr>
          <w:ilvl w:val="1"/>
          <w:numId w:val="61"/>
        </w:numPr>
        <w:tabs>
          <w:tab w:pos="1985" w:val="left" w:leader="none"/>
        </w:tabs>
        <w:spacing w:line="240" w:lineRule="auto" w:before="0" w:after="0"/>
        <w:ind w:left="1985" w:right="0" w:hanging="591"/>
        <w:jc w:val="left"/>
        <w:rPr>
          <w:sz w:val="20"/>
        </w:rPr>
      </w:pPr>
      <w:r>
        <w:rPr>
          <w:sz w:val="20"/>
        </w:rPr>
        <w:t>El</w:t>
      </w:r>
      <w:r>
        <w:rPr>
          <w:spacing w:val="-7"/>
          <w:sz w:val="20"/>
        </w:rPr>
        <w:t> </w:t>
      </w:r>
      <w:r>
        <w:rPr>
          <w:sz w:val="20"/>
        </w:rPr>
        <w:t>nombre</w:t>
      </w:r>
      <w:r>
        <w:rPr>
          <w:spacing w:val="-8"/>
          <w:sz w:val="20"/>
        </w:rPr>
        <w:t> </w:t>
      </w:r>
      <w:r>
        <w:rPr>
          <w:sz w:val="20"/>
        </w:rPr>
        <w:t>completo</w:t>
      </w:r>
      <w:r>
        <w:rPr>
          <w:spacing w:val="-9"/>
          <w:sz w:val="20"/>
        </w:rPr>
        <w:t> </w:t>
      </w:r>
      <w:r>
        <w:rPr>
          <w:sz w:val="20"/>
        </w:rPr>
        <w:t>y</w:t>
      </w:r>
      <w:r>
        <w:rPr>
          <w:spacing w:val="-7"/>
          <w:sz w:val="20"/>
        </w:rPr>
        <w:t> </w:t>
      </w:r>
      <w:r>
        <w:rPr>
          <w:sz w:val="20"/>
        </w:rPr>
        <w:t>firma</w:t>
      </w:r>
      <w:r>
        <w:rPr>
          <w:spacing w:val="-5"/>
          <w:sz w:val="20"/>
        </w:rPr>
        <w:t> </w:t>
      </w:r>
      <w:r>
        <w:rPr>
          <w:sz w:val="20"/>
        </w:rPr>
        <w:t>autógrafa</w:t>
      </w:r>
      <w:r>
        <w:rPr>
          <w:spacing w:val="-6"/>
          <w:sz w:val="20"/>
        </w:rPr>
        <w:t> </w:t>
      </w:r>
      <w:r>
        <w:rPr>
          <w:sz w:val="20"/>
        </w:rPr>
        <w:t>de</w:t>
      </w:r>
      <w:r>
        <w:rPr>
          <w:spacing w:val="-6"/>
          <w:sz w:val="20"/>
        </w:rPr>
        <w:t> </w:t>
      </w:r>
      <w:r>
        <w:rPr>
          <w:sz w:val="20"/>
        </w:rPr>
        <w:t>las</w:t>
      </w:r>
      <w:r>
        <w:rPr>
          <w:spacing w:val="-7"/>
          <w:sz w:val="20"/>
        </w:rPr>
        <w:t> </w:t>
      </w:r>
      <w:r>
        <w:rPr>
          <w:sz w:val="20"/>
        </w:rPr>
        <w:t>personas</w:t>
      </w:r>
      <w:r>
        <w:rPr>
          <w:spacing w:val="-5"/>
          <w:sz w:val="20"/>
        </w:rPr>
        <w:t> </w:t>
      </w:r>
      <w:r>
        <w:rPr>
          <w:sz w:val="20"/>
        </w:rPr>
        <w:t>que</w:t>
      </w:r>
      <w:r>
        <w:rPr>
          <w:spacing w:val="-6"/>
          <w:sz w:val="20"/>
        </w:rPr>
        <w:t> </w:t>
      </w:r>
      <w:r>
        <w:rPr>
          <w:sz w:val="20"/>
        </w:rPr>
        <w:t>actúan</w:t>
      </w:r>
      <w:r>
        <w:rPr>
          <w:spacing w:val="-6"/>
          <w:sz w:val="20"/>
        </w:rPr>
        <w:t> </w:t>
      </w:r>
      <w:r>
        <w:rPr>
          <w:sz w:val="20"/>
        </w:rPr>
        <w:t>como</w:t>
      </w:r>
      <w:r>
        <w:rPr>
          <w:spacing w:val="-4"/>
          <w:sz w:val="20"/>
        </w:rPr>
        <w:t> </w:t>
      </w:r>
      <w:r>
        <w:rPr>
          <w:sz w:val="20"/>
        </w:rPr>
        <w:t>funcionarios</w:t>
      </w:r>
      <w:r>
        <w:rPr>
          <w:spacing w:val="-7"/>
          <w:sz w:val="20"/>
        </w:rPr>
        <w:t> </w:t>
      </w:r>
      <w:r>
        <w:rPr>
          <w:sz w:val="20"/>
        </w:rPr>
        <w:t>de</w:t>
      </w:r>
      <w:r>
        <w:rPr>
          <w:spacing w:val="-6"/>
          <w:sz w:val="20"/>
        </w:rPr>
        <w:t> </w:t>
      </w:r>
      <w:r>
        <w:rPr>
          <w:spacing w:val="-2"/>
          <w:sz w:val="20"/>
        </w:rPr>
        <w:t>casilla;</w:t>
      </w:r>
    </w:p>
    <w:p>
      <w:pPr>
        <w:pStyle w:val="ListParagraph"/>
        <w:numPr>
          <w:ilvl w:val="1"/>
          <w:numId w:val="61"/>
        </w:numPr>
        <w:tabs>
          <w:tab w:pos="1985" w:val="left" w:leader="none"/>
        </w:tabs>
        <w:spacing w:line="240" w:lineRule="auto" w:before="228" w:after="0"/>
        <w:ind w:left="1985" w:right="1416" w:hanging="581"/>
        <w:jc w:val="both"/>
        <w:rPr>
          <w:sz w:val="20"/>
        </w:rPr>
      </w:pPr>
      <w:r>
        <w:rPr>
          <w:sz w:val="20"/>
        </w:rPr>
        <w:t>El número de boletas recibidas para cada elección en la casilla que corresponda, consignando en</w:t>
      </w:r>
      <w:r>
        <w:rPr>
          <w:spacing w:val="40"/>
          <w:sz w:val="20"/>
        </w:rPr>
        <w:t> </w:t>
      </w:r>
      <w:r>
        <w:rPr>
          <w:sz w:val="20"/>
        </w:rPr>
        <w:t>el acta los números de folios;</w:t>
      </w:r>
    </w:p>
    <w:p>
      <w:pPr>
        <w:pStyle w:val="BodyText"/>
        <w:spacing w:before="1"/>
      </w:pPr>
    </w:p>
    <w:p>
      <w:pPr>
        <w:pStyle w:val="ListParagraph"/>
        <w:numPr>
          <w:ilvl w:val="1"/>
          <w:numId w:val="61"/>
        </w:numPr>
        <w:tabs>
          <w:tab w:pos="1983" w:val="left" w:leader="none"/>
          <w:tab w:pos="1985" w:val="left" w:leader="none"/>
        </w:tabs>
        <w:spacing w:line="240" w:lineRule="auto" w:before="1" w:after="0"/>
        <w:ind w:left="1985" w:right="1416" w:hanging="591"/>
        <w:jc w:val="both"/>
        <w:rPr>
          <w:sz w:val="20"/>
        </w:rPr>
      </w:pPr>
      <w:r>
        <w:rPr>
          <w:sz w:val="20"/>
        </w:rPr>
        <w:t>Que las urnas se armaron o abrieron en presencia de los funcionarios y Representantes presentes para comprobar que estaban vacías y que se colocaron en una mesa o lugar adecuado a la vista</w:t>
      </w:r>
      <w:r>
        <w:rPr>
          <w:spacing w:val="40"/>
          <w:sz w:val="20"/>
        </w:rPr>
        <w:t> </w:t>
      </w:r>
      <w:r>
        <w:rPr>
          <w:sz w:val="20"/>
        </w:rPr>
        <w:t>de los electores y Representantes de los partidos políticos y de Candidatos Independientes;</w:t>
      </w:r>
    </w:p>
    <w:p>
      <w:pPr>
        <w:pStyle w:val="ListParagraph"/>
        <w:numPr>
          <w:ilvl w:val="1"/>
          <w:numId w:val="61"/>
        </w:numPr>
        <w:tabs>
          <w:tab w:pos="1985" w:val="left" w:leader="none"/>
        </w:tabs>
        <w:spacing w:line="240" w:lineRule="auto" w:before="229" w:after="0"/>
        <w:ind w:left="1985" w:right="0" w:hanging="591"/>
        <w:jc w:val="left"/>
        <w:rPr>
          <w:sz w:val="20"/>
        </w:rPr>
      </w:pPr>
      <w:r>
        <w:rPr>
          <w:sz w:val="20"/>
        </w:rPr>
        <w:t>Una</w:t>
      </w:r>
      <w:r>
        <w:rPr>
          <w:spacing w:val="-8"/>
          <w:sz w:val="20"/>
        </w:rPr>
        <w:t> </w:t>
      </w:r>
      <w:r>
        <w:rPr>
          <w:sz w:val="20"/>
        </w:rPr>
        <w:t>relación</w:t>
      </w:r>
      <w:r>
        <w:rPr>
          <w:spacing w:val="-7"/>
          <w:sz w:val="20"/>
        </w:rPr>
        <w:t> </w:t>
      </w:r>
      <w:r>
        <w:rPr>
          <w:sz w:val="20"/>
        </w:rPr>
        <w:t>de</w:t>
      </w:r>
      <w:r>
        <w:rPr>
          <w:spacing w:val="-6"/>
          <w:sz w:val="20"/>
        </w:rPr>
        <w:t> </w:t>
      </w:r>
      <w:r>
        <w:rPr>
          <w:sz w:val="20"/>
        </w:rPr>
        <w:t>los</w:t>
      </w:r>
      <w:r>
        <w:rPr>
          <w:spacing w:val="-6"/>
          <w:sz w:val="20"/>
        </w:rPr>
        <w:t> </w:t>
      </w:r>
      <w:r>
        <w:rPr>
          <w:sz w:val="20"/>
        </w:rPr>
        <w:t>incidentes</w:t>
      </w:r>
      <w:r>
        <w:rPr>
          <w:spacing w:val="-3"/>
          <w:sz w:val="20"/>
        </w:rPr>
        <w:t> </w:t>
      </w:r>
      <w:r>
        <w:rPr>
          <w:sz w:val="20"/>
        </w:rPr>
        <w:t>suscitados,</w:t>
      </w:r>
      <w:r>
        <w:rPr>
          <w:spacing w:val="-6"/>
          <w:sz w:val="20"/>
        </w:rPr>
        <w:t> </w:t>
      </w:r>
      <w:r>
        <w:rPr>
          <w:sz w:val="20"/>
        </w:rPr>
        <w:t>si</w:t>
      </w:r>
      <w:r>
        <w:rPr>
          <w:spacing w:val="-6"/>
          <w:sz w:val="20"/>
        </w:rPr>
        <w:t> </w:t>
      </w:r>
      <w:r>
        <w:rPr>
          <w:sz w:val="20"/>
        </w:rPr>
        <w:t>los</w:t>
      </w:r>
      <w:r>
        <w:rPr>
          <w:spacing w:val="-6"/>
          <w:sz w:val="20"/>
        </w:rPr>
        <w:t> </w:t>
      </w:r>
      <w:r>
        <w:rPr>
          <w:sz w:val="20"/>
        </w:rPr>
        <w:t>hubiere;</w:t>
      </w:r>
      <w:r>
        <w:rPr>
          <w:spacing w:val="-6"/>
          <w:sz w:val="20"/>
        </w:rPr>
        <w:t> </w:t>
      </w:r>
      <w:r>
        <w:rPr>
          <w:spacing w:val="-10"/>
          <w:sz w:val="20"/>
        </w:rPr>
        <w:t>y</w:t>
      </w:r>
    </w:p>
    <w:p>
      <w:pPr>
        <w:pStyle w:val="BodyText"/>
        <w:spacing w:before="1"/>
      </w:pPr>
    </w:p>
    <w:p>
      <w:pPr>
        <w:pStyle w:val="ListParagraph"/>
        <w:numPr>
          <w:ilvl w:val="1"/>
          <w:numId w:val="61"/>
        </w:numPr>
        <w:tabs>
          <w:tab w:pos="1985" w:val="left" w:leader="none"/>
        </w:tabs>
        <w:spacing w:line="240" w:lineRule="auto" w:before="0" w:after="0"/>
        <w:ind w:left="1985" w:right="0" w:hanging="535"/>
        <w:jc w:val="left"/>
        <w:rPr>
          <w:sz w:val="20"/>
        </w:rPr>
      </w:pPr>
      <w:r>
        <w:rPr>
          <w:sz w:val="20"/>
        </w:rPr>
        <w:t>En</w:t>
      </w:r>
      <w:r>
        <w:rPr>
          <w:spacing w:val="-6"/>
          <w:sz w:val="20"/>
        </w:rPr>
        <w:t> </w:t>
      </w:r>
      <w:r>
        <w:rPr>
          <w:sz w:val="20"/>
        </w:rPr>
        <w:t>su</w:t>
      </w:r>
      <w:r>
        <w:rPr>
          <w:spacing w:val="-5"/>
          <w:sz w:val="20"/>
        </w:rPr>
        <w:t> </w:t>
      </w:r>
      <w:r>
        <w:rPr>
          <w:sz w:val="20"/>
        </w:rPr>
        <w:t>caso,</w:t>
      </w:r>
      <w:r>
        <w:rPr>
          <w:spacing w:val="-4"/>
          <w:sz w:val="20"/>
        </w:rPr>
        <w:t> </w:t>
      </w:r>
      <w:r>
        <w:rPr>
          <w:sz w:val="20"/>
        </w:rPr>
        <w:t>la</w:t>
      </w:r>
      <w:r>
        <w:rPr>
          <w:spacing w:val="-2"/>
          <w:sz w:val="20"/>
        </w:rPr>
        <w:t> </w:t>
      </w:r>
      <w:r>
        <w:rPr>
          <w:sz w:val="20"/>
        </w:rPr>
        <w:t>causa</w:t>
      </w:r>
      <w:r>
        <w:rPr>
          <w:spacing w:val="-3"/>
          <w:sz w:val="20"/>
        </w:rPr>
        <w:t> </w:t>
      </w:r>
      <w:r>
        <w:rPr>
          <w:sz w:val="20"/>
        </w:rPr>
        <w:t>por</w:t>
      </w:r>
      <w:r>
        <w:rPr>
          <w:spacing w:val="-4"/>
          <w:sz w:val="20"/>
        </w:rPr>
        <w:t> </w:t>
      </w:r>
      <w:r>
        <w:rPr>
          <w:sz w:val="20"/>
        </w:rPr>
        <w:t>la</w:t>
      </w:r>
      <w:r>
        <w:rPr>
          <w:spacing w:val="-4"/>
          <w:sz w:val="20"/>
        </w:rPr>
        <w:t> </w:t>
      </w:r>
      <w:r>
        <w:rPr>
          <w:sz w:val="20"/>
        </w:rPr>
        <w:t>que</w:t>
      </w:r>
      <w:r>
        <w:rPr>
          <w:spacing w:val="-5"/>
          <w:sz w:val="20"/>
        </w:rPr>
        <w:t> </w:t>
      </w:r>
      <w:r>
        <w:rPr>
          <w:sz w:val="20"/>
        </w:rPr>
        <w:t>se</w:t>
      </w:r>
      <w:r>
        <w:rPr>
          <w:spacing w:val="-3"/>
          <w:sz w:val="20"/>
        </w:rPr>
        <w:t> </w:t>
      </w:r>
      <w:r>
        <w:rPr>
          <w:sz w:val="20"/>
        </w:rPr>
        <w:t>cambió</w:t>
      </w:r>
      <w:r>
        <w:rPr>
          <w:spacing w:val="-3"/>
          <w:sz w:val="20"/>
        </w:rPr>
        <w:t> </w:t>
      </w:r>
      <w:r>
        <w:rPr>
          <w:sz w:val="20"/>
        </w:rPr>
        <w:t>de</w:t>
      </w:r>
      <w:r>
        <w:rPr>
          <w:spacing w:val="-4"/>
          <w:sz w:val="20"/>
        </w:rPr>
        <w:t> </w:t>
      </w:r>
      <w:r>
        <w:rPr>
          <w:sz w:val="20"/>
        </w:rPr>
        <w:t>ubicación</w:t>
      </w:r>
      <w:r>
        <w:rPr>
          <w:spacing w:val="-6"/>
          <w:sz w:val="20"/>
        </w:rPr>
        <w:t> </w:t>
      </w:r>
      <w:r>
        <w:rPr>
          <w:sz w:val="20"/>
        </w:rPr>
        <w:t>la</w:t>
      </w:r>
      <w:r>
        <w:rPr>
          <w:spacing w:val="-3"/>
          <w:sz w:val="20"/>
        </w:rPr>
        <w:t> </w:t>
      </w:r>
      <w:r>
        <w:rPr>
          <w:spacing w:val="-2"/>
          <w:sz w:val="20"/>
        </w:rPr>
        <w:t>casilla.</w:t>
      </w:r>
    </w:p>
    <w:p>
      <w:pPr>
        <w:pStyle w:val="BodyText"/>
        <w:spacing w:before="229"/>
        <w:ind w:left="1418"/>
        <w:jc w:val="both"/>
      </w:pPr>
      <w:r>
        <w:rPr/>
        <w:t>Los</w:t>
      </w:r>
      <w:r>
        <w:rPr>
          <w:spacing w:val="-6"/>
        </w:rPr>
        <w:t> </w:t>
      </w:r>
      <w:r>
        <w:rPr/>
        <w:t>miembros</w:t>
      </w:r>
      <w:r>
        <w:rPr>
          <w:spacing w:val="-5"/>
        </w:rPr>
        <w:t> </w:t>
      </w:r>
      <w:r>
        <w:rPr/>
        <w:t>de</w:t>
      </w:r>
      <w:r>
        <w:rPr>
          <w:spacing w:val="-5"/>
        </w:rPr>
        <w:t> </w:t>
      </w:r>
      <w:r>
        <w:rPr/>
        <w:t>la</w:t>
      </w:r>
      <w:r>
        <w:rPr>
          <w:spacing w:val="-4"/>
        </w:rPr>
        <w:t> </w:t>
      </w:r>
      <w:r>
        <w:rPr/>
        <w:t>Mesa</w:t>
      </w:r>
      <w:r>
        <w:rPr>
          <w:spacing w:val="-5"/>
        </w:rPr>
        <w:t> </w:t>
      </w:r>
      <w:r>
        <w:rPr/>
        <w:t>Directiva</w:t>
      </w:r>
      <w:r>
        <w:rPr>
          <w:spacing w:val="-3"/>
        </w:rPr>
        <w:t> </w:t>
      </w:r>
      <w:r>
        <w:rPr/>
        <w:t>de</w:t>
      </w:r>
      <w:r>
        <w:rPr>
          <w:spacing w:val="-5"/>
        </w:rPr>
        <w:t> </w:t>
      </w:r>
      <w:r>
        <w:rPr/>
        <w:t>la</w:t>
      </w:r>
      <w:r>
        <w:rPr>
          <w:spacing w:val="-6"/>
        </w:rPr>
        <w:t> </w:t>
      </w:r>
      <w:r>
        <w:rPr/>
        <w:t>Casilla</w:t>
      </w:r>
      <w:r>
        <w:rPr>
          <w:spacing w:val="-4"/>
        </w:rPr>
        <w:t> </w:t>
      </w:r>
      <w:r>
        <w:rPr/>
        <w:t>no</w:t>
      </w:r>
      <w:r>
        <w:rPr>
          <w:spacing w:val="-5"/>
        </w:rPr>
        <w:t> </w:t>
      </w:r>
      <w:r>
        <w:rPr/>
        <w:t>podrán</w:t>
      </w:r>
      <w:r>
        <w:rPr>
          <w:spacing w:val="-7"/>
        </w:rPr>
        <w:t> </w:t>
      </w:r>
      <w:r>
        <w:rPr/>
        <w:t>retirarse</w:t>
      </w:r>
      <w:r>
        <w:rPr>
          <w:spacing w:val="-6"/>
        </w:rPr>
        <w:t> </w:t>
      </w:r>
      <w:r>
        <w:rPr/>
        <w:t>sino</w:t>
      </w:r>
      <w:r>
        <w:rPr>
          <w:spacing w:val="-6"/>
        </w:rPr>
        <w:t> </w:t>
      </w:r>
      <w:r>
        <w:rPr/>
        <w:t>hasta</w:t>
      </w:r>
      <w:r>
        <w:rPr>
          <w:spacing w:val="-4"/>
        </w:rPr>
        <w:t> </w:t>
      </w:r>
      <w:r>
        <w:rPr/>
        <w:t>que</w:t>
      </w:r>
      <w:r>
        <w:rPr>
          <w:spacing w:val="-7"/>
        </w:rPr>
        <w:t> </w:t>
      </w:r>
      <w:r>
        <w:rPr/>
        <w:t>ésta</w:t>
      </w:r>
      <w:r>
        <w:rPr>
          <w:spacing w:val="-4"/>
        </w:rPr>
        <w:t> </w:t>
      </w:r>
      <w:r>
        <w:rPr/>
        <w:t>sea</w:t>
      </w:r>
      <w:r>
        <w:rPr>
          <w:spacing w:val="-7"/>
        </w:rPr>
        <w:t> </w:t>
      </w:r>
      <w:r>
        <w:rPr>
          <w:spacing w:val="-2"/>
        </w:rPr>
        <w:t>clausurada.</w:t>
      </w:r>
    </w:p>
    <w:p>
      <w:pPr>
        <w:pStyle w:val="BodyText"/>
      </w:pPr>
    </w:p>
    <w:p>
      <w:pPr>
        <w:pStyle w:val="BodyText"/>
        <w:spacing w:before="1"/>
        <w:ind w:left="1418" w:right="1412"/>
        <w:jc w:val="both"/>
      </w:pPr>
      <w:r>
        <w:rPr>
          <w:b/>
        </w:rPr>
        <w:t>Artículo 156. </w:t>
      </w:r>
      <w:r>
        <w:rPr/>
        <w:t>El Presidente y el Secretario de cada casilla cuidarán las condiciones materiales del local</w:t>
      </w:r>
      <w:r>
        <w:rPr>
          <w:spacing w:val="40"/>
        </w:rPr>
        <w:t> </w:t>
      </w:r>
      <w:r>
        <w:rPr/>
        <w:t>en que ésta haya de instalarse para facilitar la votación, garantizar la libertad y el secreto del voto, y asegurar el orden en la elección. No deberá haber propaganda visible de partidos políticos o de Candidatos Independientes, en el interior de la casilla y en su exterior; de haberla, la mandarán retirar.</w:t>
      </w:r>
    </w:p>
    <w:p>
      <w:pPr>
        <w:spacing w:after="0"/>
        <w:jc w:val="both"/>
        <w:sectPr>
          <w:pgSz w:w="12250" w:h="15820"/>
          <w:pgMar w:header="0" w:footer="903" w:top="1680" w:bottom="1100" w:left="0" w:right="0"/>
        </w:sectPr>
      </w:pPr>
    </w:p>
    <w:p>
      <w:pPr>
        <w:pStyle w:val="BodyText"/>
        <w:spacing w:before="129"/>
      </w:pPr>
    </w:p>
    <w:p>
      <w:pPr>
        <w:pStyle w:val="BodyText"/>
        <w:ind w:left="1418" w:right="1418"/>
      </w:pPr>
      <w:r>
        <w:rPr>
          <w:b/>
        </w:rPr>
        <w:t>Artículo</w:t>
      </w:r>
      <w:r>
        <w:rPr>
          <w:b/>
          <w:spacing w:val="26"/>
        </w:rPr>
        <w:t> </w:t>
      </w:r>
      <w:r>
        <w:rPr>
          <w:b/>
        </w:rPr>
        <w:t>157.</w:t>
      </w:r>
      <w:r>
        <w:rPr>
          <w:b/>
          <w:spacing w:val="23"/>
        </w:rPr>
        <w:t> </w:t>
      </w:r>
      <w:r>
        <w:rPr/>
        <w:t>De</w:t>
      </w:r>
      <w:r>
        <w:rPr>
          <w:spacing w:val="25"/>
        </w:rPr>
        <w:t> </w:t>
      </w:r>
      <w:r>
        <w:rPr/>
        <w:t>no</w:t>
      </w:r>
      <w:r>
        <w:rPr>
          <w:spacing w:val="25"/>
        </w:rPr>
        <w:t> </w:t>
      </w:r>
      <w:r>
        <w:rPr/>
        <w:t>instalarse</w:t>
      </w:r>
      <w:r>
        <w:rPr>
          <w:spacing w:val="23"/>
        </w:rPr>
        <w:t> </w:t>
      </w:r>
      <w:r>
        <w:rPr/>
        <w:t>la</w:t>
      </w:r>
      <w:r>
        <w:rPr>
          <w:spacing w:val="23"/>
        </w:rPr>
        <w:t> </w:t>
      </w:r>
      <w:r>
        <w:rPr/>
        <w:t>casilla,</w:t>
      </w:r>
      <w:r>
        <w:rPr>
          <w:spacing w:val="25"/>
        </w:rPr>
        <w:t> </w:t>
      </w:r>
      <w:r>
        <w:rPr/>
        <w:t>a</w:t>
      </w:r>
      <w:r>
        <w:rPr>
          <w:spacing w:val="25"/>
        </w:rPr>
        <w:t> </w:t>
      </w:r>
      <w:r>
        <w:rPr/>
        <w:t>las</w:t>
      </w:r>
      <w:r>
        <w:rPr>
          <w:spacing w:val="27"/>
        </w:rPr>
        <w:t> </w:t>
      </w:r>
      <w:r>
        <w:rPr/>
        <w:t>8:15</w:t>
      </w:r>
      <w:r>
        <w:rPr>
          <w:spacing w:val="27"/>
        </w:rPr>
        <w:t> </w:t>
      </w:r>
      <w:r>
        <w:rPr/>
        <w:t>horas</w:t>
      </w:r>
      <w:r>
        <w:rPr>
          <w:spacing w:val="24"/>
        </w:rPr>
        <w:t> </w:t>
      </w:r>
      <w:r>
        <w:rPr/>
        <w:t>conforme</w:t>
      </w:r>
      <w:r>
        <w:rPr>
          <w:spacing w:val="25"/>
        </w:rPr>
        <w:t> </w:t>
      </w:r>
      <w:r>
        <w:rPr/>
        <w:t>al</w:t>
      </w:r>
      <w:r>
        <w:rPr>
          <w:spacing w:val="25"/>
        </w:rPr>
        <w:t> </w:t>
      </w:r>
      <w:r>
        <w:rPr/>
        <w:t>artículo</w:t>
      </w:r>
      <w:r>
        <w:rPr>
          <w:spacing w:val="25"/>
        </w:rPr>
        <w:t> </w:t>
      </w:r>
      <w:r>
        <w:rPr/>
        <w:t>anterior,</w:t>
      </w:r>
      <w:r>
        <w:rPr>
          <w:spacing w:val="25"/>
        </w:rPr>
        <w:t> </w:t>
      </w:r>
      <w:r>
        <w:rPr/>
        <w:t>se</w:t>
      </w:r>
      <w:r>
        <w:rPr>
          <w:spacing w:val="26"/>
        </w:rPr>
        <w:t> </w:t>
      </w:r>
      <w:r>
        <w:rPr/>
        <w:t>estará</w:t>
      </w:r>
      <w:r>
        <w:rPr>
          <w:spacing w:val="25"/>
        </w:rPr>
        <w:t> </w:t>
      </w:r>
      <w:r>
        <w:rPr/>
        <w:t>a</w:t>
      </w:r>
      <w:r>
        <w:rPr>
          <w:spacing w:val="25"/>
        </w:rPr>
        <w:t> </w:t>
      </w:r>
      <w:r>
        <w:rPr/>
        <w:t>lo </w:t>
      </w:r>
      <w:r>
        <w:rPr>
          <w:spacing w:val="-2"/>
        </w:rPr>
        <w:t>siguiente:</w:t>
      </w:r>
    </w:p>
    <w:p>
      <w:pPr>
        <w:pStyle w:val="ListParagraph"/>
        <w:numPr>
          <w:ilvl w:val="2"/>
          <w:numId w:val="61"/>
        </w:numPr>
        <w:tabs>
          <w:tab w:pos="1983" w:val="left" w:leader="none"/>
          <w:tab w:pos="1985" w:val="left" w:leader="none"/>
        </w:tabs>
        <w:spacing w:line="240" w:lineRule="auto" w:before="229" w:after="0"/>
        <w:ind w:left="1985" w:right="1414" w:hanging="567"/>
        <w:jc w:val="both"/>
        <w:rPr>
          <w:sz w:val="20"/>
        </w:rPr>
      </w:pPr>
      <w:r>
        <w:rPr>
          <w:sz w:val="20"/>
        </w:rPr>
        <w:t>Si estuviera el Presidente, éste designará a los funcionarios necesarios para su integración, recorriendo, en primer término y, en su caso, el orden para ocupar los cargos de los funcionarios ausentes</w:t>
      </w:r>
      <w:r>
        <w:rPr>
          <w:spacing w:val="-3"/>
          <w:sz w:val="20"/>
        </w:rPr>
        <w:t> </w:t>
      </w:r>
      <w:r>
        <w:rPr>
          <w:sz w:val="20"/>
        </w:rPr>
        <w:t>con</w:t>
      </w:r>
      <w:r>
        <w:rPr>
          <w:spacing w:val="-2"/>
          <w:sz w:val="20"/>
        </w:rPr>
        <w:t> </w:t>
      </w:r>
      <w:r>
        <w:rPr>
          <w:sz w:val="20"/>
        </w:rPr>
        <w:t>los</w:t>
      </w:r>
      <w:r>
        <w:rPr>
          <w:spacing w:val="-2"/>
          <w:sz w:val="20"/>
        </w:rPr>
        <w:t> </w:t>
      </w:r>
      <w:r>
        <w:rPr>
          <w:sz w:val="20"/>
        </w:rPr>
        <w:t>propietarios</w:t>
      </w:r>
      <w:r>
        <w:rPr>
          <w:spacing w:val="-3"/>
          <w:sz w:val="20"/>
        </w:rPr>
        <w:t> </w:t>
      </w:r>
      <w:r>
        <w:rPr>
          <w:sz w:val="20"/>
        </w:rPr>
        <w:t>presentes</w:t>
      </w:r>
      <w:r>
        <w:rPr>
          <w:spacing w:val="-3"/>
          <w:sz w:val="20"/>
        </w:rPr>
        <w:t> </w:t>
      </w:r>
      <w:r>
        <w:rPr>
          <w:sz w:val="20"/>
        </w:rPr>
        <w:t>y habilitando</w:t>
      </w:r>
      <w:r>
        <w:rPr>
          <w:spacing w:val="-2"/>
          <w:sz w:val="20"/>
        </w:rPr>
        <w:t> </w:t>
      </w:r>
      <w:r>
        <w:rPr>
          <w:sz w:val="20"/>
        </w:rPr>
        <w:t>a</w:t>
      </w:r>
      <w:r>
        <w:rPr>
          <w:spacing w:val="-2"/>
          <w:sz w:val="20"/>
        </w:rPr>
        <w:t> </w:t>
      </w:r>
      <w:r>
        <w:rPr>
          <w:sz w:val="20"/>
        </w:rPr>
        <w:t>los</w:t>
      </w:r>
      <w:r>
        <w:rPr>
          <w:spacing w:val="-3"/>
          <w:sz w:val="20"/>
        </w:rPr>
        <w:t> </w:t>
      </w:r>
      <w:r>
        <w:rPr>
          <w:sz w:val="20"/>
        </w:rPr>
        <w:t>suplentes presentes</w:t>
      </w:r>
      <w:r>
        <w:rPr>
          <w:spacing w:val="-1"/>
          <w:sz w:val="20"/>
        </w:rPr>
        <w:t> </w:t>
      </w:r>
      <w:r>
        <w:rPr>
          <w:sz w:val="20"/>
        </w:rPr>
        <w:t>para</w:t>
      </w:r>
      <w:r>
        <w:rPr>
          <w:spacing w:val="-2"/>
          <w:sz w:val="20"/>
        </w:rPr>
        <w:t> </w:t>
      </w:r>
      <w:r>
        <w:rPr>
          <w:sz w:val="20"/>
        </w:rPr>
        <w:t>los</w:t>
      </w:r>
      <w:r>
        <w:rPr>
          <w:spacing w:val="-3"/>
          <w:sz w:val="20"/>
        </w:rPr>
        <w:t> </w:t>
      </w:r>
      <w:r>
        <w:rPr>
          <w:sz w:val="20"/>
        </w:rPr>
        <w:t>faltantes,</w:t>
      </w:r>
      <w:r>
        <w:rPr>
          <w:spacing w:val="-3"/>
          <w:sz w:val="20"/>
        </w:rPr>
        <w:t> </w:t>
      </w:r>
      <w:r>
        <w:rPr>
          <w:sz w:val="20"/>
        </w:rPr>
        <w:t>y en ausencia de los funcionarios designados, de entre los electores que se encuentren en la casilla;</w:t>
      </w:r>
    </w:p>
    <w:p>
      <w:pPr>
        <w:pStyle w:val="ListParagraph"/>
        <w:numPr>
          <w:ilvl w:val="2"/>
          <w:numId w:val="61"/>
        </w:numPr>
        <w:tabs>
          <w:tab w:pos="1982" w:val="left" w:leader="none"/>
          <w:tab w:pos="1985" w:val="left" w:leader="none"/>
        </w:tabs>
        <w:spacing w:line="240" w:lineRule="auto" w:before="230" w:after="0"/>
        <w:ind w:left="1985" w:right="1416" w:hanging="567"/>
        <w:jc w:val="both"/>
        <w:rPr>
          <w:sz w:val="20"/>
        </w:rPr>
      </w:pPr>
      <w:r>
        <w:rPr>
          <w:sz w:val="20"/>
        </w:rPr>
        <w:t>Si no estuviera el Presidente, pero estuviera el Secretario, éste asumirá las funciones de</w:t>
      </w:r>
      <w:r>
        <w:rPr>
          <w:spacing w:val="40"/>
          <w:sz w:val="20"/>
        </w:rPr>
        <w:t> </w:t>
      </w:r>
      <w:r>
        <w:rPr>
          <w:sz w:val="20"/>
        </w:rPr>
        <w:t>Presidente de la casilla y procederá a integrarla en los términos señalados en la fracción anterior;</w:t>
      </w:r>
    </w:p>
    <w:p>
      <w:pPr>
        <w:pStyle w:val="BodyText"/>
        <w:spacing w:before="1"/>
      </w:pPr>
    </w:p>
    <w:p>
      <w:pPr>
        <w:pStyle w:val="ListParagraph"/>
        <w:numPr>
          <w:ilvl w:val="2"/>
          <w:numId w:val="61"/>
        </w:numPr>
        <w:tabs>
          <w:tab w:pos="1981" w:val="left" w:leader="none"/>
          <w:tab w:pos="1985" w:val="left" w:leader="none"/>
        </w:tabs>
        <w:spacing w:line="240" w:lineRule="auto" w:before="0" w:after="0"/>
        <w:ind w:left="1985" w:right="1416" w:hanging="567"/>
        <w:jc w:val="both"/>
        <w:rPr>
          <w:sz w:val="20"/>
        </w:rPr>
      </w:pPr>
      <w:r>
        <w:rPr>
          <w:sz w:val="20"/>
        </w:rPr>
        <w:t>Si no estuvieran el Presidente ni el Secretario, pero estuviera alguno de los escrutadores, éste asumirá las funciones de Presidente y procederá a integrar la casilla de conformidad con lo señalado en la fracción I;</w:t>
      </w:r>
    </w:p>
    <w:p>
      <w:pPr>
        <w:pStyle w:val="BodyText"/>
      </w:pPr>
    </w:p>
    <w:p>
      <w:pPr>
        <w:pStyle w:val="ListParagraph"/>
        <w:numPr>
          <w:ilvl w:val="2"/>
          <w:numId w:val="61"/>
        </w:numPr>
        <w:tabs>
          <w:tab w:pos="1985" w:val="left" w:leader="none"/>
        </w:tabs>
        <w:spacing w:line="240" w:lineRule="auto" w:before="0" w:after="0"/>
        <w:ind w:left="1985" w:right="1414" w:hanging="567"/>
        <w:jc w:val="both"/>
        <w:rPr>
          <w:sz w:val="20"/>
        </w:rPr>
      </w:pPr>
      <w:r>
        <w:rPr>
          <w:sz w:val="20"/>
        </w:rPr>
        <w:t>Si sólo estuvieran los suplentes, uno de ellos asumirá las funciones de Presidente, los otros las de Secretario y primer escrutador, procediendo el primero a instalar la casilla nombrando a los funcionarios necesarios de entre los electores presentes, verificando previamente que se encuentren inscritos en la lista nominal de electores de la sección correspondiente y cuenten con credencial para votar;</w:t>
      </w:r>
    </w:p>
    <w:p>
      <w:pPr>
        <w:pStyle w:val="BodyText"/>
      </w:pPr>
    </w:p>
    <w:p>
      <w:pPr>
        <w:pStyle w:val="ListParagraph"/>
        <w:numPr>
          <w:ilvl w:val="2"/>
          <w:numId w:val="61"/>
        </w:numPr>
        <w:tabs>
          <w:tab w:pos="1985" w:val="left" w:leader="none"/>
        </w:tabs>
        <w:spacing w:line="240" w:lineRule="auto" w:before="0" w:after="0"/>
        <w:ind w:left="1985" w:right="1417" w:hanging="567"/>
        <w:jc w:val="both"/>
        <w:rPr>
          <w:sz w:val="20"/>
        </w:rPr>
      </w:pPr>
      <w:r>
        <w:rPr>
          <w:sz w:val="20"/>
        </w:rPr>
        <w:t>Si no asistiera alguna persona de las funcionarias de casilla, el Consejo Distrital tomará las</w:t>
      </w:r>
      <w:r>
        <w:rPr>
          <w:spacing w:val="40"/>
          <w:sz w:val="20"/>
        </w:rPr>
        <w:t> </w:t>
      </w:r>
      <w:r>
        <w:rPr>
          <w:sz w:val="20"/>
        </w:rPr>
        <w:t>medidas necesarias para la instalación de la misma y designará al personal encargado de ejecutarlas y cerciorarse de su instalación;</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985" w:right="1414" w:hanging="567"/>
        <w:jc w:val="both"/>
      </w:pPr>
      <w:r>
        <w:rPr>
          <w:b/>
        </w:rPr>
        <w:t>VI.-</w:t>
      </w:r>
      <w:r>
        <w:rPr>
          <w:b/>
          <w:spacing w:val="80"/>
        </w:rPr>
        <w:t> </w:t>
      </w:r>
      <w:r>
        <w:rPr/>
        <w:t>Cuando por razones de distancia o de dificultad de las comunicaciones, no sea posible la intervención oportuna del personal del Instituto Estatal Electoral designado, a las 10:00 horas, los Representantes de los partidos políticos y de Candidatos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w:t>
      </w:r>
    </w:p>
    <w:p>
      <w:pPr>
        <w:pStyle w:val="BodyText"/>
        <w:spacing w:before="1"/>
      </w:pPr>
    </w:p>
    <w:p>
      <w:pPr>
        <w:pStyle w:val="BodyText"/>
        <w:ind w:left="1985" w:right="1417" w:hanging="567"/>
        <w:jc w:val="both"/>
      </w:pPr>
      <w:r>
        <w:rPr>
          <w:b/>
        </w:rPr>
        <w:t>VII.-</w:t>
      </w:r>
      <w:r>
        <w:rPr>
          <w:b/>
          <w:spacing w:val="80"/>
        </w:rPr>
        <w:t> </w:t>
      </w:r>
      <w:r>
        <w:rPr/>
        <w:t>En todo caso, integrada conforme a los anteriores supuestos, la Mesa Directiva de casilla, iniciará sus actividades, recibirá válidamente la votación y funcionará hasta su clausura.</w:t>
      </w:r>
    </w:p>
    <w:p>
      <w:pPr>
        <w:pStyle w:val="BodyText"/>
        <w:spacing w:before="1"/>
      </w:pPr>
    </w:p>
    <w:p>
      <w:pPr>
        <w:pStyle w:val="BodyText"/>
        <w:ind w:left="1418" w:right="1415"/>
        <w:jc w:val="both"/>
      </w:pPr>
      <w:r>
        <w:rPr/>
        <w:t>En el supuesto previsto en la fracción VI del párrafo anterior, se requerirá la presencia de un Notario Público, quien tiene la obligación de acudir y dar fe de los hechos.</w:t>
      </w:r>
    </w:p>
    <w:p>
      <w:pPr>
        <w:pStyle w:val="BodyText"/>
        <w:spacing w:before="229"/>
        <w:ind w:left="1418" w:right="1417"/>
        <w:jc w:val="both"/>
      </w:pPr>
      <w:r>
        <w:rPr/>
        <w:t>En ausencia del Notario Público, bastará que los Representantes expresen su conformidad para</w:t>
      </w:r>
      <w:r>
        <w:rPr>
          <w:spacing w:val="40"/>
        </w:rPr>
        <w:t> </w:t>
      </w:r>
      <w:r>
        <w:rPr/>
        <w:t>designar, de común acuerdo, a los miembros de la Mesa Directiva.</w:t>
      </w:r>
    </w:p>
    <w:p>
      <w:pPr>
        <w:pStyle w:val="BodyText"/>
        <w:spacing w:before="1"/>
      </w:pPr>
    </w:p>
    <w:p>
      <w:pPr>
        <w:pStyle w:val="BodyText"/>
        <w:ind w:left="1418" w:right="1415"/>
        <w:jc w:val="both"/>
      </w:pPr>
      <w:r>
        <w:rPr/>
        <w:t>Los nombramientos que se hagan conforme a lo dispuesto en la fracción I de este artículo, deberán</w:t>
      </w:r>
      <w:r>
        <w:rPr>
          <w:spacing w:val="40"/>
        </w:rPr>
        <w:t> </w:t>
      </w:r>
      <w:r>
        <w:rPr/>
        <w:t>recaer en electores que se encuentren en la casilla para emitir su voto; en ningún caso podrán recaer los nombramientos en los Representantes de los partidos políticos o Representantes de los Candidatos </w:t>
      </w:r>
      <w:r>
        <w:rPr>
          <w:spacing w:val="-2"/>
        </w:rPr>
        <w:t>Independientes.</w:t>
      </w:r>
    </w:p>
    <w:p>
      <w:pPr>
        <w:pStyle w:val="BodyText"/>
      </w:pPr>
    </w:p>
    <w:p>
      <w:pPr>
        <w:pStyle w:val="BodyText"/>
        <w:spacing w:before="1"/>
        <w:ind w:left="1418" w:right="1421"/>
        <w:jc w:val="both"/>
      </w:pPr>
      <w:r>
        <w:rPr>
          <w:b/>
        </w:rPr>
        <w:t>Artículo 158. </w:t>
      </w:r>
      <w:r>
        <w:rPr/>
        <w:t>Los funcionarios y Representantes que actuaron en la casilla, deberán, sin excepción,</w:t>
      </w:r>
      <w:r>
        <w:rPr>
          <w:spacing w:val="40"/>
        </w:rPr>
        <w:t> </w:t>
      </w:r>
      <w:r>
        <w:rPr/>
        <w:t>firmar las actas.</w:t>
      </w:r>
    </w:p>
    <w:p>
      <w:pPr>
        <w:pStyle w:val="BodyText"/>
        <w:spacing w:before="228"/>
        <w:ind w:left="1418" w:right="1418"/>
        <w:jc w:val="both"/>
      </w:pPr>
      <w:r>
        <w:rPr>
          <w:b/>
        </w:rPr>
        <w:t>Artículo 159. </w:t>
      </w:r>
      <w:r>
        <w:rPr/>
        <w:t>Se considera que existe causa justificada para la instalación de una casilla en lugar distinto al señalado, cuando:</w:t>
      </w:r>
    </w:p>
    <w:p>
      <w:pPr>
        <w:spacing w:after="0"/>
        <w:jc w:val="both"/>
        <w:sectPr>
          <w:pgSz w:w="12250" w:h="15820"/>
          <w:pgMar w:header="0" w:footer="903" w:top="1680" w:bottom="1100" w:left="0" w:right="0"/>
        </w:sectPr>
      </w:pPr>
    </w:p>
    <w:p>
      <w:pPr>
        <w:pStyle w:val="ListParagraph"/>
        <w:numPr>
          <w:ilvl w:val="0"/>
          <w:numId w:val="62"/>
        </w:numPr>
        <w:tabs>
          <w:tab w:pos="1985" w:val="left" w:leader="none"/>
        </w:tabs>
        <w:spacing w:line="240" w:lineRule="auto" w:before="129" w:after="0"/>
        <w:ind w:left="1985" w:right="0" w:hanging="567"/>
        <w:jc w:val="left"/>
        <w:rPr>
          <w:sz w:val="20"/>
        </w:rPr>
      </w:pPr>
      <w:r>
        <w:rPr>
          <w:sz w:val="20"/>
        </w:rPr>
        <w:t>No</w:t>
      </w:r>
      <w:r>
        <w:rPr>
          <w:spacing w:val="-7"/>
          <w:sz w:val="20"/>
        </w:rPr>
        <w:t> </w:t>
      </w:r>
      <w:r>
        <w:rPr>
          <w:sz w:val="20"/>
        </w:rPr>
        <w:t>exista</w:t>
      </w:r>
      <w:r>
        <w:rPr>
          <w:spacing w:val="-5"/>
          <w:sz w:val="20"/>
        </w:rPr>
        <w:t> </w:t>
      </w:r>
      <w:r>
        <w:rPr>
          <w:sz w:val="20"/>
        </w:rPr>
        <w:t>el</w:t>
      </w:r>
      <w:r>
        <w:rPr>
          <w:spacing w:val="-6"/>
          <w:sz w:val="20"/>
        </w:rPr>
        <w:t> </w:t>
      </w:r>
      <w:r>
        <w:rPr>
          <w:sz w:val="20"/>
        </w:rPr>
        <w:t>local</w:t>
      </w:r>
      <w:r>
        <w:rPr>
          <w:spacing w:val="-5"/>
          <w:sz w:val="20"/>
        </w:rPr>
        <w:t> </w:t>
      </w:r>
      <w:r>
        <w:rPr>
          <w:sz w:val="20"/>
        </w:rPr>
        <w:t>indicado</w:t>
      </w:r>
      <w:r>
        <w:rPr>
          <w:spacing w:val="-5"/>
          <w:sz w:val="20"/>
        </w:rPr>
        <w:t> </w:t>
      </w:r>
      <w:r>
        <w:rPr>
          <w:sz w:val="20"/>
        </w:rPr>
        <w:t>en</w:t>
      </w:r>
      <w:r>
        <w:rPr>
          <w:spacing w:val="-7"/>
          <w:sz w:val="20"/>
        </w:rPr>
        <w:t> </w:t>
      </w:r>
      <w:r>
        <w:rPr>
          <w:sz w:val="20"/>
        </w:rPr>
        <w:t>las</w:t>
      </w:r>
      <w:r>
        <w:rPr>
          <w:spacing w:val="-6"/>
          <w:sz w:val="20"/>
        </w:rPr>
        <w:t> </w:t>
      </w:r>
      <w:r>
        <w:rPr>
          <w:sz w:val="20"/>
        </w:rPr>
        <w:t>publicaciones</w:t>
      </w:r>
      <w:r>
        <w:rPr>
          <w:spacing w:val="-6"/>
          <w:sz w:val="20"/>
        </w:rPr>
        <w:t> </w:t>
      </w:r>
      <w:r>
        <w:rPr>
          <w:spacing w:val="-2"/>
          <w:sz w:val="20"/>
        </w:rPr>
        <w:t>respectivas;</w:t>
      </w:r>
    </w:p>
    <w:p>
      <w:pPr>
        <w:pStyle w:val="ListParagraph"/>
        <w:numPr>
          <w:ilvl w:val="0"/>
          <w:numId w:val="62"/>
        </w:numPr>
        <w:tabs>
          <w:tab w:pos="1985" w:val="left" w:leader="none"/>
        </w:tabs>
        <w:spacing w:line="240" w:lineRule="auto" w:before="228" w:after="0"/>
        <w:ind w:left="1985" w:right="0" w:hanging="567"/>
        <w:jc w:val="left"/>
        <w:rPr>
          <w:sz w:val="20"/>
        </w:rPr>
      </w:pPr>
      <w:r>
        <w:rPr>
          <w:sz w:val="20"/>
        </w:rPr>
        <w:t>El</w:t>
      </w:r>
      <w:r>
        <w:rPr>
          <w:spacing w:val="-5"/>
          <w:sz w:val="20"/>
        </w:rPr>
        <w:t> </w:t>
      </w:r>
      <w:r>
        <w:rPr>
          <w:sz w:val="20"/>
        </w:rPr>
        <w:t>local</w:t>
      </w:r>
      <w:r>
        <w:rPr>
          <w:spacing w:val="-6"/>
          <w:sz w:val="20"/>
        </w:rPr>
        <w:t> </w:t>
      </w:r>
      <w:r>
        <w:rPr>
          <w:sz w:val="20"/>
        </w:rPr>
        <w:t>se</w:t>
      </w:r>
      <w:r>
        <w:rPr>
          <w:spacing w:val="-5"/>
          <w:sz w:val="20"/>
        </w:rPr>
        <w:t> </w:t>
      </w:r>
      <w:r>
        <w:rPr>
          <w:sz w:val="20"/>
        </w:rPr>
        <w:t>encuentre</w:t>
      </w:r>
      <w:r>
        <w:rPr>
          <w:spacing w:val="-5"/>
          <w:sz w:val="20"/>
        </w:rPr>
        <w:t> </w:t>
      </w:r>
      <w:r>
        <w:rPr>
          <w:sz w:val="20"/>
        </w:rPr>
        <w:t>cerrado</w:t>
      </w:r>
      <w:r>
        <w:rPr>
          <w:spacing w:val="-7"/>
          <w:sz w:val="20"/>
        </w:rPr>
        <w:t> </w:t>
      </w:r>
      <w:r>
        <w:rPr>
          <w:sz w:val="20"/>
        </w:rPr>
        <w:t>o</w:t>
      </w:r>
      <w:r>
        <w:rPr>
          <w:spacing w:val="-6"/>
          <w:sz w:val="20"/>
        </w:rPr>
        <w:t> </w:t>
      </w:r>
      <w:r>
        <w:rPr>
          <w:sz w:val="20"/>
        </w:rPr>
        <w:t>clausurado</w:t>
      </w:r>
      <w:r>
        <w:rPr>
          <w:spacing w:val="-6"/>
          <w:sz w:val="20"/>
        </w:rPr>
        <w:t> </w:t>
      </w:r>
      <w:r>
        <w:rPr>
          <w:sz w:val="20"/>
        </w:rPr>
        <w:t>y</w:t>
      </w:r>
      <w:r>
        <w:rPr>
          <w:spacing w:val="-4"/>
          <w:sz w:val="20"/>
        </w:rPr>
        <w:t> </w:t>
      </w:r>
      <w:r>
        <w:rPr>
          <w:sz w:val="20"/>
        </w:rPr>
        <w:t>no</w:t>
      </w:r>
      <w:r>
        <w:rPr>
          <w:spacing w:val="-1"/>
          <w:sz w:val="20"/>
        </w:rPr>
        <w:t> </w:t>
      </w:r>
      <w:r>
        <w:rPr>
          <w:sz w:val="20"/>
        </w:rPr>
        <w:t>se</w:t>
      </w:r>
      <w:r>
        <w:rPr>
          <w:spacing w:val="-5"/>
          <w:sz w:val="20"/>
        </w:rPr>
        <w:t> </w:t>
      </w:r>
      <w:r>
        <w:rPr>
          <w:sz w:val="20"/>
        </w:rPr>
        <w:t>pueda</w:t>
      </w:r>
      <w:r>
        <w:rPr>
          <w:spacing w:val="-5"/>
          <w:sz w:val="20"/>
        </w:rPr>
        <w:t> </w:t>
      </w:r>
      <w:r>
        <w:rPr>
          <w:sz w:val="20"/>
        </w:rPr>
        <w:t>realizar</w:t>
      </w:r>
      <w:r>
        <w:rPr>
          <w:spacing w:val="-6"/>
          <w:sz w:val="20"/>
        </w:rPr>
        <w:t> </w:t>
      </w:r>
      <w:r>
        <w:rPr>
          <w:sz w:val="20"/>
        </w:rPr>
        <w:t>la</w:t>
      </w:r>
      <w:r>
        <w:rPr>
          <w:spacing w:val="-3"/>
          <w:sz w:val="20"/>
        </w:rPr>
        <w:t> </w:t>
      </w:r>
      <w:r>
        <w:rPr>
          <w:spacing w:val="-2"/>
          <w:sz w:val="20"/>
        </w:rPr>
        <w:t>instalación;</w:t>
      </w:r>
    </w:p>
    <w:p>
      <w:pPr>
        <w:pStyle w:val="BodyText"/>
        <w:spacing w:before="1"/>
      </w:pPr>
    </w:p>
    <w:p>
      <w:pPr>
        <w:pStyle w:val="ListParagraph"/>
        <w:numPr>
          <w:ilvl w:val="0"/>
          <w:numId w:val="62"/>
        </w:numPr>
        <w:tabs>
          <w:tab w:pos="1981" w:val="left" w:leader="none"/>
          <w:tab w:pos="1985" w:val="left" w:leader="none"/>
        </w:tabs>
        <w:spacing w:line="240" w:lineRule="auto" w:before="0" w:after="0"/>
        <w:ind w:left="1985" w:right="1416" w:hanging="567"/>
        <w:jc w:val="both"/>
        <w:rPr>
          <w:sz w:val="20"/>
        </w:rPr>
      </w:pPr>
      <w:r>
        <w:rPr>
          <w:sz w:val="20"/>
        </w:rPr>
        <w:t>Se advierta, al momento de la instalación de la casilla, que ésta se pretende realizar en lugar prohibido por la ley;</w:t>
      </w:r>
    </w:p>
    <w:p>
      <w:pPr>
        <w:pStyle w:val="BodyText"/>
        <w:spacing w:before="1"/>
      </w:pPr>
    </w:p>
    <w:p>
      <w:pPr>
        <w:pStyle w:val="ListParagraph"/>
        <w:numPr>
          <w:ilvl w:val="0"/>
          <w:numId w:val="62"/>
        </w:numPr>
        <w:tabs>
          <w:tab w:pos="1985" w:val="left" w:leader="none"/>
        </w:tabs>
        <w:spacing w:line="240" w:lineRule="auto" w:before="0" w:after="0"/>
        <w:ind w:left="1985" w:right="1414" w:hanging="567"/>
        <w:jc w:val="both"/>
        <w:rPr>
          <w:sz w:val="20"/>
        </w:rPr>
      </w:pPr>
      <w:r>
        <w:rPr>
          <w:sz w:val="20"/>
        </w:rPr>
        <w:t>Las condiciones del local no permitan asegurar la libertad o el secreto del voto o el fácil y libre acceso</w:t>
      </w:r>
      <w:r>
        <w:rPr>
          <w:spacing w:val="-4"/>
          <w:sz w:val="20"/>
        </w:rPr>
        <w:t> </w:t>
      </w:r>
      <w:r>
        <w:rPr>
          <w:sz w:val="20"/>
        </w:rPr>
        <w:t>de</w:t>
      </w:r>
      <w:r>
        <w:rPr>
          <w:spacing w:val="-2"/>
          <w:sz w:val="20"/>
        </w:rPr>
        <w:t> </w:t>
      </w:r>
      <w:r>
        <w:rPr>
          <w:sz w:val="20"/>
        </w:rPr>
        <w:t>los</w:t>
      </w:r>
      <w:r>
        <w:rPr>
          <w:spacing w:val="-1"/>
          <w:sz w:val="20"/>
        </w:rPr>
        <w:t> </w:t>
      </w:r>
      <w:r>
        <w:rPr>
          <w:sz w:val="20"/>
        </w:rPr>
        <w:t>electores</w:t>
      </w:r>
      <w:r>
        <w:rPr>
          <w:spacing w:val="-1"/>
          <w:sz w:val="20"/>
        </w:rPr>
        <w:t> </w:t>
      </w:r>
      <w:r>
        <w:rPr>
          <w:sz w:val="20"/>
        </w:rPr>
        <w:t>o</w:t>
      </w:r>
      <w:r>
        <w:rPr>
          <w:spacing w:val="-2"/>
          <w:sz w:val="20"/>
        </w:rPr>
        <w:t> </w:t>
      </w:r>
      <w:r>
        <w:rPr>
          <w:sz w:val="20"/>
        </w:rPr>
        <w:t>bien,</w:t>
      </w:r>
      <w:r>
        <w:rPr>
          <w:spacing w:val="-2"/>
          <w:sz w:val="20"/>
        </w:rPr>
        <w:t> </w:t>
      </w:r>
      <w:r>
        <w:rPr>
          <w:sz w:val="20"/>
        </w:rPr>
        <w:t>no</w:t>
      </w:r>
      <w:r>
        <w:rPr>
          <w:spacing w:val="-2"/>
          <w:sz w:val="20"/>
        </w:rPr>
        <w:t> </w:t>
      </w:r>
      <w:r>
        <w:rPr>
          <w:sz w:val="20"/>
        </w:rPr>
        <w:t>garanticen</w:t>
      </w:r>
      <w:r>
        <w:rPr>
          <w:spacing w:val="-3"/>
          <w:sz w:val="20"/>
        </w:rPr>
        <w:t> </w:t>
      </w:r>
      <w:r>
        <w:rPr>
          <w:sz w:val="20"/>
        </w:rPr>
        <w:t>la</w:t>
      </w:r>
      <w:r>
        <w:rPr>
          <w:spacing w:val="-4"/>
          <w:sz w:val="20"/>
        </w:rPr>
        <w:t> </w:t>
      </w:r>
      <w:r>
        <w:rPr>
          <w:sz w:val="20"/>
        </w:rPr>
        <w:t>realización</w:t>
      </w:r>
      <w:r>
        <w:rPr>
          <w:spacing w:val="-3"/>
          <w:sz w:val="20"/>
        </w:rPr>
        <w:t> </w:t>
      </w:r>
      <w:r>
        <w:rPr>
          <w:sz w:val="20"/>
        </w:rPr>
        <w:t>de</w:t>
      </w:r>
      <w:r>
        <w:rPr>
          <w:spacing w:val="-2"/>
          <w:sz w:val="20"/>
        </w:rPr>
        <w:t> </w:t>
      </w:r>
      <w:r>
        <w:rPr>
          <w:sz w:val="20"/>
        </w:rPr>
        <w:t>las</w:t>
      </w:r>
      <w:r>
        <w:rPr>
          <w:spacing w:val="-3"/>
          <w:sz w:val="20"/>
        </w:rPr>
        <w:t> </w:t>
      </w:r>
      <w:r>
        <w:rPr>
          <w:sz w:val="20"/>
        </w:rPr>
        <w:t>operaciones</w:t>
      </w:r>
      <w:r>
        <w:rPr>
          <w:spacing w:val="-1"/>
          <w:sz w:val="20"/>
        </w:rPr>
        <w:t> </w:t>
      </w:r>
      <w:r>
        <w:rPr>
          <w:sz w:val="20"/>
        </w:rPr>
        <w:t>electorales</w:t>
      </w:r>
      <w:r>
        <w:rPr>
          <w:spacing w:val="-3"/>
          <w:sz w:val="20"/>
        </w:rPr>
        <w:t> </w:t>
      </w:r>
      <w:r>
        <w:rPr>
          <w:sz w:val="20"/>
        </w:rPr>
        <w:t>en</w:t>
      </w:r>
      <w:r>
        <w:rPr>
          <w:spacing w:val="-4"/>
          <w:sz w:val="20"/>
        </w:rPr>
        <w:t> </w:t>
      </w:r>
      <w:r>
        <w:rPr>
          <w:sz w:val="20"/>
        </w:rPr>
        <w:t>forma normal. En este caso, será necesario que los funcionarios y Representantes presentes tomen la determinación de común acuerdo; y</w:t>
      </w:r>
    </w:p>
    <w:p>
      <w:pPr>
        <w:pStyle w:val="BodyText"/>
      </w:pPr>
    </w:p>
    <w:p>
      <w:pPr>
        <w:pStyle w:val="ListParagraph"/>
        <w:numPr>
          <w:ilvl w:val="0"/>
          <w:numId w:val="62"/>
        </w:numPr>
        <w:tabs>
          <w:tab w:pos="1985" w:val="left" w:leader="none"/>
        </w:tabs>
        <w:spacing w:line="240" w:lineRule="auto" w:before="0" w:after="0"/>
        <w:ind w:left="1985" w:right="1416" w:hanging="567"/>
        <w:jc w:val="both"/>
        <w:rPr>
          <w:sz w:val="20"/>
        </w:rPr>
      </w:pPr>
      <w:r>
        <w:rPr>
          <w:sz w:val="20"/>
        </w:rPr>
        <w:t>El</w:t>
      </w:r>
      <w:r>
        <w:rPr>
          <w:spacing w:val="-2"/>
          <w:sz w:val="20"/>
        </w:rPr>
        <w:t> </w:t>
      </w:r>
      <w:r>
        <w:rPr>
          <w:sz w:val="20"/>
        </w:rPr>
        <w:t>Consejo Distrital</w:t>
      </w:r>
      <w:r>
        <w:rPr>
          <w:spacing w:val="-1"/>
          <w:sz w:val="20"/>
        </w:rPr>
        <w:t> </w:t>
      </w:r>
      <w:r>
        <w:rPr>
          <w:sz w:val="20"/>
        </w:rPr>
        <w:t>que</w:t>
      </w:r>
      <w:r>
        <w:rPr>
          <w:spacing w:val="-3"/>
          <w:sz w:val="20"/>
        </w:rPr>
        <w:t> </w:t>
      </w:r>
      <w:r>
        <w:rPr>
          <w:sz w:val="20"/>
        </w:rPr>
        <w:t>así</w:t>
      </w:r>
      <w:r>
        <w:rPr>
          <w:spacing w:val="-1"/>
          <w:sz w:val="20"/>
        </w:rPr>
        <w:t> </w:t>
      </w:r>
      <w:r>
        <w:rPr>
          <w:sz w:val="20"/>
        </w:rPr>
        <w:t>lo</w:t>
      </w:r>
      <w:r>
        <w:rPr>
          <w:spacing w:val="-1"/>
          <w:sz w:val="20"/>
        </w:rPr>
        <w:t> </w:t>
      </w:r>
      <w:r>
        <w:rPr>
          <w:sz w:val="20"/>
        </w:rPr>
        <w:t>disponga</w:t>
      </w:r>
      <w:r>
        <w:rPr>
          <w:spacing w:val="-3"/>
          <w:sz w:val="20"/>
        </w:rPr>
        <w:t> </w:t>
      </w:r>
      <w:r>
        <w:rPr>
          <w:sz w:val="20"/>
        </w:rPr>
        <w:t>por</w:t>
      </w:r>
      <w:r>
        <w:rPr>
          <w:spacing w:val="-3"/>
          <w:sz w:val="20"/>
        </w:rPr>
        <w:t> </w:t>
      </w:r>
      <w:r>
        <w:rPr>
          <w:sz w:val="20"/>
        </w:rPr>
        <w:t>causa</w:t>
      </w:r>
      <w:r>
        <w:rPr>
          <w:spacing w:val="-1"/>
          <w:sz w:val="20"/>
        </w:rPr>
        <w:t> </w:t>
      </w:r>
      <w:r>
        <w:rPr>
          <w:sz w:val="20"/>
        </w:rPr>
        <w:t>de</w:t>
      </w:r>
      <w:r>
        <w:rPr>
          <w:spacing w:val="-2"/>
          <w:sz w:val="20"/>
        </w:rPr>
        <w:t> </w:t>
      </w:r>
      <w:r>
        <w:rPr>
          <w:sz w:val="20"/>
        </w:rPr>
        <w:t>fuerza</w:t>
      </w:r>
      <w:r>
        <w:rPr>
          <w:spacing w:val="-3"/>
          <w:sz w:val="20"/>
        </w:rPr>
        <w:t> </w:t>
      </w:r>
      <w:r>
        <w:rPr>
          <w:sz w:val="20"/>
        </w:rPr>
        <w:t>mayor</w:t>
      </w:r>
      <w:r>
        <w:rPr>
          <w:spacing w:val="-3"/>
          <w:sz w:val="20"/>
        </w:rPr>
        <w:t> </w:t>
      </w:r>
      <w:r>
        <w:rPr>
          <w:sz w:val="20"/>
        </w:rPr>
        <w:t>o</w:t>
      </w:r>
      <w:r>
        <w:rPr>
          <w:spacing w:val="-3"/>
          <w:sz w:val="20"/>
        </w:rPr>
        <w:t> </w:t>
      </w:r>
      <w:r>
        <w:rPr>
          <w:sz w:val="20"/>
        </w:rPr>
        <w:t>caso</w:t>
      </w:r>
      <w:r>
        <w:rPr>
          <w:spacing w:val="-1"/>
          <w:sz w:val="20"/>
        </w:rPr>
        <w:t> </w:t>
      </w:r>
      <w:r>
        <w:rPr>
          <w:sz w:val="20"/>
        </w:rPr>
        <w:t>fortuito</w:t>
      </w:r>
      <w:r>
        <w:rPr>
          <w:spacing w:val="-1"/>
          <w:sz w:val="20"/>
        </w:rPr>
        <w:t> </w:t>
      </w:r>
      <w:r>
        <w:rPr>
          <w:sz w:val="20"/>
        </w:rPr>
        <w:t>y</w:t>
      </w:r>
      <w:r>
        <w:rPr>
          <w:spacing w:val="-2"/>
          <w:sz w:val="20"/>
        </w:rPr>
        <w:t> </w:t>
      </w:r>
      <w:r>
        <w:rPr>
          <w:sz w:val="20"/>
        </w:rPr>
        <w:t>se</w:t>
      </w:r>
      <w:r>
        <w:rPr>
          <w:spacing w:val="-3"/>
          <w:sz w:val="20"/>
        </w:rPr>
        <w:t> </w:t>
      </w:r>
      <w:r>
        <w:rPr>
          <w:sz w:val="20"/>
        </w:rPr>
        <w:t>lo</w:t>
      </w:r>
      <w:r>
        <w:rPr>
          <w:spacing w:val="-1"/>
          <w:sz w:val="20"/>
        </w:rPr>
        <w:t> </w:t>
      </w:r>
      <w:r>
        <w:rPr>
          <w:sz w:val="20"/>
        </w:rPr>
        <w:t>notifique a la Presidencia de la casilla.</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3"/>
        <w:jc w:val="both"/>
      </w:pPr>
      <w:r>
        <w:rPr/>
        <w:t>Para los casos señalados en el párrafo anterior la casilla deberá quedar instalada en la misma sección y en el lugar adecuado más próximo, debiéndose dejar aviso de la nueva ubicación en el exterior del lugar original que no reunió los requisitos.</w:t>
      </w:r>
    </w:p>
    <w:p>
      <w:pPr>
        <w:pStyle w:val="BodyText"/>
      </w:pPr>
    </w:p>
    <w:p>
      <w:pPr>
        <w:pStyle w:val="BodyText"/>
      </w:pPr>
    </w:p>
    <w:p>
      <w:pPr>
        <w:spacing w:before="0"/>
        <w:ind w:left="5269" w:right="5268" w:firstLine="261"/>
        <w:jc w:val="left"/>
        <w:rPr>
          <w:b/>
          <w:sz w:val="20"/>
        </w:rPr>
      </w:pPr>
      <w:r>
        <w:rPr>
          <w:b/>
          <w:sz w:val="20"/>
        </w:rPr>
        <w:t>CAPÍTULO II DE</w:t>
      </w:r>
      <w:r>
        <w:rPr>
          <w:b/>
          <w:spacing w:val="-14"/>
          <w:sz w:val="20"/>
        </w:rPr>
        <w:t> </w:t>
      </w:r>
      <w:r>
        <w:rPr>
          <w:b/>
          <w:sz w:val="20"/>
        </w:rPr>
        <w:t>LA</w:t>
      </w:r>
      <w:r>
        <w:rPr>
          <w:b/>
          <w:spacing w:val="-14"/>
          <w:sz w:val="20"/>
        </w:rPr>
        <w:t> </w:t>
      </w:r>
      <w:r>
        <w:rPr>
          <w:b/>
          <w:sz w:val="20"/>
        </w:rPr>
        <w:t>VOTACIÓN</w:t>
      </w:r>
    </w:p>
    <w:p>
      <w:pPr>
        <w:pStyle w:val="BodyText"/>
        <w:spacing w:before="1"/>
        <w:rPr>
          <w:b/>
        </w:rPr>
      </w:pPr>
    </w:p>
    <w:p>
      <w:pPr>
        <w:pStyle w:val="BodyText"/>
        <w:ind w:left="1418" w:right="1412"/>
        <w:jc w:val="both"/>
      </w:pPr>
      <w:r>
        <w:rPr>
          <w:b/>
        </w:rPr>
        <w:t>Artículo 160. </w:t>
      </w:r>
      <w:r>
        <w:rPr/>
        <w:t>Una vez llenada y firmada el acta de la jornada electoral en el apartado correspondiente a</w:t>
      </w:r>
      <w:r>
        <w:rPr>
          <w:spacing w:val="40"/>
        </w:rPr>
        <w:t> </w:t>
      </w:r>
      <w:r>
        <w:rPr/>
        <w:t>la instalación, el Presidente de la mesa anunciará el inicio de la votación.</w:t>
      </w:r>
    </w:p>
    <w:p>
      <w:pPr>
        <w:pStyle w:val="BodyText"/>
        <w:spacing w:before="229"/>
        <w:ind w:left="1418" w:right="1416"/>
        <w:jc w:val="both"/>
      </w:pPr>
      <w:r>
        <w:rPr/>
        <w:t>Iniciada la votación no podrá suspenderse sino por causa de fuerza mayor. En este caso, corresponde a la Presidencia dar aviso de inmediato al Consejo Distrital para dar cuenta de la causa de suspensión, la hora en que ocurrió y el número de personas que al momento habían ejercido su derecho de voto, lo que será consignado en el acta.</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t>El</w:t>
      </w:r>
      <w:r>
        <w:rPr>
          <w:spacing w:val="40"/>
        </w:rPr>
        <w:t> </w:t>
      </w:r>
      <w:r>
        <w:rPr/>
        <w:t>aviso</w:t>
      </w:r>
      <w:r>
        <w:rPr>
          <w:spacing w:val="40"/>
        </w:rPr>
        <w:t> </w:t>
      </w:r>
      <w:r>
        <w:rPr/>
        <w:t>de</w:t>
      </w:r>
      <w:r>
        <w:rPr>
          <w:spacing w:val="40"/>
        </w:rPr>
        <w:t> </w:t>
      </w:r>
      <w:r>
        <w:rPr/>
        <w:t>referencia</w:t>
      </w:r>
      <w:r>
        <w:rPr>
          <w:spacing w:val="40"/>
        </w:rPr>
        <w:t> </w:t>
      </w:r>
      <w:r>
        <w:rPr/>
        <w:t>deberá</w:t>
      </w:r>
      <w:r>
        <w:rPr>
          <w:spacing w:val="40"/>
        </w:rPr>
        <w:t> </w:t>
      </w:r>
      <w:r>
        <w:rPr/>
        <w:t>ser</w:t>
      </w:r>
      <w:r>
        <w:rPr>
          <w:spacing w:val="40"/>
        </w:rPr>
        <w:t> </w:t>
      </w:r>
      <w:r>
        <w:rPr/>
        <w:t>constatado</w:t>
      </w:r>
      <w:r>
        <w:rPr>
          <w:spacing w:val="40"/>
        </w:rPr>
        <w:t> </w:t>
      </w:r>
      <w:r>
        <w:rPr/>
        <w:t>por</w:t>
      </w:r>
      <w:r>
        <w:rPr>
          <w:spacing w:val="40"/>
        </w:rPr>
        <w:t> </w:t>
      </w:r>
      <w:r>
        <w:rPr/>
        <w:t>dos</w:t>
      </w:r>
      <w:r>
        <w:rPr>
          <w:spacing w:val="40"/>
        </w:rPr>
        <w:t> </w:t>
      </w:r>
      <w:r>
        <w:rPr/>
        <w:t>testigos,</w:t>
      </w:r>
      <w:r>
        <w:rPr>
          <w:spacing w:val="40"/>
        </w:rPr>
        <w:t> </w:t>
      </w:r>
      <w:r>
        <w:rPr/>
        <w:t>que</w:t>
      </w:r>
      <w:r>
        <w:rPr>
          <w:spacing w:val="40"/>
        </w:rPr>
        <w:t> </w:t>
      </w:r>
      <w:r>
        <w:rPr/>
        <w:t>lo</w:t>
      </w:r>
      <w:r>
        <w:rPr>
          <w:spacing w:val="40"/>
        </w:rPr>
        <w:t> </w:t>
      </w:r>
      <w:r>
        <w:rPr/>
        <w:t>serán</w:t>
      </w:r>
      <w:r>
        <w:rPr>
          <w:spacing w:val="40"/>
        </w:rPr>
        <w:t> </w:t>
      </w:r>
      <w:r>
        <w:rPr/>
        <w:t>preferentemente,</w:t>
      </w:r>
      <w:r>
        <w:rPr>
          <w:spacing w:val="40"/>
        </w:rPr>
        <w:t> </w:t>
      </w:r>
      <w:r>
        <w:rPr/>
        <w:t>los</w:t>
      </w:r>
      <w:r>
        <w:rPr>
          <w:spacing w:val="80"/>
        </w:rPr>
        <w:t> </w:t>
      </w:r>
      <w:r>
        <w:rPr/>
        <w:t>integrantes de la Mesa Directiva o los Representantes.</w:t>
      </w:r>
    </w:p>
    <w:p>
      <w:pPr>
        <w:pStyle w:val="BodyText"/>
        <w:ind w:left="1418" w:right="1418"/>
      </w:pPr>
      <w:r>
        <w:rPr/>
        <w:t>Recibido el aviso que antecede, el consejo distrital o municipal decidirá si se reanuda la votación, para lo cual tomará las medidas que estime necesarias.</w:t>
      </w:r>
    </w:p>
    <w:p>
      <w:pPr>
        <w:pStyle w:val="BodyText"/>
      </w:pPr>
    </w:p>
    <w:p>
      <w:pPr>
        <w:pStyle w:val="BodyText"/>
        <w:ind w:left="1418" w:right="1418"/>
      </w:pPr>
      <w:r>
        <w:rPr/>
        <w:t>Recibido</w:t>
      </w:r>
      <w:r>
        <w:rPr>
          <w:spacing w:val="-2"/>
        </w:rPr>
        <w:t> </w:t>
      </w:r>
      <w:r>
        <w:rPr/>
        <w:t>el</w:t>
      </w:r>
      <w:r>
        <w:rPr>
          <w:spacing w:val="-3"/>
        </w:rPr>
        <w:t> </w:t>
      </w:r>
      <w:r>
        <w:rPr/>
        <w:t>aviso</w:t>
      </w:r>
      <w:r>
        <w:rPr>
          <w:spacing w:val="-2"/>
        </w:rPr>
        <w:t> </w:t>
      </w:r>
      <w:r>
        <w:rPr/>
        <w:t>que</w:t>
      </w:r>
      <w:r>
        <w:rPr>
          <w:spacing w:val="-4"/>
        </w:rPr>
        <w:t> </w:t>
      </w:r>
      <w:r>
        <w:rPr/>
        <w:t>antecede,</w:t>
      </w:r>
      <w:r>
        <w:rPr>
          <w:spacing w:val="-2"/>
        </w:rPr>
        <w:t> </w:t>
      </w:r>
      <w:r>
        <w:rPr/>
        <w:t>el</w:t>
      </w:r>
      <w:r>
        <w:rPr>
          <w:spacing w:val="-3"/>
        </w:rPr>
        <w:t> </w:t>
      </w:r>
      <w:r>
        <w:rPr/>
        <w:t>Consejo</w:t>
      </w:r>
      <w:r>
        <w:rPr>
          <w:spacing w:val="-4"/>
        </w:rPr>
        <w:t> </w:t>
      </w:r>
      <w:r>
        <w:rPr/>
        <w:t>Distrital</w:t>
      </w:r>
      <w:r>
        <w:rPr>
          <w:spacing w:val="-2"/>
        </w:rPr>
        <w:t> </w:t>
      </w:r>
      <w:r>
        <w:rPr/>
        <w:t>decidirá</w:t>
      </w:r>
      <w:r>
        <w:rPr>
          <w:spacing w:val="-4"/>
        </w:rPr>
        <w:t> </w:t>
      </w:r>
      <w:r>
        <w:rPr/>
        <w:t>si</w:t>
      </w:r>
      <w:r>
        <w:rPr>
          <w:spacing w:val="-5"/>
        </w:rPr>
        <w:t> </w:t>
      </w:r>
      <w:r>
        <w:rPr/>
        <w:t>se</w:t>
      </w:r>
      <w:r>
        <w:rPr>
          <w:spacing w:val="-4"/>
        </w:rPr>
        <w:t> </w:t>
      </w:r>
      <w:r>
        <w:rPr/>
        <w:t>reanuda</w:t>
      </w:r>
      <w:r>
        <w:rPr>
          <w:spacing w:val="-3"/>
        </w:rPr>
        <w:t> </w:t>
      </w:r>
      <w:r>
        <w:rPr/>
        <w:t>la</w:t>
      </w:r>
      <w:r>
        <w:rPr>
          <w:spacing w:val="-2"/>
        </w:rPr>
        <w:t> </w:t>
      </w:r>
      <w:r>
        <w:rPr/>
        <w:t>votación,</w:t>
      </w:r>
      <w:r>
        <w:rPr>
          <w:spacing w:val="-2"/>
        </w:rPr>
        <w:t> </w:t>
      </w:r>
      <w:r>
        <w:rPr/>
        <w:t>para</w:t>
      </w:r>
      <w:r>
        <w:rPr>
          <w:spacing w:val="-2"/>
        </w:rPr>
        <w:t> </w:t>
      </w:r>
      <w:r>
        <w:rPr/>
        <w:t>lo</w:t>
      </w:r>
      <w:r>
        <w:rPr>
          <w:spacing w:val="-2"/>
        </w:rPr>
        <w:t> </w:t>
      </w:r>
      <w:r>
        <w:rPr/>
        <w:t>cual</w:t>
      </w:r>
      <w:r>
        <w:rPr>
          <w:spacing w:val="-3"/>
        </w:rPr>
        <w:t> </w:t>
      </w:r>
      <w:r>
        <w:rPr/>
        <w:t>tomará las medidas que estime necesarias.</w:t>
      </w:r>
    </w:p>
    <w:p>
      <w:pPr>
        <w:spacing w:before="2"/>
        <w:ind w:left="6829"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5"/>
        <w:rPr>
          <w:i/>
          <w:sz w:val="14"/>
        </w:rPr>
      </w:pPr>
    </w:p>
    <w:p>
      <w:pPr>
        <w:pStyle w:val="BodyText"/>
        <w:spacing w:before="1"/>
        <w:ind w:left="1418" w:right="1414"/>
        <w:jc w:val="both"/>
      </w:pPr>
      <w:r>
        <w:rPr>
          <w:b/>
        </w:rPr>
        <w:t>Artículo 161. </w:t>
      </w:r>
      <w:r>
        <w:rPr/>
        <w:t>Los electores votarán en el orden en que se presenten ante la Mesa Directiva de Casilla, debiendo mostrar su credencial para votar o en su caso, la resolución del Tribunal Electoral que les</w:t>
      </w:r>
      <w:r>
        <w:rPr>
          <w:spacing w:val="40"/>
        </w:rPr>
        <w:t> </w:t>
      </w:r>
      <w:r>
        <w:rPr/>
        <w:t>otorga el derecho de votar sin aparecer en la lista nominal o sin contar con credencial para votar o en ambos casos.</w:t>
      </w:r>
    </w:p>
    <w:p>
      <w:pPr>
        <w:pStyle w:val="BodyText"/>
        <w:spacing w:before="2"/>
      </w:pPr>
    </w:p>
    <w:p>
      <w:pPr>
        <w:pStyle w:val="BodyText"/>
        <w:ind w:left="1418" w:right="1413"/>
        <w:jc w:val="both"/>
      </w:pPr>
      <w:r>
        <w:rPr/>
        <w:t>Los Presidentes de casilla permitirán emitir su voto a aquellos ciudadanos cuya credencial para votar contenga errores de seccionamiento, siempre que aparezcan en la lista nominal de electores con fotografía correspondiente a su domicilio.</w:t>
      </w:r>
    </w:p>
    <w:p>
      <w:pPr>
        <w:pStyle w:val="BodyText"/>
        <w:spacing w:before="230"/>
        <w:ind w:left="1418" w:right="1415"/>
        <w:jc w:val="both"/>
      </w:pPr>
      <w:r>
        <w:rPr/>
        <w:t>En el caso referido en el párrafo anterior, los Presidentes de casilla, además de identificar a los electores en los términos de este Código, se cerciorarán de su residencia en la sección correspondiente por el medio que estimen más efectivo.</w:t>
      </w:r>
    </w:p>
    <w:p>
      <w:pPr>
        <w:spacing w:after="0"/>
        <w:jc w:val="both"/>
        <w:sectPr>
          <w:pgSz w:w="12250" w:h="15820"/>
          <w:pgMar w:header="0" w:footer="903" w:top="1680" w:bottom="1100" w:left="0" w:right="0"/>
        </w:sectPr>
      </w:pPr>
    </w:p>
    <w:p>
      <w:pPr>
        <w:pStyle w:val="BodyText"/>
        <w:spacing w:before="129"/>
        <w:ind w:left="1418" w:right="1414"/>
        <w:jc w:val="both"/>
      </w:pPr>
      <w:r>
        <w:rPr/>
        <w:t>El Presidente de la casilla recogerá las credenciales para votar que tengan muestras de alteración o no pertenezcan al ciudadano, poniendo a disposición de las autoridades a quienes las presenten.</w:t>
      </w:r>
    </w:p>
    <w:p>
      <w:pPr>
        <w:pStyle w:val="BodyText"/>
        <w:spacing w:before="229"/>
        <w:ind w:left="1418" w:right="1413"/>
        <w:jc w:val="both"/>
      </w:pPr>
      <w:r>
        <w:rPr/>
        <w:t>El Secretario de la Mesa Directiva anotará el incidente en el acta respectiva, con mención expresa del nombre del ciudadano o ciudadanos presuntamente responsables.</w:t>
      </w:r>
    </w:p>
    <w:p>
      <w:pPr>
        <w:pStyle w:val="BodyText"/>
        <w:spacing w:before="1"/>
      </w:pPr>
    </w:p>
    <w:p>
      <w:pPr>
        <w:pStyle w:val="BodyText"/>
        <w:ind w:left="1418" w:right="1414"/>
        <w:jc w:val="both"/>
      </w:pPr>
      <w:r>
        <w:rPr>
          <w:b/>
        </w:rPr>
        <w:t>Artículo 162. </w:t>
      </w:r>
      <w:r>
        <w:rPr/>
        <w:t>Una</w:t>
      </w:r>
      <w:r>
        <w:rPr>
          <w:spacing w:val="-1"/>
        </w:rPr>
        <w:t> </w:t>
      </w:r>
      <w:r>
        <w:rPr/>
        <w:t>vez comprobado que el elector aparece</w:t>
      </w:r>
      <w:r>
        <w:rPr>
          <w:spacing w:val="-1"/>
        </w:rPr>
        <w:t> </w:t>
      </w:r>
      <w:r>
        <w:rPr/>
        <w:t>en las listas nominales y que haya exhibido su credencial para votar, el Presidente de la Mesa Directiva de Casilla le entregará las boletas de las elecciones para que libremente y en secreto marque en la boleta únicamente el cuadro correspondiente</w:t>
      </w:r>
      <w:r>
        <w:rPr>
          <w:spacing w:val="80"/>
        </w:rPr>
        <w:t> </w:t>
      </w:r>
      <w:r>
        <w:rPr/>
        <w:t>al partido político o del candidato independiente por el que sufraga, o anote el nombre del candidato no registrado por el que desea emitir su voto.</w:t>
      </w:r>
    </w:p>
    <w:p>
      <w:pPr>
        <w:pStyle w:val="BodyText"/>
      </w:pPr>
    </w:p>
    <w:p>
      <w:pPr>
        <w:pStyle w:val="BodyText"/>
        <w:ind w:left="1418" w:right="1528"/>
        <w:jc w:val="both"/>
      </w:pPr>
      <w:r>
        <w:rPr/>
        <w:t>Los electores con discapacidad, para sufragar podrán auxiliarse de otra persona, quien marcará la</w:t>
      </w:r>
      <w:r>
        <w:rPr>
          <w:spacing w:val="40"/>
        </w:rPr>
        <w:t> </w:t>
      </w:r>
      <w:r>
        <w:rPr/>
        <w:t>boleta y la introducirá en la urna respectiva, siempre y cuando no sea funcionario de casilla, ni Representante de partido. Toda persona ciega, que padezca una discapacidad visual o una dificultad para percibir o leer que no puede corregirse, contará con plantillas braille en las mesas directivas de casilla, donde podrán solicitar el apoyo de quien presida la Mesa Directiva de Casilla o de un acompañante, para emitir su voto de manera directa, libre y secreta. Las mujeres embarazadas y los adultos mayores, si así lo solicitan, tendrán derecho preferencial para emitir su voto y, de ser necesario, podrán acceder a la casilla con un acompañante que los asista. El Presidente de la Mesa Directiva de Casilla adoptará las medidas necesarias para hacer efectivos estos derechos. Para el caso de que corresponda al acompañante emitir su voto en esa casilla, el Presidente decidirá si le hace extensivo el derecho preferencial.</w:t>
      </w:r>
    </w:p>
    <w:p>
      <w:pPr>
        <w:spacing w:before="1"/>
        <w:ind w:left="7914"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19</w:t>
      </w:r>
      <w:r>
        <w:rPr>
          <w:i/>
          <w:color w:val="006FC0"/>
          <w:spacing w:val="-4"/>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2"/>
          <w:sz w:val="14"/>
        </w:rPr>
        <w:t> 2023.</w:t>
      </w:r>
    </w:p>
    <w:p>
      <w:pPr>
        <w:pStyle w:val="BodyText"/>
        <w:spacing w:before="68"/>
        <w:rPr>
          <w:i/>
          <w:sz w:val="14"/>
        </w:rPr>
      </w:pPr>
    </w:p>
    <w:p>
      <w:pPr>
        <w:pStyle w:val="BodyText"/>
        <w:spacing w:before="1"/>
        <w:ind w:left="1418" w:right="1415"/>
        <w:jc w:val="both"/>
      </w:pPr>
      <w:r>
        <w:rPr/>
        <w:t>Aquellos electores que no sepan leer o que se encuentren impedidos físicamente para marcar sus</w:t>
      </w:r>
      <w:r>
        <w:rPr>
          <w:spacing w:val="80"/>
        </w:rPr>
        <w:t> </w:t>
      </w:r>
      <w:r>
        <w:rPr/>
        <w:t>boletas de voto, podrán hacerse asistir por una persona de su confianza que les acompañe.</w:t>
      </w:r>
    </w:p>
    <w:p>
      <w:pPr>
        <w:pStyle w:val="BodyText"/>
        <w:spacing w:before="228"/>
        <w:ind w:left="1418"/>
        <w:jc w:val="both"/>
      </w:pPr>
      <w:r>
        <w:rPr/>
        <w:t>Acto</w:t>
      </w:r>
      <w:r>
        <w:rPr>
          <w:spacing w:val="-7"/>
        </w:rPr>
        <w:t> </w:t>
      </w:r>
      <w:r>
        <w:rPr/>
        <w:t>seguido,</w:t>
      </w:r>
      <w:r>
        <w:rPr>
          <w:spacing w:val="-6"/>
        </w:rPr>
        <w:t> </w:t>
      </w:r>
      <w:r>
        <w:rPr/>
        <w:t>el</w:t>
      </w:r>
      <w:r>
        <w:rPr>
          <w:spacing w:val="-7"/>
        </w:rPr>
        <w:t> </w:t>
      </w:r>
      <w:r>
        <w:rPr/>
        <w:t>elector</w:t>
      </w:r>
      <w:r>
        <w:rPr>
          <w:spacing w:val="-3"/>
        </w:rPr>
        <w:t> </w:t>
      </w:r>
      <w:r>
        <w:rPr/>
        <w:t>depositará</w:t>
      </w:r>
      <w:r>
        <w:rPr>
          <w:spacing w:val="-4"/>
        </w:rPr>
        <w:t> </w:t>
      </w:r>
      <w:r>
        <w:rPr/>
        <w:t>las</w:t>
      </w:r>
      <w:r>
        <w:rPr>
          <w:spacing w:val="-3"/>
        </w:rPr>
        <w:t> </w:t>
      </w:r>
      <w:r>
        <w:rPr/>
        <w:t>boletas</w:t>
      </w:r>
      <w:r>
        <w:rPr>
          <w:spacing w:val="-5"/>
        </w:rPr>
        <w:t> </w:t>
      </w:r>
      <w:r>
        <w:rPr/>
        <w:t>en</w:t>
      </w:r>
      <w:r>
        <w:rPr>
          <w:spacing w:val="-5"/>
        </w:rPr>
        <w:t> </w:t>
      </w:r>
      <w:r>
        <w:rPr/>
        <w:t>la</w:t>
      </w:r>
      <w:r>
        <w:rPr>
          <w:spacing w:val="-6"/>
        </w:rPr>
        <w:t> </w:t>
      </w:r>
      <w:r>
        <w:rPr/>
        <w:t>urna</w:t>
      </w:r>
      <w:r>
        <w:rPr>
          <w:spacing w:val="-7"/>
        </w:rPr>
        <w:t> </w:t>
      </w:r>
      <w:r>
        <w:rPr>
          <w:spacing w:val="-2"/>
        </w:rPr>
        <w:t>correspondiente.</w:t>
      </w:r>
    </w:p>
    <w:p>
      <w:pPr>
        <w:pStyle w:val="BodyText"/>
        <w:spacing w:before="1"/>
      </w:pPr>
    </w:p>
    <w:p>
      <w:pPr>
        <w:pStyle w:val="BodyText"/>
        <w:ind w:left="1418" w:right="1415"/>
        <w:jc w:val="both"/>
      </w:pPr>
      <w:r>
        <w:rPr/>
        <w:t>El Secretario de la casilla, auxiliado en todo tiempo por uno de los escrutadores, deberá anotar, con el sello que le haya sido entregado para tal efecto, la palabra “voto” en la lista nominal correspondiente y procederá a:</w:t>
      </w:r>
    </w:p>
    <w:p>
      <w:pPr>
        <w:pStyle w:val="BodyText"/>
      </w:pPr>
    </w:p>
    <w:p>
      <w:pPr>
        <w:pStyle w:val="ListParagraph"/>
        <w:numPr>
          <w:ilvl w:val="0"/>
          <w:numId w:val="63"/>
        </w:numPr>
        <w:tabs>
          <w:tab w:pos="1985" w:val="left" w:leader="none"/>
        </w:tabs>
        <w:spacing w:line="240" w:lineRule="auto" w:before="0" w:after="0"/>
        <w:ind w:left="1985" w:right="0" w:hanging="567"/>
        <w:jc w:val="left"/>
        <w:rPr>
          <w:sz w:val="20"/>
        </w:rPr>
      </w:pPr>
      <w:r>
        <w:rPr>
          <w:sz w:val="20"/>
        </w:rPr>
        <w:t>Marcar</w:t>
      </w:r>
      <w:r>
        <w:rPr>
          <w:spacing w:val="-6"/>
          <w:sz w:val="20"/>
        </w:rPr>
        <w:t> </w:t>
      </w:r>
      <w:r>
        <w:rPr>
          <w:sz w:val="20"/>
        </w:rPr>
        <w:t>la</w:t>
      </w:r>
      <w:r>
        <w:rPr>
          <w:spacing w:val="-7"/>
          <w:sz w:val="20"/>
        </w:rPr>
        <w:t> </w:t>
      </w:r>
      <w:r>
        <w:rPr>
          <w:sz w:val="20"/>
        </w:rPr>
        <w:t>credencial</w:t>
      </w:r>
      <w:r>
        <w:rPr>
          <w:spacing w:val="-3"/>
          <w:sz w:val="20"/>
        </w:rPr>
        <w:t> </w:t>
      </w:r>
      <w:r>
        <w:rPr>
          <w:sz w:val="20"/>
        </w:rPr>
        <w:t>para</w:t>
      </w:r>
      <w:r>
        <w:rPr>
          <w:spacing w:val="-7"/>
          <w:sz w:val="20"/>
        </w:rPr>
        <w:t> </w:t>
      </w:r>
      <w:r>
        <w:rPr>
          <w:sz w:val="20"/>
        </w:rPr>
        <w:t>votar</w:t>
      </w:r>
      <w:r>
        <w:rPr>
          <w:spacing w:val="-5"/>
          <w:sz w:val="20"/>
        </w:rPr>
        <w:t> </w:t>
      </w:r>
      <w:r>
        <w:rPr>
          <w:sz w:val="20"/>
        </w:rPr>
        <w:t>del</w:t>
      </w:r>
      <w:r>
        <w:rPr>
          <w:spacing w:val="-8"/>
          <w:sz w:val="20"/>
        </w:rPr>
        <w:t> </w:t>
      </w:r>
      <w:r>
        <w:rPr>
          <w:sz w:val="20"/>
        </w:rPr>
        <w:t>elector</w:t>
      </w:r>
      <w:r>
        <w:rPr>
          <w:spacing w:val="-3"/>
          <w:sz w:val="20"/>
        </w:rPr>
        <w:t> </w:t>
      </w:r>
      <w:r>
        <w:rPr>
          <w:sz w:val="20"/>
        </w:rPr>
        <w:t>que</w:t>
      </w:r>
      <w:r>
        <w:rPr>
          <w:spacing w:val="-5"/>
          <w:sz w:val="20"/>
        </w:rPr>
        <w:t> </w:t>
      </w:r>
      <w:r>
        <w:rPr>
          <w:sz w:val="20"/>
        </w:rPr>
        <w:t>ha</w:t>
      </w:r>
      <w:r>
        <w:rPr>
          <w:spacing w:val="-6"/>
          <w:sz w:val="20"/>
        </w:rPr>
        <w:t> </w:t>
      </w:r>
      <w:r>
        <w:rPr>
          <w:sz w:val="20"/>
        </w:rPr>
        <w:t>ejercido</w:t>
      </w:r>
      <w:r>
        <w:rPr>
          <w:spacing w:val="-7"/>
          <w:sz w:val="20"/>
        </w:rPr>
        <w:t> </w:t>
      </w:r>
      <w:r>
        <w:rPr>
          <w:sz w:val="20"/>
        </w:rPr>
        <w:t>su</w:t>
      </w:r>
      <w:r>
        <w:rPr>
          <w:spacing w:val="-5"/>
          <w:sz w:val="20"/>
        </w:rPr>
        <w:t> </w:t>
      </w:r>
      <w:r>
        <w:rPr>
          <w:sz w:val="20"/>
        </w:rPr>
        <w:t>derecho</w:t>
      </w:r>
      <w:r>
        <w:rPr>
          <w:spacing w:val="-5"/>
          <w:sz w:val="20"/>
        </w:rPr>
        <w:t> </w:t>
      </w:r>
      <w:r>
        <w:rPr>
          <w:sz w:val="20"/>
        </w:rPr>
        <w:t>de</w:t>
      </w:r>
      <w:r>
        <w:rPr>
          <w:spacing w:val="-7"/>
          <w:sz w:val="20"/>
        </w:rPr>
        <w:t> </w:t>
      </w:r>
      <w:r>
        <w:rPr>
          <w:spacing w:val="-2"/>
          <w:sz w:val="20"/>
        </w:rPr>
        <w:t>voto;</w:t>
      </w:r>
    </w:p>
    <w:p>
      <w:pPr>
        <w:pStyle w:val="BodyText"/>
        <w:spacing w:before="1"/>
      </w:pPr>
    </w:p>
    <w:p>
      <w:pPr>
        <w:pStyle w:val="ListParagraph"/>
        <w:numPr>
          <w:ilvl w:val="0"/>
          <w:numId w:val="63"/>
        </w:numPr>
        <w:tabs>
          <w:tab w:pos="1985" w:val="left" w:leader="none"/>
        </w:tabs>
        <w:spacing w:line="240" w:lineRule="auto" w:before="0" w:after="0"/>
        <w:ind w:left="1985" w:right="0" w:hanging="567"/>
        <w:jc w:val="left"/>
        <w:rPr>
          <w:sz w:val="20"/>
        </w:rPr>
      </w:pPr>
      <w:r>
        <w:rPr>
          <w:sz w:val="20"/>
        </w:rPr>
        <w:t>Impregnar</w:t>
      </w:r>
      <w:r>
        <w:rPr>
          <w:spacing w:val="-7"/>
          <w:sz w:val="20"/>
        </w:rPr>
        <w:t> </w:t>
      </w:r>
      <w:r>
        <w:rPr>
          <w:sz w:val="20"/>
        </w:rPr>
        <w:t>con</w:t>
      </w:r>
      <w:r>
        <w:rPr>
          <w:spacing w:val="-6"/>
          <w:sz w:val="20"/>
        </w:rPr>
        <w:t> </w:t>
      </w:r>
      <w:r>
        <w:rPr>
          <w:sz w:val="20"/>
        </w:rPr>
        <w:t>líquido</w:t>
      </w:r>
      <w:r>
        <w:rPr>
          <w:spacing w:val="-7"/>
          <w:sz w:val="20"/>
        </w:rPr>
        <w:t> </w:t>
      </w:r>
      <w:r>
        <w:rPr>
          <w:sz w:val="20"/>
        </w:rPr>
        <w:t>indeleble</w:t>
      </w:r>
      <w:r>
        <w:rPr>
          <w:spacing w:val="-7"/>
          <w:sz w:val="20"/>
        </w:rPr>
        <w:t> </w:t>
      </w:r>
      <w:r>
        <w:rPr>
          <w:sz w:val="20"/>
        </w:rPr>
        <w:t>el</w:t>
      </w:r>
      <w:r>
        <w:rPr>
          <w:spacing w:val="-8"/>
          <w:sz w:val="20"/>
        </w:rPr>
        <w:t> </w:t>
      </w:r>
      <w:r>
        <w:rPr>
          <w:sz w:val="20"/>
        </w:rPr>
        <w:t>dedo</w:t>
      </w:r>
      <w:r>
        <w:rPr>
          <w:spacing w:val="-6"/>
          <w:sz w:val="20"/>
        </w:rPr>
        <w:t> </w:t>
      </w:r>
      <w:r>
        <w:rPr>
          <w:sz w:val="20"/>
        </w:rPr>
        <w:t>pulgar</w:t>
      </w:r>
      <w:r>
        <w:rPr>
          <w:spacing w:val="-7"/>
          <w:sz w:val="20"/>
        </w:rPr>
        <w:t> </w:t>
      </w:r>
      <w:r>
        <w:rPr>
          <w:sz w:val="20"/>
        </w:rPr>
        <w:t>derecho</w:t>
      </w:r>
      <w:r>
        <w:rPr>
          <w:spacing w:val="-7"/>
          <w:sz w:val="20"/>
        </w:rPr>
        <w:t> </w:t>
      </w:r>
      <w:r>
        <w:rPr>
          <w:sz w:val="20"/>
        </w:rPr>
        <w:t>del</w:t>
      </w:r>
      <w:r>
        <w:rPr>
          <w:spacing w:val="-8"/>
          <w:sz w:val="20"/>
        </w:rPr>
        <w:t> </w:t>
      </w:r>
      <w:r>
        <w:rPr>
          <w:sz w:val="20"/>
        </w:rPr>
        <w:t>elector;</w:t>
      </w:r>
      <w:r>
        <w:rPr>
          <w:spacing w:val="-7"/>
          <w:sz w:val="20"/>
        </w:rPr>
        <w:t> </w:t>
      </w:r>
      <w:r>
        <w:rPr>
          <w:spacing w:val="-10"/>
          <w:sz w:val="20"/>
        </w:rPr>
        <w:t>y</w:t>
      </w:r>
    </w:p>
    <w:p>
      <w:pPr>
        <w:pStyle w:val="BodyText"/>
      </w:pPr>
    </w:p>
    <w:p>
      <w:pPr>
        <w:pStyle w:val="ListParagraph"/>
        <w:numPr>
          <w:ilvl w:val="0"/>
          <w:numId w:val="63"/>
        </w:numPr>
        <w:tabs>
          <w:tab w:pos="1985" w:val="left" w:leader="none"/>
        </w:tabs>
        <w:spacing w:line="240" w:lineRule="auto" w:before="1" w:after="0"/>
        <w:ind w:left="1985" w:right="0" w:hanging="567"/>
        <w:jc w:val="left"/>
        <w:rPr>
          <w:sz w:val="20"/>
        </w:rPr>
      </w:pPr>
      <w:r>
        <w:rPr>
          <w:sz w:val="20"/>
        </w:rPr>
        <w:t>Devolver</w:t>
      </w:r>
      <w:r>
        <w:rPr>
          <w:spacing w:val="-7"/>
          <w:sz w:val="20"/>
        </w:rPr>
        <w:t> </w:t>
      </w:r>
      <w:r>
        <w:rPr>
          <w:sz w:val="20"/>
        </w:rPr>
        <w:t>al</w:t>
      </w:r>
      <w:r>
        <w:rPr>
          <w:spacing w:val="-8"/>
          <w:sz w:val="20"/>
        </w:rPr>
        <w:t> </w:t>
      </w:r>
      <w:r>
        <w:rPr>
          <w:sz w:val="20"/>
        </w:rPr>
        <w:t>elector</w:t>
      </w:r>
      <w:r>
        <w:rPr>
          <w:spacing w:val="-6"/>
          <w:sz w:val="20"/>
        </w:rPr>
        <w:t> </w:t>
      </w:r>
      <w:r>
        <w:rPr>
          <w:sz w:val="20"/>
        </w:rPr>
        <w:t>su</w:t>
      </w:r>
      <w:r>
        <w:rPr>
          <w:spacing w:val="-7"/>
          <w:sz w:val="20"/>
        </w:rPr>
        <w:t> </w:t>
      </w:r>
      <w:r>
        <w:rPr>
          <w:sz w:val="20"/>
        </w:rPr>
        <w:t>credencial</w:t>
      </w:r>
      <w:r>
        <w:rPr>
          <w:spacing w:val="-8"/>
          <w:sz w:val="20"/>
        </w:rPr>
        <w:t> </w:t>
      </w:r>
      <w:r>
        <w:rPr>
          <w:sz w:val="20"/>
        </w:rPr>
        <w:t>para</w:t>
      </w:r>
      <w:r>
        <w:rPr>
          <w:spacing w:val="-6"/>
          <w:sz w:val="20"/>
        </w:rPr>
        <w:t> </w:t>
      </w:r>
      <w:r>
        <w:rPr>
          <w:spacing w:val="-2"/>
          <w:sz w:val="20"/>
        </w:rPr>
        <w:t>votar.</w:t>
      </w:r>
    </w:p>
    <w:p>
      <w:pPr>
        <w:pStyle w:val="BodyText"/>
        <w:spacing w:before="228"/>
        <w:ind w:left="1418" w:right="1412"/>
        <w:jc w:val="both"/>
      </w:pPr>
      <w:r>
        <w:rPr/>
        <w:t>Los Representantes de los partidos políticos y de Candidatos Independientes ante las mesas directivas, podrán ejercer su derecho de voto en la casilla en la que estén acreditados, para lo cual se seguirá el procedimiento señalado en éste y el anterior artículo, anotando el nombre completo y la clave de la credencial para votar de los Representantes al final de la lista nominal de electores.</w:t>
      </w:r>
    </w:p>
    <w:p>
      <w:pPr>
        <w:pStyle w:val="BodyText"/>
      </w:pPr>
    </w:p>
    <w:p>
      <w:pPr>
        <w:pStyle w:val="BodyText"/>
        <w:ind w:left="1418" w:right="1417"/>
        <w:jc w:val="both"/>
      </w:pPr>
      <w:r>
        <w:rPr>
          <w:b/>
        </w:rPr>
        <w:t>Artículo 163. </w:t>
      </w:r>
      <w:r>
        <w:rPr/>
        <w:t>Corresponde al Presidente de la Mesa Directiva, en el lugar en que se haya instalado la casilla, el ejercicio de la autoridad para preservar el orden, asegurar el libre acceso de los electores, garantizar en todo tiempo el secreto del voto y mantener la estricta observancia de este Código.</w:t>
      </w:r>
    </w:p>
    <w:p>
      <w:pPr>
        <w:pStyle w:val="BodyText"/>
        <w:spacing w:before="2"/>
      </w:pPr>
    </w:p>
    <w:p>
      <w:pPr>
        <w:pStyle w:val="BodyText"/>
        <w:ind w:left="1418" w:right="1413"/>
        <w:jc w:val="both"/>
      </w:pPr>
      <w:r>
        <w:rPr/>
        <w:t>Los miembros de la Mesa Directiva deberán permanecer en la casilla a lo largo de la votación, pero en ningún caso podrán interferir con la libertad y secreto del voto de los electores.</w:t>
      </w:r>
    </w:p>
    <w:p>
      <w:pPr>
        <w:pStyle w:val="BodyText"/>
        <w:spacing w:before="229"/>
        <w:ind w:left="1418"/>
        <w:jc w:val="both"/>
      </w:pPr>
      <w:r>
        <w:rPr/>
        <w:t>Tendrán</w:t>
      </w:r>
      <w:r>
        <w:rPr>
          <w:spacing w:val="-5"/>
        </w:rPr>
        <w:t> </w:t>
      </w:r>
      <w:r>
        <w:rPr/>
        <w:t>derecho</w:t>
      </w:r>
      <w:r>
        <w:rPr>
          <w:spacing w:val="-6"/>
        </w:rPr>
        <w:t> </w:t>
      </w:r>
      <w:r>
        <w:rPr/>
        <w:t>de</w:t>
      </w:r>
      <w:r>
        <w:rPr>
          <w:spacing w:val="-5"/>
        </w:rPr>
        <w:t> </w:t>
      </w:r>
      <w:r>
        <w:rPr/>
        <w:t>acceso</w:t>
      </w:r>
      <w:r>
        <w:rPr>
          <w:spacing w:val="-5"/>
        </w:rPr>
        <w:t> </w:t>
      </w:r>
      <w:r>
        <w:rPr/>
        <w:t>a</w:t>
      </w:r>
      <w:r>
        <w:rPr>
          <w:spacing w:val="-5"/>
        </w:rPr>
        <w:t> </w:t>
      </w:r>
      <w:r>
        <w:rPr/>
        <w:t>las</w:t>
      </w:r>
      <w:r>
        <w:rPr>
          <w:spacing w:val="-5"/>
        </w:rPr>
        <w:t> </w:t>
      </w:r>
      <w:r>
        <w:rPr>
          <w:spacing w:val="-2"/>
        </w:rPr>
        <w:t>casillas:</w:t>
      </w:r>
    </w:p>
    <w:p>
      <w:pPr>
        <w:spacing w:after="0"/>
        <w:jc w:val="both"/>
        <w:sectPr>
          <w:pgSz w:w="12250" w:h="15820"/>
          <w:pgMar w:header="0" w:footer="903" w:top="1680" w:bottom="1100" w:left="0" w:right="0"/>
        </w:sectPr>
      </w:pPr>
    </w:p>
    <w:p>
      <w:pPr>
        <w:pStyle w:val="ListParagraph"/>
        <w:numPr>
          <w:ilvl w:val="0"/>
          <w:numId w:val="64"/>
        </w:numPr>
        <w:tabs>
          <w:tab w:pos="1985" w:val="left" w:leader="none"/>
        </w:tabs>
        <w:spacing w:line="240" w:lineRule="auto" w:before="129" w:after="0"/>
        <w:ind w:left="1985" w:right="0" w:hanging="567"/>
        <w:jc w:val="left"/>
        <w:rPr>
          <w:sz w:val="20"/>
        </w:rPr>
      </w:pPr>
      <w:r>
        <w:rPr>
          <w:sz w:val="20"/>
        </w:rPr>
        <w:t>Los</w:t>
      </w:r>
      <w:r>
        <w:rPr>
          <w:spacing w:val="-6"/>
          <w:sz w:val="20"/>
        </w:rPr>
        <w:t> </w:t>
      </w:r>
      <w:r>
        <w:rPr>
          <w:sz w:val="20"/>
        </w:rPr>
        <w:t>electores</w:t>
      </w:r>
      <w:r>
        <w:rPr>
          <w:spacing w:val="-4"/>
          <w:sz w:val="20"/>
        </w:rPr>
        <w:t> </w:t>
      </w:r>
      <w:r>
        <w:rPr>
          <w:sz w:val="20"/>
        </w:rPr>
        <w:t>que</w:t>
      </w:r>
      <w:r>
        <w:rPr>
          <w:spacing w:val="-6"/>
          <w:sz w:val="20"/>
        </w:rPr>
        <w:t> </w:t>
      </w:r>
      <w:r>
        <w:rPr>
          <w:sz w:val="20"/>
        </w:rPr>
        <w:t>hayan</w:t>
      </w:r>
      <w:r>
        <w:rPr>
          <w:spacing w:val="-7"/>
          <w:sz w:val="20"/>
        </w:rPr>
        <w:t> </w:t>
      </w:r>
      <w:r>
        <w:rPr>
          <w:sz w:val="20"/>
        </w:rPr>
        <w:t>sido</w:t>
      </w:r>
      <w:r>
        <w:rPr>
          <w:spacing w:val="-6"/>
          <w:sz w:val="20"/>
        </w:rPr>
        <w:t> </w:t>
      </w:r>
      <w:r>
        <w:rPr>
          <w:sz w:val="20"/>
        </w:rPr>
        <w:t>admitidos</w:t>
      </w:r>
      <w:r>
        <w:rPr>
          <w:spacing w:val="-6"/>
          <w:sz w:val="20"/>
        </w:rPr>
        <w:t> </w:t>
      </w:r>
      <w:r>
        <w:rPr>
          <w:sz w:val="20"/>
        </w:rPr>
        <w:t>por</w:t>
      </w:r>
      <w:r>
        <w:rPr>
          <w:spacing w:val="-2"/>
          <w:sz w:val="20"/>
        </w:rPr>
        <w:t> </w:t>
      </w:r>
      <w:r>
        <w:rPr>
          <w:sz w:val="20"/>
        </w:rPr>
        <w:t>el</w:t>
      </w:r>
      <w:r>
        <w:rPr>
          <w:spacing w:val="-5"/>
          <w:sz w:val="20"/>
        </w:rPr>
        <w:t> </w:t>
      </w:r>
      <w:r>
        <w:rPr>
          <w:sz w:val="20"/>
        </w:rPr>
        <w:t>Presidente</w:t>
      </w:r>
      <w:r>
        <w:rPr>
          <w:spacing w:val="-7"/>
          <w:sz w:val="20"/>
        </w:rPr>
        <w:t> </w:t>
      </w:r>
      <w:r>
        <w:rPr>
          <w:sz w:val="20"/>
        </w:rPr>
        <w:t>de</w:t>
      </w:r>
      <w:r>
        <w:rPr>
          <w:spacing w:val="-6"/>
          <w:sz w:val="20"/>
        </w:rPr>
        <w:t> </w:t>
      </w:r>
      <w:r>
        <w:rPr>
          <w:sz w:val="20"/>
        </w:rPr>
        <w:t>la</w:t>
      </w:r>
      <w:r>
        <w:rPr>
          <w:spacing w:val="-7"/>
          <w:sz w:val="20"/>
        </w:rPr>
        <w:t> </w:t>
      </w:r>
      <w:r>
        <w:rPr>
          <w:sz w:val="20"/>
        </w:rPr>
        <w:t>Mesa</w:t>
      </w:r>
      <w:r>
        <w:rPr>
          <w:spacing w:val="-6"/>
          <w:sz w:val="20"/>
        </w:rPr>
        <w:t> </w:t>
      </w:r>
      <w:r>
        <w:rPr>
          <w:sz w:val="20"/>
        </w:rPr>
        <w:t>directiva</w:t>
      </w:r>
      <w:r>
        <w:rPr>
          <w:spacing w:val="-4"/>
          <w:sz w:val="20"/>
        </w:rPr>
        <w:t> </w:t>
      </w:r>
      <w:r>
        <w:rPr>
          <w:sz w:val="20"/>
        </w:rPr>
        <w:t>de</w:t>
      </w:r>
      <w:r>
        <w:rPr>
          <w:spacing w:val="-5"/>
          <w:sz w:val="20"/>
        </w:rPr>
        <w:t> </w:t>
      </w:r>
      <w:r>
        <w:rPr>
          <w:spacing w:val="-2"/>
          <w:sz w:val="20"/>
        </w:rPr>
        <w:t>Casilla;</w:t>
      </w:r>
    </w:p>
    <w:p>
      <w:pPr>
        <w:pStyle w:val="ListParagraph"/>
        <w:numPr>
          <w:ilvl w:val="0"/>
          <w:numId w:val="64"/>
        </w:numPr>
        <w:tabs>
          <w:tab w:pos="1982" w:val="left" w:leader="none"/>
          <w:tab w:pos="1985" w:val="left" w:leader="none"/>
        </w:tabs>
        <w:spacing w:line="240" w:lineRule="auto" w:before="228" w:after="0"/>
        <w:ind w:left="1985" w:right="1414" w:hanging="567"/>
        <w:jc w:val="both"/>
        <w:rPr>
          <w:sz w:val="20"/>
        </w:rPr>
      </w:pPr>
      <w:r>
        <w:rPr>
          <w:sz w:val="20"/>
        </w:rPr>
        <w:t>Los Representantes de los partidos políticos y de Candidatos Independientes debidamente acreditados en los términos que fija este Código;</w:t>
      </w:r>
    </w:p>
    <w:p>
      <w:pPr>
        <w:pStyle w:val="BodyText"/>
        <w:spacing w:before="1"/>
      </w:pPr>
    </w:p>
    <w:p>
      <w:pPr>
        <w:pStyle w:val="ListParagraph"/>
        <w:numPr>
          <w:ilvl w:val="0"/>
          <w:numId w:val="64"/>
        </w:numPr>
        <w:tabs>
          <w:tab w:pos="1981" w:val="left" w:leader="none"/>
          <w:tab w:pos="1985" w:val="left" w:leader="none"/>
        </w:tabs>
        <w:spacing w:line="240" w:lineRule="auto" w:before="0" w:after="0"/>
        <w:ind w:left="1985" w:right="1415" w:hanging="567"/>
        <w:jc w:val="both"/>
        <w:rPr>
          <w:sz w:val="20"/>
        </w:rPr>
      </w:pPr>
      <w:r>
        <w:rPr>
          <w:sz w:val="20"/>
        </w:rPr>
        <w:t>Los</w:t>
      </w:r>
      <w:r>
        <w:rPr>
          <w:spacing w:val="-3"/>
          <w:sz w:val="20"/>
        </w:rPr>
        <w:t> </w:t>
      </w:r>
      <w:r>
        <w:rPr>
          <w:sz w:val="20"/>
        </w:rPr>
        <w:t>Notarios</w:t>
      </w:r>
      <w:r>
        <w:rPr>
          <w:spacing w:val="-3"/>
          <w:sz w:val="20"/>
        </w:rPr>
        <w:t> </w:t>
      </w:r>
      <w:r>
        <w:rPr>
          <w:sz w:val="20"/>
        </w:rPr>
        <w:t>Públicos</w:t>
      </w:r>
      <w:r>
        <w:rPr>
          <w:spacing w:val="-1"/>
          <w:sz w:val="20"/>
        </w:rPr>
        <w:t> </w:t>
      </w:r>
      <w:r>
        <w:rPr>
          <w:sz w:val="20"/>
        </w:rPr>
        <w:t>que deban</w:t>
      </w:r>
      <w:r>
        <w:rPr>
          <w:spacing w:val="-2"/>
          <w:sz w:val="20"/>
        </w:rPr>
        <w:t> </w:t>
      </w:r>
      <w:r>
        <w:rPr>
          <w:sz w:val="20"/>
        </w:rPr>
        <w:t>dar fe</w:t>
      </w:r>
      <w:r>
        <w:rPr>
          <w:spacing w:val="-2"/>
          <w:sz w:val="20"/>
        </w:rPr>
        <w:t> </w:t>
      </w:r>
      <w:r>
        <w:rPr>
          <w:sz w:val="20"/>
        </w:rPr>
        <w:t>de</w:t>
      </w:r>
      <w:r>
        <w:rPr>
          <w:spacing w:val="-1"/>
          <w:sz w:val="20"/>
        </w:rPr>
        <w:t> </w:t>
      </w:r>
      <w:r>
        <w:rPr>
          <w:sz w:val="20"/>
        </w:rPr>
        <w:t>cualquier</w:t>
      </w:r>
      <w:r>
        <w:rPr>
          <w:spacing w:val="-1"/>
          <w:sz w:val="20"/>
        </w:rPr>
        <w:t> </w:t>
      </w:r>
      <w:r>
        <w:rPr>
          <w:sz w:val="20"/>
        </w:rPr>
        <w:t>acto</w:t>
      </w:r>
      <w:r>
        <w:rPr>
          <w:spacing w:val="-5"/>
          <w:sz w:val="20"/>
        </w:rPr>
        <w:t> </w:t>
      </w:r>
      <w:r>
        <w:rPr>
          <w:sz w:val="20"/>
        </w:rPr>
        <w:t>relacionado</w:t>
      </w:r>
      <w:r>
        <w:rPr>
          <w:spacing w:val="-3"/>
          <w:sz w:val="20"/>
        </w:rPr>
        <w:t> </w:t>
      </w:r>
      <w:r>
        <w:rPr>
          <w:sz w:val="20"/>
        </w:rPr>
        <w:t>con</w:t>
      </w:r>
      <w:r>
        <w:rPr>
          <w:spacing w:val="-2"/>
          <w:sz w:val="20"/>
        </w:rPr>
        <w:t> </w:t>
      </w:r>
      <w:r>
        <w:rPr>
          <w:sz w:val="20"/>
        </w:rPr>
        <w:t>la</w:t>
      </w:r>
      <w:r>
        <w:rPr>
          <w:spacing w:val="-1"/>
          <w:sz w:val="20"/>
        </w:rPr>
        <w:t> </w:t>
      </w:r>
      <w:r>
        <w:rPr>
          <w:sz w:val="20"/>
        </w:rPr>
        <w:t>integración</w:t>
      </w:r>
      <w:r>
        <w:rPr>
          <w:spacing w:val="-2"/>
          <w:sz w:val="20"/>
        </w:rPr>
        <w:t> </w:t>
      </w:r>
      <w:r>
        <w:rPr>
          <w:sz w:val="20"/>
        </w:rPr>
        <w:t>de</w:t>
      </w:r>
      <w:r>
        <w:rPr>
          <w:spacing w:val="-2"/>
          <w:sz w:val="20"/>
        </w:rPr>
        <w:t> </w:t>
      </w:r>
      <w:r>
        <w:rPr>
          <w:sz w:val="20"/>
        </w:rPr>
        <w:t>la</w:t>
      </w:r>
      <w:r>
        <w:rPr>
          <w:spacing w:val="-2"/>
          <w:sz w:val="20"/>
        </w:rPr>
        <w:t> </w:t>
      </w:r>
      <w:r>
        <w:rPr>
          <w:sz w:val="20"/>
        </w:rPr>
        <w:t>Mesa Directiva, la instalación de la casilla y, en general, con el desarrollo de la votación siempre y</w:t>
      </w:r>
      <w:r>
        <w:rPr>
          <w:spacing w:val="40"/>
          <w:sz w:val="20"/>
        </w:rPr>
        <w:t> </w:t>
      </w:r>
      <w:r>
        <w:rPr>
          <w:sz w:val="20"/>
        </w:rPr>
        <w:t>cuando se hayan identificado ante el Presidente de la Mesa Directiva y precisada la índole de la diligencia a realizar, misma que en ningún caso podrá oponerse al secreto de la votación; y</w:t>
      </w:r>
    </w:p>
    <w:p>
      <w:pPr>
        <w:pStyle w:val="BodyText"/>
      </w:pPr>
    </w:p>
    <w:p>
      <w:pPr>
        <w:pStyle w:val="ListParagraph"/>
        <w:numPr>
          <w:ilvl w:val="0"/>
          <w:numId w:val="64"/>
        </w:numPr>
        <w:tabs>
          <w:tab w:pos="1985" w:val="left" w:leader="none"/>
        </w:tabs>
        <w:spacing w:line="240" w:lineRule="auto" w:before="0" w:after="0"/>
        <w:ind w:left="1985" w:right="1418" w:hanging="567"/>
        <w:jc w:val="both"/>
        <w:rPr>
          <w:sz w:val="20"/>
        </w:rPr>
      </w:pPr>
      <w:r>
        <w:rPr>
          <w:sz w:val="20"/>
        </w:rPr>
        <w:t>Los funcionarios del Instituto que fueren enviados por el Órgano Electoral, o llamados por el Presidente de la Mesa Directiva.</w:t>
      </w:r>
    </w:p>
    <w:p>
      <w:pPr>
        <w:pStyle w:val="BodyText"/>
        <w:spacing w:before="1"/>
      </w:pPr>
    </w:p>
    <w:p>
      <w:pPr>
        <w:pStyle w:val="BodyText"/>
        <w:ind w:left="1418" w:right="1413"/>
        <w:jc w:val="both"/>
      </w:pPr>
      <w:r>
        <w:rPr/>
        <w:t>Los Representantes generales permanecerán en las casillas el tiempo necesario para cumplir con las funciones que les fija el artículo 135 de este Código;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coaccione a los electores, o en cualquier forma afecte el desarrollo normal de la votación.</w:t>
      </w:r>
    </w:p>
    <w:p>
      <w:pPr>
        <w:pStyle w:val="BodyText"/>
        <w:spacing w:before="229"/>
        <w:ind w:left="1418" w:right="1416"/>
        <w:jc w:val="both"/>
      </w:pPr>
      <w:r>
        <w:rPr/>
        <w:t>El Presidente de la Mesa Directiva no admitirá en la casilla a quienes se presenten en estado de</w:t>
      </w:r>
      <w:r>
        <w:rPr>
          <w:spacing w:val="40"/>
        </w:rPr>
        <w:t> </w:t>
      </w:r>
      <w:r>
        <w:rPr/>
        <w:t>ebriedad, hagan propaganda política, aquellos que por cualquier forma pretendan coaccionar a los votantes, a personas que se encuentren intoxicadas, bajo el influjo de enervantes, embozadas o</w:t>
      </w:r>
      <w:r>
        <w:rPr>
          <w:spacing w:val="80"/>
        </w:rPr>
        <w:t> </w:t>
      </w:r>
      <w:r>
        <w:rPr>
          <w:spacing w:val="-2"/>
        </w:rPr>
        <w:t>armadas.</w:t>
      </w:r>
    </w:p>
    <w:p>
      <w:pPr>
        <w:pStyle w:val="BodyText"/>
        <w:spacing w:before="2"/>
      </w:pPr>
    </w:p>
    <w:p>
      <w:pPr>
        <w:pStyle w:val="BodyText"/>
        <w:ind w:left="1418" w:right="1414"/>
        <w:jc w:val="both"/>
      </w:pPr>
      <w:r>
        <w:rPr/>
        <w:t>No tendrán acceso a las casillas, salvo que sea para ejercer su derecho de voto, los miembros de corporaciones o fuerzas de seguridad pública y del ejército, quienes deberán presentarse a votar individualmente, sin armas y sin vigilancia de mando superior alguno; tampoco los dirigentes de partidos políticos, candidatos o Representantes populares, salvo que sea para ejercer su derecho de voto.</w:t>
      </w:r>
    </w:p>
    <w:p>
      <w:pPr>
        <w:pStyle w:val="BodyText"/>
      </w:pPr>
    </w:p>
    <w:p>
      <w:pPr>
        <w:pStyle w:val="BodyText"/>
        <w:ind w:left="1418" w:right="1415"/>
        <w:jc w:val="both"/>
      </w:pPr>
      <w:r>
        <w:rPr>
          <w:b/>
        </w:rPr>
        <w:t>Artículo 164. </w:t>
      </w:r>
      <w:r>
        <w:rPr/>
        <w:t>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pPr>
        <w:pStyle w:val="BodyText"/>
        <w:spacing w:before="230"/>
        <w:ind w:left="1418" w:right="1413"/>
        <w:jc w:val="both"/>
      </w:pPr>
      <w:r>
        <w:rPr/>
        <w:t>En estos casos, el Secretario de la casilla hará constar las causas del quebranto del orden y las medidas acordadas por el Presidente de la Mesa Directiva de casilla, en un acta correspondiente que deberá firmarse por los funcionarios de la casilla, los Representantes de los partidos y de los Candidatos Independientes acreditados ante la misma. Si algún funcionario o Representante se negase a firmar, el Secretario hará constar la negativa.</w:t>
      </w:r>
    </w:p>
    <w:p>
      <w:pPr>
        <w:pStyle w:val="BodyText"/>
        <w:spacing w:before="230"/>
        <w:ind w:left="1418" w:right="1413"/>
        <w:jc w:val="both"/>
      </w:pPr>
      <w:r>
        <w:rPr>
          <w:b/>
        </w:rPr>
        <w:t>Artículo 165. </w:t>
      </w:r>
      <w:r>
        <w:rPr/>
        <w:t>Los Representantes de los partidos políticos y de Candidatos Independientes podrán presentar al Secretario de la Mesa Directiva escritos sobre cualquier incidente que en su concepto constituya una infracción a lo dispuesto por este Código.</w:t>
      </w:r>
    </w:p>
    <w:p>
      <w:pPr>
        <w:pStyle w:val="BodyText"/>
        <w:spacing w:before="229"/>
        <w:ind w:left="1418" w:right="1414"/>
        <w:jc w:val="both"/>
      </w:pPr>
      <w:r>
        <w:rPr/>
        <w:t>El Secretario recibirá tales escritos y los incorporará al expediente electoral de la casilla sin que pueda mediar discusión sobre su admisión.</w:t>
      </w:r>
    </w:p>
    <w:p>
      <w:pPr>
        <w:pStyle w:val="BodyText"/>
        <w:spacing w:before="2"/>
      </w:pPr>
    </w:p>
    <w:p>
      <w:pPr>
        <w:pStyle w:val="BodyText"/>
        <w:ind w:left="1418" w:right="1414"/>
        <w:jc w:val="both"/>
      </w:pPr>
      <w:r>
        <w:rPr>
          <w:b/>
        </w:rPr>
        <w:t>Artículo 166.</w:t>
      </w:r>
      <w:r>
        <w:rPr>
          <w:b/>
          <w:spacing w:val="-1"/>
        </w:rPr>
        <w:t> </w:t>
      </w:r>
      <w:r>
        <w:rPr/>
        <w:t>Ninguna</w:t>
      </w:r>
      <w:r>
        <w:rPr>
          <w:spacing w:val="-2"/>
        </w:rPr>
        <w:t> </w:t>
      </w:r>
      <w:r>
        <w:rPr/>
        <w:t>autoridad</w:t>
      </w:r>
      <w:r>
        <w:rPr>
          <w:spacing w:val="-1"/>
        </w:rPr>
        <w:t> </w:t>
      </w:r>
      <w:r>
        <w:rPr/>
        <w:t>podrá</w:t>
      </w:r>
      <w:r>
        <w:rPr>
          <w:spacing w:val="-1"/>
        </w:rPr>
        <w:t> </w:t>
      </w:r>
      <w:r>
        <w:rPr/>
        <w:t>detener a</w:t>
      </w:r>
      <w:r>
        <w:rPr>
          <w:spacing w:val="-1"/>
        </w:rPr>
        <w:t> </w:t>
      </w:r>
      <w:r>
        <w:rPr/>
        <w:t>los integrantes de</w:t>
      </w:r>
      <w:r>
        <w:rPr>
          <w:spacing w:val="-1"/>
        </w:rPr>
        <w:t> </w:t>
      </w:r>
      <w:r>
        <w:rPr/>
        <w:t>las mesas directivas de</w:t>
      </w:r>
      <w:r>
        <w:rPr>
          <w:spacing w:val="-1"/>
        </w:rPr>
        <w:t> </w:t>
      </w:r>
      <w:r>
        <w:rPr/>
        <w:t>casilla o</w:t>
      </w:r>
      <w:r>
        <w:rPr>
          <w:spacing w:val="-1"/>
        </w:rPr>
        <w:t> </w:t>
      </w:r>
      <w:r>
        <w:rPr/>
        <w:t>a</w:t>
      </w:r>
      <w:r>
        <w:rPr>
          <w:spacing w:val="-1"/>
        </w:rPr>
        <w:t> </w:t>
      </w:r>
      <w:r>
        <w:rPr/>
        <w:t>los Representantes de los partidos y Candidatos Independientes durante la jornada electoral, salvo en el</w:t>
      </w:r>
      <w:r>
        <w:rPr>
          <w:spacing w:val="40"/>
        </w:rPr>
        <w:t> </w:t>
      </w:r>
      <w:r>
        <w:rPr/>
        <w:t>caso de delito flagrante.</w:t>
      </w:r>
    </w:p>
    <w:p>
      <w:pPr>
        <w:pStyle w:val="BodyText"/>
        <w:spacing w:before="229"/>
        <w:ind w:left="1418" w:right="1415"/>
        <w:jc w:val="both"/>
      </w:pPr>
      <w:r>
        <w:rPr>
          <w:b/>
        </w:rPr>
        <w:t>Artículo 167. </w:t>
      </w:r>
      <w:r>
        <w:rPr/>
        <w:t>En las casillas especiales para recibir la votación de los electores que transitoriamente se encuentren fuera de su Municipio se aplicarán, en lo procedente, las reglas establecidas en los artículos anteriores y las siguientes:</w:t>
      </w:r>
    </w:p>
    <w:p>
      <w:pPr>
        <w:spacing w:after="0"/>
        <w:jc w:val="both"/>
        <w:sectPr>
          <w:pgSz w:w="12250" w:h="15820"/>
          <w:pgMar w:header="0" w:footer="903" w:top="1680" w:bottom="1100" w:left="0" w:right="0"/>
        </w:sectPr>
      </w:pPr>
    </w:p>
    <w:p>
      <w:pPr>
        <w:pStyle w:val="BodyText"/>
        <w:spacing w:before="129"/>
      </w:pPr>
    </w:p>
    <w:p>
      <w:pPr>
        <w:pStyle w:val="ListParagraph"/>
        <w:numPr>
          <w:ilvl w:val="0"/>
          <w:numId w:val="65"/>
        </w:numPr>
        <w:tabs>
          <w:tab w:pos="1985" w:val="left" w:leader="none"/>
        </w:tabs>
        <w:spacing w:line="240" w:lineRule="auto" w:before="0" w:after="0"/>
        <w:ind w:left="1985" w:right="1416" w:hanging="567"/>
        <w:jc w:val="left"/>
        <w:rPr>
          <w:sz w:val="20"/>
        </w:rPr>
      </w:pPr>
      <w:r>
        <w:rPr>
          <w:sz w:val="20"/>
        </w:rPr>
        <w:t>El elector, además de exhibir su credencial para votar a requerimiento del Presidente de la Mesa</w:t>
      </w:r>
      <w:r>
        <w:rPr>
          <w:spacing w:val="40"/>
          <w:sz w:val="20"/>
        </w:rPr>
        <w:t> </w:t>
      </w:r>
      <w:r>
        <w:rPr>
          <w:sz w:val="20"/>
        </w:rPr>
        <w:t>Directiva, deberá mostrar el pulgar derecho para constatar que no ha votado en otra casilla; y</w:t>
      </w:r>
    </w:p>
    <w:p>
      <w:pPr>
        <w:pStyle w:val="ListParagraph"/>
        <w:numPr>
          <w:ilvl w:val="0"/>
          <w:numId w:val="65"/>
        </w:numPr>
        <w:tabs>
          <w:tab w:pos="1985" w:val="left" w:leader="none"/>
        </w:tabs>
        <w:spacing w:line="240" w:lineRule="auto" w:before="229" w:after="0"/>
        <w:ind w:left="1985" w:right="1416" w:hanging="567"/>
        <w:jc w:val="left"/>
        <w:rPr>
          <w:sz w:val="20"/>
        </w:rPr>
      </w:pPr>
      <w:r>
        <w:rPr>
          <w:sz w:val="20"/>
        </w:rPr>
        <w:t>El Secretario de la Mesa Directiva procederá a asentar en el acta de electores en tránsito los datos de la credencial para votar del elector.</w:t>
      </w:r>
    </w:p>
    <w:p>
      <w:pPr>
        <w:pStyle w:val="BodyText"/>
        <w:spacing w:before="1"/>
      </w:pPr>
    </w:p>
    <w:p>
      <w:pPr>
        <w:pStyle w:val="BodyText"/>
        <w:ind w:left="1418"/>
        <w:jc w:val="both"/>
      </w:pPr>
      <w:r>
        <w:rPr>
          <w:b/>
        </w:rPr>
        <w:t>Artículo</w:t>
      </w:r>
      <w:r>
        <w:rPr>
          <w:b/>
          <w:spacing w:val="-5"/>
        </w:rPr>
        <w:t> </w:t>
      </w:r>
      <w:r>
        <w:rPr>
          <w:b/>
        </w:rPr>
        <w:t>168.</w:t>
      </w:r>
      <w:r>
        <w:rPr>
          <w:b/>
          <w:spacing w:val="-5"/>
        </w:rPr>
        <w:t> </w:t>
      </w:r>
      <w:r>
        <w:rPr/>
        <w:t>Una</w:t>
      </w:r>
      <w:r>
        <w:rPr>
          <w:spacing w:val="-6"/>
        </w:rPr>
        <w:t> </w:t>
      </w:r>
      <w:r>
        <w:rPr/>
        <w:t>vez</w:t>
      </w:r>
      <w:r>
        <w:rPr>
          <w:spacing w:val="-3"/>
        </w:rPr>
        <w:t> </w:t>
      </w:r>
      <w:r>
        <w:rPr/>
        <w:t>asentados</w:t>
      </w:r>
      <w:r>
        <w:rPr>
          <w:spacing w:val="-5"/>
        </w:rPr>
        <w:t> </w:t>
      </w:r>
      <w:r>
        <w:rPr/>
        <w:t>los</w:t>
      </w:r>
      <w:r>
        <w:rPr>
          <w:spacing w:val="-5"/>
        </w:rPr>
        <w:t> </w:t>
      </w:r>
      <w:r>
        <w:rPr/>
        <w:t>datos</w:t>
      </w:r>
      <w:r>
        <w:rPr>
          <w:spacing w:val="-5"/>
        </w:rPr>
        <w:t> </w:t>
      </w:r>
      <w:r>
        <w:rPr/>
        <w:t>a</w:t>
      </w:r>
      <w:r>
        <w:rPr>
          <w:spacing w:val="-4"/>
        </w:rPr>
        <w:t> </w:t>
      </w:r>
      <w:r>
        <w:rPr/>
        <w:t>que</w:t>
      </w:r>
      <w:r>
        <w:rPr>
          <w:spacing w:val="-6"/>
        </w:rPr>
        <w:t> </w:t>
      </w:r>
      <w:r>
        <w:rPr/>
        <w:t>se</w:t>
      </w:r>
      <w:r>
        <w:rPr>
          <w:spacing w:val="-6"/>
        </w:rPr>
        <w:t> </w:t>
      </w:r>
      <w:r>
        <w:rPr/>
        <w:t>refiere</w:t>
      </w:r>
      <w:r>
        <w:rPr>
          <w:spacing w:val="-3"/>
        </w:rPr>
        <w:t> </w:t>
      </w:r>
      <w:r>
        <w:rPr/>
        <w:t>el</w:t>
      </w:r>
      <w:r>
        <w:rPr>
          <w:spacing w:val="-5"/>
        </w:rPr>
        <w:t> </w:t>
      </w:r>
      <w:r>
        <w:rPr/>
        <w:t>artículo</w:t>
      </w:r>
      <w:r>
        <w:rPr>
          <w:spacing w:val="-6"/>
        </w:rPr>
        <w:t> </w:t>
      </w:r>
      <w:r>
        <w:rPr/>
        <w:t>anterior,</w:t>
      </w:r>
      <w:r>
        <w:rPr>
          <w:spacing w:val="-6"/>
        </w:rPr>
        <w:t> </w:t>
      </w:r>
      <w:r>
        <w:rPr/>
        <w:t>se</w:t>
      </w:r>
      <w:r>
        <w:rPr>
          <w:spacing w:val="-6"/>
        </w:rPr>
        <w:t> </w:t>
      </w:r>
      <w:r>
        <w:rPr/>
        <w:t>observará</w:t>
      </w:r>
      <w:r>
        <w:rPr>
          <w:spacing w:val="-4"/>
        </w:rPr>
        <w:t> </w:t>
      </w:r>
      <w:r>
        <w:rPr/>
        <w:t>lo</w:t>
      </w:r>
      <w:r>
        <w:rPr>
          <w:spacing w:val="-6"/>
        </w:rPr>
        <w:t> </w:t>
      </w:r>
      <w:r>
        <w:rPr>
          <w:spacing w:val="-2"/>
        </w:rPr>
        <w:t>siguiente:</w:t>
      </w:r>
    </w:p>
    <w:p>
      <w:pPr>
        <w:pStyle w:val="ListParagraph"/>
        <w:numPr>
          <w:ilvl w:val="0"/>
          <w:numId w:val="66"/>
        </w:numPr>
        <w:tabs>
          <w:tab w:pos="1985" w:val="left" w:leader="none"/>
        </w:tabs>
        <w:spacing w:line="240" w:lineRule="auto" w:before="229" w:after="0"/>
        <w:ind w:left="1985" w:right="1417" w:hanging="567"/>
        <w:jc w:val="left"/>
        <w:rPr>
          <w:sz w:val="20"/>
        </w:rPr>
      </w:pPr>
      <w:r>
        <w:rPr>
          <w:sz w:val="20"/>
        </w:rPr>
        <w:t>Si el elector se encuentra fuera de su Municipio, pero dentro del distrito electoral al que pertenece, podrá votar por Diputados y por Gobernador; y</w:t>
      </w:r>
    </w:p>
    <w:p>
      <w:pPr>
        <w:pStyle w:val="BodyText"/>
        <w:spacing w:before="1"/>
      </w:pPr>
    </w:p>
    <w:p>
      <w:pPr>
        <w:pStyle w:val="ListParagraph"/>
        <w:numPr>
          <w:ilvl w:val="0"/>
          <w:numId w:val="66"/>
        </w:numPr>
        <w:tabs>
          <w:tab w:pos="1985" w:val="left" w:leader="none"/>
        </w:tabs>
        <w:spacing w:line="240" w:lineRule="auto" w:before="0" w:after="0"/>
        <w:ind w:left="1985" w:right="0" w:hanging="567"/>
        <w:jc w:val="left"/>
        <w:rPr>
          <w:sz w:val="20"/>
        </w:rPr>
      </w:pPr>
      <w:r>
        <w:rPr>
          <w:sz w:val="20"/>
        </w:rPr>
        <w:t>Si</w:t>
      </w:r>
      <w:r>
        <w:rPr>
          <w:spacing w:val="-5"/>
          <w:sz w:val="20"/>
        </w:rPr>
        <w:t> </w:t>
      </w:r>
      <w:r>
        <w:rPr>
          <w:sz w:val="20"/>
        </w:rPr>
        <w:t>el</w:t>
      </w:r>
      <w:r>
        <w:rPr>
          <w:spacing w:val="-4"/>
          <w:sz w:val="20"/>
        </w:rPr>
        <w:t> </w:t>
      </w:r>
      <w:r>
        <w:rPr>
          <w:sz w:val="20"/>
        </w:rPr>
        <w:t>elector</w:t>
      </w:r>
      <w:r>
        <w:rPr>
          <w:spacing w:val="-6"/>
          <w:sz w:val="20"/>
        </w:rPr>
        <w:t> </w:t>
      </w:r>
      <w:r>
        <w:rPr>
          <w:sz w:val="20"/>
        </w:rPr>
        <w:t>se</w:t>
      </w:r>
      <w:r>
        <w:rPr>
          <w:spacing w:val="-5"/>
          <w:sz w:val="20"/>
        </w:rPr>
        <w:t> </w:t>
      </w:r>
      <w:r>
        <w:rPr>
          <w:sz w:val="20"/>
        </w:rPr>
        <w:t>encuentra</w:t>
      </w:r>
      <w:r>
        <w:rPr>
          <w:spacing w:val="-4"/>
          <w:sz w:val="20"/>
        </w:rPr>
        <w:t> </w:t>
      </w:r>
      <w:r>
        <w:rPr>
          <w:sz w:val="20"/>
        </w:rPr>
        <w:t>fuera</w:t>
      </w:r>
      <w:r>
        <w:rPr>
          <w:spacing w:val="-5"/>
          <w:sz w:val="20"/>
        </w:rPr>
        <w:t> </w:t>
      </w:r>
      <w:r>
        <w:rPr>
          <w:sz w:val="20"/>
        </w:rPr>
        <w:t>del</w:t>
      </w:r>
      <w:r>
        <w:rPr>
          <w:spacing w:val="-3"/>
          <w:sz w:val="20"/>
        </w:rPr>
        <w:t> </w:t>
      </w:r>
      <w:r>
        <w:rPr>
          <w:sz w:val="20"/>
        </w:rPr>
        <w:t>distrito</w:t>
      </w:r>
      <w:r>
        <w:rPr>
          <w:spacing w:val="-5"/>
          <w:sz w:val="20"/>
        </w:rPr>
        <w:t> </w:t>
      </w:r>
      <w:r>
        <w:rPr>
          <w:sz w:val="20"/>
        </w:rPr>
        <w:t>de</w:t>
      </w:r>
      <w:r>
        <w:rPr>
          <w:spacing w:val="-5"/>
          <w:sz w:val="20"/>
        </w:rPr>
        <w:t> </w:t>
      </w:r>
      <w:r>
        <w:rPr>
          <w:sz w:val="20"/>
        </w:rPr>
        <w:t>su</w:t>
      </w:r>
      <w:r>
        <w:rPr>
          <w:spacing w:val="-6"/>
          <w:sz w:val="20"/>
        </w:rPr>
        <w:t> </w:t>
      </w:r>
      <w:r>
        <w:rPr>
          <w:sz w:val="20"/>
        </w:rPr>
        <w:t>domicilio,</w:t>
      </w:r>
      <w:r>
        <w:rPr>
          <w:spacing w:val="-5"/>
          <w:sz w:val="20"/>
        </w:rPr>
        <w:t> </w:t>
      </w:r>
      <w:r>
        <w:rPr>
          <w:sz w:val="20"/>
        </w:rPr>
        <w:t>sólo</w:t>
      </w:r>
      <w:r>
        <w:rPr>
          <w:spacing w:val="-6"/>
          <w:sz w:val="20"/>
        </w:rPr>
        <w:t> </w:t>
      </w:r>
      <w:r>
        <w:rPr>
          <w:sz w:val="20"/>
        </w:rPr>
        <w:t>podrá</w:t>
      </w:r>
      <w:r>
        <w:rPr>
          <w:spacing w:val="-5"/>
          <w:sz w:val="20"/>
        </w:rPr>
        <w:t> </w:t>
      </w:r>
      <w:r>
        <w:rPr>
          <w:sz w:val="20"/>
        </w:rPr>
        <w:t>votar</w:t>
      </w:r>
      <w:r>
        <w:rPr>
          <w:spacing w:val="-5"/>
          <w:sz w:val="20"/>
        </w:rPr>
        <w:t> </w:t>
      </w:r>
      <w:r>
        <w:rPr>
          <w:sz w:val="20"/>
        </w:rPr>
        <w:t>por</w:t>
      </w:r>
      <w:r>
        <w:rPr>
          <w:spacing w:val="-6"/>
          <w:sz w:val="20"/>
        </w:rPr>
        <w:t> </w:t>
      </w:r>
      <w:r>
        <w:rPr>
          <w:spacing w:val="-2"/>
          <w:sz w:val="20"/>
        </w:rPr>
        <w:t>Gobernador.</w:t>
      </w:r>
    </w:p>
    <w:p>
      <w:pPr>
        <w:pStyle w:val="BodyText"/>
        <w:spacing w:before="228"/>
        <w:ind w:left="1418" w:right="1416"/>
        <w:jc w:val="both"/>
      </w:pPr>
      <w:r>
        <w:rPr/>
        <w:t>El Secretario de la Mesa Directiva de Casilla Especial, procederá a anotar en los formatos aprobados por el Consejo General</w:t>
      </w:r>
      <w:r>
        <w:rPr>
          <w:b/>
        </w:rPr>
        <w:t>: </w:t>
      </w:r>
      <w:r>
        <w:rPr/>
        <w:t>el nombre y apellidos, domicilio, lugar de origen y clave de la credencial para votar con fotografía de cada uno de los sufragantes; esta lista se integrará al sobre electoral.</w:t>
      </w:r>
    </w:p>
    <w:p>
      <w:pPr>
        <w:pStyle w:val="BodyText"/>
        <w:spacing w:before="2"/>
      </w:pPr>
    </w:p>
    <w:p>
      <w:pPr>
        <w:pStyle w:val="BodyText"/>
        <w:spacing w:before="1"/>
        <w:ind w:left="1418" w:right="1419"/>
        <w:jc w:val="both"/>
      </w:pPr>
      <w:r>
        <w:rPr/>
        <w:t>Cumplidos los requisitos para acreditar la calidad de elector y anotados los datos en el acta correspondiente, el Presidente de la casilla le entregará las boletas a que tuviere derecho.</w:t>
      </w:r>
    </w:p>
    <w:p>
      <w:pPr>
        <w:spacing w:before="228"/>
        <w:ind w:left="1418" w:right="0" w:firstLine="0"/>
        <w:jc w:val="both"/>
        <w:rPr>
          <w:sz w:val="20"/>
        </w:rPr>
      </w:pPr>
      <w:r>
        <w:rPr>
          <w:b/>
          <w:sz w:val="20"/>
        </w:rPr>
        <w:t>Artículo</w:t>
      </w:r>
      <w:r>
        <w:rPr>
          <w:b/>
          <w:spacing w:val="-5"/>
          <w:sz w:val="20"/>
        </w:rPr>
        <w:t> </w:t>
      </w:r>
      <w:r>
        <w:rPr>
          <w:b/>
          <w:sz w:val="20"/>
        </w:rPr>
        <w:t>169.</w:t>
      </w:r>
      <w:r>
        <w:rPr>
          <w:b/>
          <w:spacing w:val="-2"/>
          <w:sz w:val="20"/>
        </w:rPr>
        <w:t> </w:t>
      </w:r>
      <w:r>
        <w:rPr>
          <w:sz w:val="20"/>
        </w:rPr>
        <w:t>La</w:t>
      </w:r>
      <w:r>
        <w:rPr>
          <w:spacing w:val="-6"/>
          <w:sz w:val="20"/>
        </w:rPr>
        <w:t> </w:t>
      </w:r>
      <w:r>
        <w:rPr>
          <w:sz w:val="20"/>
        </w:rPr>
        <w:t>votación</w:t>
      </w:r>
      <w:r>
        <w:rPr>
          <w:spacing w:val="-5"/>
          <w:sz w:val="20"/>
        </w:rPr>
        <w:t> </w:t>
      </w:r>
      <w:r>
        <w:rPr>
          <w:sz w:val="20"/>
        </w:rPr>
        <w:t>se</w:t>
      </w:r>
      <w:r>
        <w:rPr>
          <w:spacing w:val="-6"/>
          <w:sz w:val="20"/>
        </w:rPr>
        <w:t> </w:t>
      </w:r>
      <w:r>
        <w:rPr>
          <w:sz w:val="20"/>
        </w:rPr>
        <w:t>cerrará</w:t>
      </w:r>
      <w:r>
        <w:rPr>
          <w:spacing w:val="-5"/>
          <w:sz w:val="20"/>
        </w:rPr>
        <w:t> </w:t>
      </w:r>
      <w:r>
        <w:rPr>
          <w:sz w:val="20"/>
        </w:rPr>
        <w:t>a</w:t>
      </w:r>
      <w:r>
        <w:rPr>
          <w:spacing w:val="-3"/>
          <w:sz w:val="20"/>
        </w:rPr>
        <w:t> </w:t>
      </w:r>
      <w:r>
        <w:rPr>
          <w:sz w:val="20"/>
        </w:rPr>
        <w:t>las</w:t>
      </w:r>
      <w:r>
        <w:rPr>
          <w:spacing w:val="-4"/>
          <w:sz w:val="20"/>
        </w:rPr>
        <w:t> </w:t>
      </w:r>
      <w:r>
        <w:rPr>
          <w:sz w:val="20"/>
        </w:rPr>
        <w:t>18:00</w:t>
      </w:r>
      <w:r>
        <w:rPr>
          <w:spacing w:val="-4"/>
          <w:sz w:val="20"/>
        </w:rPr>
        <w:t> </w:t>
      </w:r>
      <w:r>
        <w:rPr>
          <w:spacing w:val="-2"/>
          <w:sz w:val="20"/>
        </w:rPr>
        <w:t>horas.</w:t>
      </w:r>
    </w:p>
    <w:p>
      <w:pPr>
        <w:pStyle w:val="BodyText"/>
        <w:spacing w:before="1"/>
      </w:pPr>
    </w:p>
    <w:p>
      <w:pPr>
        <w:pStyle w:val="BodyText"/>
        <w:ind w:left="1418" w:right="1418"/>
        <w:jc w:val="both"/>
      </w:pPr>
      <w:r>
        <w:rPr/>
        <w:t>Podrá cerrarse antes de la hora fijada en el párrafo anterior, sólo cuando el Presidente y el Secretario certifiquen que hubieren votado todos los electores incluidos en la lista nominal correspondiente.</w:t>
      </w:r>
    </w:p>
    <w:p>
      <w:pPr>
        <w:pStyle w:val="BodyText"/>
        <w:spacing w:before="229"/>
        <w:ind w:left="1418" w:right="1414"/>
        <w:jc w:val="both"/>
      </w:pPr>
      <w:r>
        <w:rPr/>
        <w:t>Sólo permanecerá abierta después de las 18:00 horas, aquella casilla en la que aún se encuentren electores formados para votar. En este caso, se cerrará una vez que quienes estuviesen formados a las 18:00 horas hayan votado.</w:t>
      </w:r>
    </w:p>
    <w:p>
      <w:pPr>
        <w:pStyle w:val="BodyText"/>
        <w:spacing w:before="2"/>
      </w:pPr>
    </w:p>
    <w:p>
      <w:pPr>
        <w:pStyle w:val="BodyText"/>
        <w:ind w:left="1418" w:right="1415"/>
        <w:jc w:val="both"/>
      </w:pPr>
      <w:r>
        <w:rPr>
          <w:b/>
        </w:rPr>
        <w:t>Artículo 170. </w:t>
      </w:r>
      <w:r>
        <w:rPr/>
        <w:t>El Presidente declarará cerrada la votación al cumplirse con los extremos previstos en el artículo anterior.</w:t>
      </w:r>
    </w:p>
    <w:p>
      <w:pPr>
        <w:pStyle w:val="BodyText"/>
        <w:spacing w:before="229"/>
        <w:ind w:left="1418" w:right="1416"/>
        <w:jc w:val="both"/>
      </w:pPr>
      <w:r>
        <w:rPr/>
        <w:t>Acto seguido, el Secretario llenará el apartado correspondiente al cierre de votación del acta correspondiente, el cual deberá ser firmado por los funcionarios y Representantes.</w:t>
      </w:r>
    </w:p>
    <w:p>
      <w:pPr>
        <w:pStyle w:val="BodyText"/>
        <w:spacing w:before="1"/>
        <w:ind w:left="1418"/>
        <w:jc w:val="both"/>
      </w:pPr>
      <w:r>
        <w:rPr/>
        <w:t>En</w:t>
      </w:r>
      <w:r>
        <w:rPr>
          <w:spacing w:val="-7"/>
        </w:rPr>
        <w:t> </w:t>
      </w:r>
      <w:r>
        <w:rPr/>
        <w:t>todo</w:t>
      </w:r>
      <w:r>
        <w:rPr>
          <w:spacing w:val="-6"/>
        </w:rPr>
        <w:t> </w:t>
      </w:r>
      <w:r>
        <w:rPr/>
        <w:t>caso,</w:t>
      </w:r>
      <w:r>
        <w:rPr>
          <w:spacing w:val="-7"/>
        </w:rPr>
        <w:t> </w:t>
      </w:r>
      <w:r>
        <w:rPr/>
        <w:t>el</w:t>
      </w:r>
      <w:r>
        <w:rPr>
          <w:spacing w:val="-7"/>
        </w:rPr>
        <w:t> </w:t>
      </w:r>
      <w:r>
        <w:rPr/>
        <w:t>apartado</w:t>
      </w:r>
      <w:r>
        <w:rPr>
          <w:spacing w:val="-6"/>
        </w:rPr>
        <w:t> </w:t>
      </w:r>
      <w:r>
        <w:rPr/>
        <w:t>correspondiente</w:t>
      </w:r>
      <w:r>
        <w:rPr>
          <w:spacing w:val="-8"/>
        </w:rPr>
        <w:t> </w:t>
      </w:r>
      <w:r>
        <w:rPr/>
        <w:t>al</w:t>
      </w:r>
      <w:r>
        <w:rPr>
          <w:spacing w:val="-7"/>
        </w:rPr>
        <w:t> </w:t>
      </w:r>
      <w:r>
        <w:rPr/>
        <w:t>cierre</w:t>
      </w:r>
      <w:r>
        <w:rPr>
          <w:spacing w:val="-5"/>
        </w:rPr>
        <w:t> </w:t>
      </w:r>
      <w:r>
        <w:rPr/>
        <w:t>de</w:t>
      </w:r>
      <w:r>
        <w:rPr>
          <w:spacing w:val="-5"/>
        </w:rPr>
        <w:t> </w:t>
      </w:r>
      <w:r>
        <w:rPr/>
        <w:t>votación</w:t>
      </w:r>
      <w:r>
        <w:rPr>
          <w:spacing w:val="-5"/>
        </w:rPr>
        <w:t> </w:t>
      </w:r>
      <w:r>
        <w:rPr>
          <w:spacing w:val="-2"/>
        </w:rPr>
        <w:t>contendrá:</w:t>
      </w:r>
    </w:p>
    <w:p>
      <w:pPr>
        <w:pStyle w:val="BodyText"/>
        <w:spacing w:before="1"/>
      </w:pPr>
    </w:p>
    <w:p>
      <w:pPr>
        <w:pStyle w:val="ListParagraph"/>
        <w:numPr>
          <w:ilvl w:val="0"/>
          <w:numId w:val="67"/>
        </w:numPr>
        <w:tabs>
          <w:tab w:pos="1985" w:val="left" w:leader="none"/>
        </w:tabs>
        <w:spacing w:line="240" w:lineRule="auto" w:before="0" w:after="0"/>
        <w:ind w:left="1985" w:right="0" w:hanging="567"/>
        <w:jc w:val="left"/>
        <w:rPr>
          <w:sz w:val="20"/>
        </w:rPr>
      </w:pPr>
      <w:r>
        <w:rPr>
          <w:sz w:val="20"/>
        </w:rPr>
        <w:t>Hora</w:t>
      </w:r>
      <w:r>
        <w:rPr>
          <w:spacing w:val="-5"/>
          <w:sz w:val="20"/>
        </w:rPr>
        <w:t> </w:t>
      </w:r>
      <w:r>
        <w:rPr>
          <w:sz w:val="20"/>
        </w:rPr>
        <w:t>de</w:t>
      </w:r>
      <w:r>
        <w:rPr>
          <w:spacing w:val="-3"/>
          <w:sz w:val="20"/>
        </w:rPr>
        <w:t> </w:t>
      </w:r>
      <w:r>
        <w:rPr>
          <w:sz w:val="20"/>
        </w:rPr>
        <w:t>cierre</w:t>
      </w:r>
      <w:r>
        <w:rPr>
          <w:spacing w:val="-5"/>
          <w:sz w:val="20"/>
        </w:rPr>
        <w:t> </w:t>
      </w:r>
      <w:r>
        <w:rPr>
          <w:sz w:val="20"/>
        </w:rPr>
        <w:t>de</w:t>
      </w:r>
      <w:r>
        <w:rPr>
          <w:spacing w:val="-5"/>
          <w:sz w:val="20"/>
        </w:rPr>
        <w:t> </w:t>
      </w:r>
      <w:r>
        <w:rPr>
          <w:sz w:val="20"/>
        </w:rPr>
        <w:t>la</w:t>
      </w:r>
      <w:r>
        <w:rPr>
          <w:spacing w:val="-5"/>
          <w:sz w:val="20"/>
        </w:rPr>
        <w:t> </w:t>
      </w:r>
      <w:r>
        <w:rPr>
          <w:sz w:val="20"/>
        </w:rPr>
        <w:t>votación;</w:t>
      </w:r>
      <w:r>
        <w:rPr>
          <w:spacing w:val="-5"/>
          <w:sz w:val="20"/>
        </w:rPr>
        <w:t> </w:t>
      </w:r>
      <w:r>
        <w:rPr>
          <w:spacing w:val="-10"/>
          <w:sz w:val="20"/>
        </w:rPr>
        <w:t>y</w:t>
      </w:r>
    </w:p>
    <w:p>
      <w:pPr>
        <w:pStyle w:val="ListParagraph"/>
        <w:numPr>
          <w:ilvl w:val="0"/>
          <w:numId w:val="67"/>
        </w:numPr>
        <w:tabs>
          <w:tab w:pos="1985" w:val="left" w:leader="none"/>
        </w:tabs>
        <w:spacing w:line="240" w:lineRule="auto" w:before="228" w:after="0"/>
        <w:ind w:left="1985" w:right="0" w:hanging="567"/>
        <w:jc w:val="left"/>
        <w:rPr>
          <w:sz w:val="20"/>
        </w:rPr>
      </w:pPr>
      <w:r>
        <w:rPr>
          <w:sz w:val="20"/>
        </w:rPr>
        <w:t>Causa</w:t>
      </w:r>
      <w:r>
        <w:rPr>
          <w:spacing w:val="-5"/>
          <w:sz w:val="20"/>
        </w:rPr>
        <w:t> </w:t>
      </w:r>
      <w:r>
        <w:rPr>
          <w:sz w:val="20"/>
        </w:rPr>
        <w:t>por</w:t>
      </w:r>
      <w:r>
        <w:rPr>
          <w:spacing w:val="-5"/>
          <w:sz w:val="20"/>
        </w:rPr>
        <w:t> </w:t>
      </w:r>
      <w:r>
        <w:rPr>
          <w:sz w:val="20"/>
        </w:rPr>
        <w:t>la</w:t>
      </w:r>
      <w:r>
        <w:rPr>
          <w:spacing w:val="-3"/>
          <w:sz w:val="20"/>
        </w:rPr>
        <w:t> </w:t>
      </w:r>
      <w:r>
        <w:rPr>
          <w:sz w:val="20"/>
        </w:rPr>
        <w:t>que</w:t>
      </w:r>
      <w:r>
        <w:rPr>
          <w:spacing w:val="-5"/>
          <w:sz w:val="20"/>
        </w:rPr>
        <w:t> </w:t>
      </w:r>
      <w:r>
        <w:rPr>
          <w:sz w:val="20"/>
        </w:rPr>
        <w:t>se</w:t>
      </w:r>
      <w:r>
        <w:rPr>
          <w:spacing w:val="-4"/>
          <w:sz w:val="20"/>
        </w:rPr>
        <w:t> </w:t>
      </w:r>
      <w:r>
        <w:rPr>
          <w:sz w:val="20"/>
        </w:rPr>
        <w:t>cerró</w:t>
      </w:r>
      <w:r>
        <w:rPr>
          <w:spacing w:val="-3"/>
          <w:sz w:val="20"/>
        </w:rPr>
        <w:t> </w:t>
      </w:r>
      <w:r>
        <w:rPr>
          <w:sz w:val="20"/>
        </w:rPr>
        <w:t>antes</w:t>
      </w:r>
      <w:r>
        <w:rPr>
          <w:spacing w:val="-4"/>
          <w:sz w:val="20"/>
        </w:rPr>
        <w:t> </w:t>
      </w:r>
      <w:r>
        <w:rPr>
          <w:sz w:val="20"/>
        </w:rPr>
        <w:t>o</w:t>
      </w:r>
      <w:r>
        <w:rPr>
          <w:spacing w:val="-3"/>
          <w:sz w:val="20"/>
        </w:rPr>
        <w:t> </w:t>
      </w:r>
      <w:r>
        <w:rPr>
          <w:sz w:val="20"/>
        </w:rPr>
        <w:t>después</w:t>
      </w:r>
      <w:r>
        <w:rPr>
          <w:spacing w:val="-4"/>
          <w:sz w:val="20"/>
        </w:rPr>
        <w:t> </w:t>
      </w:r>
      <w:r>
        <w:rPr>
          <w:sz w:val="20"/>
        </w:rPr>
        <w:t>de</w:t>
      </w:r>
      <w:r>
        <w:rPr>
          <w:spacing w:val="-2"/>
          <w:sz w:val="20"/>
        </w:rPr>
        <w:t> </w:t>
      </w:r>
      <w:r>
        <w:rPr>
          <w:sz w:val="20"/>
        </w:rPr>
        <w:t>las</w:t>
      </w:r>
      <w:r>
        <w:rPr>
          <w:spacing w:val="-2"/>
          <w:sz w:val="20"/>
        </w:rPr>
        <w:t> </w:t>
      </w:r>
      <w:r>
        <w:rPr>
          <w:sz w:val="20"/>
        </w:rPr>
        <w:t>18:00</w:t>
      </w:r>
      <w:r>
        <w:rPr>
          <w:spacing w:val="-5"/>
          <w:sz w:val="20"/>
        </w:rPr>
        <w:t> </w:t>
      </w:r>
      <w:r>
        <w:rPr>
          <w:spacing w:val="-2"/>
          <w:sz w:val="20"/>
        </w:rPr>
        <w:t>horas.</w:t>
      </w:r>
    </w:p>
    <w:p>
      <w:pPr>
        <w:pStyle w:val="BodyText"/>
      </w:pPr>
    </w:p>
    <w:p>
      <w:pPr>
        <w:pStyle w:val="BodyText"/>
        <w:spacing w:before="1"/>
      </w:pPr>
    </w:p>
    <w:p>
      <w:pPr>
        <w:spacing w:line="229" w:lineRule="exact" w:before="0"/>
        <w:ind w:left="3997" w:right="3998" w:firstLine="0"/>
        <w:jc w:val="center"/>
        <w:rPr>
          <w:b/>
          <w:sz w:val="20"/>
        </w:rPr>
      </w:pPr>
      <w:r>
        <w:rPr>
          <w:b/>
          <w:sz w:val="20"/>
        </w:rPr>
        <w:t>CAPÍTULO</w:t>
      </w:r>
      <w:r>
        <w:rPr>
          <w:b/>
          <w:spacing w:val="-12"/>
          <w:sz w:val="20"/>
        </w:rPr>
        <w:t> </w:t>
      </w:r>
      <w:r>
        <w:rPr>
          <w:b/>
          <w:spacing w:val="-5"/>
          <w:sz w:val="20"/>
        </w:rPr>
        <w:t>III</w:t>
      </w:r>
    </w:p>
    <w:p>
      <w:pPr>
        <w:spacing w:line="229" w:lineRule="exact" w:before="0"/>
        <w:ind w:left="1462" w:right="1462" w:firstLine="0"/>
        <w:jc w:val="center"/>
        <w:rPr>
          <w:b/>
          <w:sz w:val="20"/>
        </w:rPr>
      </w:pPr>
      <w:r>
        <w:rPr>
          <w:b/>
          <w:sz w:val="20"/>
        </w:rPr>
        <w:t>DEL</w:t>
      </w:r>
      <w:r>
        <w:rPr>
          <w:b/>
          <w:spacing w:val="-5"/>
          <w:sz w:val="20"/>
        </w:rPr>
        <w:t> </w:t>
      </w:r>
      <w:r>
        <w:rPr>
          <w:b/>
          <w:sz w:val="20"/>
        </w:rPr>
        <w:t>ESCRUTINIO</w:t>
      </w:r>
      <w:r>
        <w:rPr>
          <w:b/>
          <w:spacing w:val="-3"/>
          <w:sz w:val="20"/>
        </w:rPr>
        <w:t> </w:t>
      </w:r>
      <w:r>
        <w:rPr>
          <w:b/>
          <w:sz w:val="20"/>
        </w:rPr>
        <w:t>Y</w:t>
      </w:r>
      <w:r>
        <w:rPr>
          <w:b/>
          <w:spacing w:val="-6"/>
          <w:sz w:val="20"/>
        </w:rPr>
        <w:t> </w:t>
      </w:r>
      <w:r>
        <w:rPr>
          <w:b/>
          <w:sz w:val="20"/>
        </w:rPr>
        <w:t>CÓMPUTO</w:t>
      </w:r>
      <w:r>
        <w:rPr>
          <w:b/>
          <w:spacing w:val="-5"/>
          <w:sz w:val="20"/>
        </w:rPr>
        <w:t> </w:t>
      </w:r>
      <w:r>
        <w:rPr>
          <w:b/>
          <w:sz w:val="20"/>
        </w:rPr>
        <w:t>EN</w:t>
      </w:r>
      <w:r>
        <w:rPr>
          <w:b/>
          <w:spacing w:val="-6"/>
          <w:sz w:val="20"/>
        </w:rPr>
        <w:t> </w:t>
      </w:r>
      <w:r>
        <w:rPr>
          <w:b/>
          <w:sz w:val="20"/>
        </w:rPr>
        <w:t>LA</w:t>
      </w:r>
      <w:r>
        <w:rPr>
          <w:b/>
          <w:spacing w:val="-6"/>
          <w:sz w:val="20"/>
        </w:rPr>
        <w:t> </w:t>
      </w:r>
      <w:r>
        <w:rPr>
          <w:b/>
          <w:spacing w:val="-2"/>
          <w:sz w:val="20"/>
        </w:rPr>
        <w:t>CASILLA</w:t>
      </w:r>
    </w:p>
    <w:p>
      <w:pPr>
        <w:pStyle w:val="BodyText"/>
        <w:spacing w:before="1"/>
        <w:rPr>
          <w:b/>
        </w:rPr>
      </w:pPr>
    </w:p>
    <w:p>
      <w:pPr>
        <w:pStyle w:val="BodyText"/>
        <w:ind w:left="1418" w:right="1411"/>
        <w:jc w:val="both"/>
      </w:pPr>
      <w:r>
        <w:rPr>
          <w:b/>
        </w:rPr>
        <w:t>Artículo 171. </w:t>
      </w:r>
      <w:r>
        <w:rPr/>
        <w:t>Una vez cerrada la votación y llenado y firmado el apartado correspondiente del acta de la jornada electoral, los integrantes de la Mesa Directiva procederán al escrutinio y cómputo de los votos sufragados en la casilla.</w:t>
      </w:r>
    </w:p>
    <w:p>
      <w:pPr>
        <w:pStyle w:val="BodyText"/>
      </w:pPr>
    </w:p>
    <w:p>
      <w:pPr>
        <w:pStyle w:val="BodyText"/>
        <w:ind w:left="1418" w:right="1414"/>
        <w:jc w:val="both"/>
      </w:pPr>
      <w:r>
        <w:rPr>
          <w:b/>
        </w:rPr>
        <w:t>Artículo 172. </w:t>
      </w:r>
      <w:r>
        <w:rPr/>
        <w:t>El escrutinio y cómputo es el procedimiento por el cual los integrantes de cada una de las mesas directivas de casilla, determinan:</w:t>
      </w:r>
    </w:p>
    <w:p>
      <w:pPr>
        <w:pStyle w:val="BodyText"/>
        <w:spacing w:before="1"/>
      </w:pPr>
    </w:p>
    <w:p>
      <w:pPr>
        <w:pStyle w:val="ListParagraph"/>
        <w:numPr>
          <w:ilvl w:val="0"/>
          <w:numId w:val="68"/>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z w:val="20"/>
        </w:rPr>
        <w:t>electores</w:t>
      </w:r>
      <w:r>
        <w:rPr>
          <w:spacing w:val="-4"/>
          <w:sz w:val="20"/>
        </w:rPr>
        <w:t> </w:t>
      </w:r>
      <w:r>
        <w:rPr>
          <w:sz w:val="20"/>
        </w:rPr>
        <w:t>que</w:t>
      </w:r>
      <w:r>
        <w:rPr>
          <w:spacing w:val="-3"/>
          <w:sz w:val="20"/>
        </w:rPr>
        <w:t> </w:t>
      </w:r>
      <w:r>
        <w:rPr>
          <w:sz w:val="20"/>
        </w:rPr>
        <w:t>votó</w:t>
      </w:r>
      <w:r>
        <w:rPr>
          <w:spacing w:val="-7"/>
          <w:sz w:val="20"/>
        </w:rPr>
        <w:t> </w:t>
      </w:r>
      <w:r>
        <w:rPr>
          <w:sz w:val="20"/>
        </w:rPr>
        <w:t>en</w:t>
      </w:r>
      <w:r>
        <w:rPr>
          <w:spacing w:val="-5"/>
          <w:sz w:val="20"/>
        </w:rPr>
        <w:t> </w:t>
      </w:r>
      <w:r>
        <w:rPr>
          <w:sz w:val="20"/>
        </w:rPr>
        <w:t>la</w:t>
      </w:r>
      <w:r>
        <w:rPr>
          <w:spacing w:val="-5"/>
          <w:sz w:val="20"/>
        </w:rPr>
        <w:t> </w:t>
      </w:r>
      <w:r>
        <w:rPr>
          <w:spacing w:val="-2"/>
          <w:sz w:val="20"/>
        </w:rPr>
        <w:t>casilla;</w:t>
      </w:r>
    </w:p>
    <w:p>
      <w:pPr>
        <w:spacing w:after="0" w:line="240" w:lineRule="auto"/>
        <w:jc w:val="left"/>
        <w:rPr>
          <w:sz w:val="20"/>
        </w:rPr>
        <w:sectPr>
          <w:pgSz w:w="12250" w:h="15820"/>
          <w:pgMar w:header="0" w:footer="903" w:top="1680" w:bottom="1100" w:left="0" w:right="0"/>
        </w:sectPr>
      </w:pPr>
    </w:p>
    <w:p>
      <w:pPr>
        <w:pStyle w:val="ListParagraph"/>
        <w:numPr>
          <w:ilvl w:val="0"/>
          <w:numId w:val="68"/>
        </w:numPr>
        <w:tabs>
          <w:tab w:pos="1985" w:val="left" w:leader="none"/>
        </w:tabs>
        <w:spacing w:line="240" w:lineRule="auto" w:before="129" w:after="0"/>
        <w:ind w:left="1985" w:right="1419" w:hanging="567"/>
        <w:jc w:val="left"/>
        <w:rPr>
          <w:sz w:val="20"/>
        </w:rPr>
      </w:pPr>
      <w:r>
        <w:rPr>
          <w:sz w:val="20"/>
        </w:rPr>
        <w:t>El número de votos emitidos en favor de cada uno de los partidos políticos, candidaturas comunes, coaliciones o candidatos;</w:t>
      </w:r>
    </w:p>
    <w:p>
      <w:pPr>
        <w:pStyle w:val="ListParagraph"/>
        <w:numPr>
          <w:ilvl w:val="0"/>
          <w:numId w:val="68"/>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número</w:t>
      </w:r>
      <w:r>
        <w:rPr>
          <w:spacing w:val="-6"/>
          <w:sz w:val="20"/>
        </w:rPr>
        <w:t> </w:t>
      </w:r>
      <w:r>
        <w:rPr>
          <w:sz w:val="20"/>
        </w:rPr>
        <w:t>de</w:t>
      </w:r>
      <w:r>
        <w:rPr>
          <w:spacing w:val="-7"/>
          <w:sz w:val="20"/>
        </w:rPr>
        <w:t> </w:t>
      </w:r>
      <w:r>
        <w:rPr>
          <w:sz w:val="20"/>
        </w:rPr>
        <w:t>votos</w:t>
      </w:r>
      <w:r>
        <w:rPr>
          <w:spacing w:val="-7"/>
          <w:sz w:val="20"/>
        </w:rPr>
        <w:t> </w:t>
      </w:r>
      <w:r>
        <w:rPr>
          <w:sz w:val="20"/>
        </w:rPr>
        <w:t>nulos,</w:t>
      </w:r>
      <w:r>
        <w:rPr>
          <w:spacing w:val="-5"/>
          <w:sz w:val="20"/>
        </w:rPr>
        <w:t> </w:t>
      </w:r>
      <w:r>
        <w:rPr>
          <w:sz w:val="20"/>
        </w:rPr>
        <w:t>debiéndose</w:t>
      </w:r>
      <w:r>
        <w:rPr>
          <w:spacing w:val="-5"/>
          <w:sz w:val="20"/>
        </w:rPr>
        <w:t> </w:t>
      </w:r>
      <w:r>
        <w:rPr>
          <w:sz w:val="20"/>
        </w:rPr>
        <w:t>entender</w:t>
      </w:r>
      <w:r>
        <w:rPr>
          <w:spacing w:val="-6"/>
          <w:sz w:val="20"/>
        </w:rPr>
        <w:t> </w:t>
      </w:r>
      <w:r>
        <w:rPr>
          <w:sz w:val="20"/>
        </w:rPr>
        <w:t>por</w:t>
      </w:r>
      <w:r>
        <w:rPr>
          <w:spacing w:val="-8"/>
          <w:sz w:val="20"/>
        </w:rPr>
        <w:t> </w:t>
      </w:r>
      <w:r>
        <w:rPr>
          <w:spacing w:val="-2"/>
          <w:sz w:val="20"/>
        </w:rPr>
        <w:t>éstos</w:t>
      </w:r>
    </w:p>
    <w:p>
      <w:pPr>
        <w:pStyle w:val="BodyText"/>
      </w:pPr>
    </w:p>
    <w:p>
      <w:pPr>
        <w:pStyle w:val="ListParagraph"/>
        <w:numPr>
          <w:ilvl w:val="1"/>
          <w:numId w:val="68"/>
        </w:numPr>
        <w:tabs>
          <w:tab w:pos="1985" w:val="left" w:leader="none"/>
        </w:tabs>
        <w:spacing w:line="240" w:lineRule="auto" w:before="0" w:after="0"/>
        <w:ind w:left="1418" w:right="1416" w:firstLine="0"/>
        <w:jc w:val="left"/>
        <w:rPr>
          <w:sz w:val="20"/>
        </w:rPr>
      </w:pPr>
      <w:r>
        <w:rPr>
          <w:sz w:val="20"/>
        </w:rPr>
        <w:t>Aquel expresado por un elector en una boleta que depositó en la urna, sin haber marcado ningún emblema de Partido Político; y</w:t>
      </w:r>
    </w:p>
    <w:p>
      <w:pPr>
        <w:pStyle w:val="BodyText"/>
        <w:tabs>
          <w:tab w:pos="1985" w:val="left" w:leader="none"/>
        </w:tabs>
        <w:spacing w:before="229"/>
        <w:ind w:left="1985" w:right="1418" w:hanging="567"/>
      </w:pPr>
      <w:r>
        <w:rPr>
          <w:spacing w:val="-6"/>
        </w:rPr>
        <w:t>c.</w:t>
      </w:r>
      <w:r>
        <w:rPr/>
        <w:tab/>
        <w:t>Cuando el elector marque dos o más emblemas sin existir coalición entre los Partidos que hayan sido marcados; y</w:t>
      </w:r>
    </w:p>
    <w:p>
      <w:pPr>
        <w:pStyle w:val="BodyText"/>
        <w:spacing w:before="1"/>
      </w:pPr>
    </w:p>
    <w:p>
      <w:pPr>
        <w:pStyle w:val="ListParagraph"/>
        <w:numPr>
          <w:ilvl w:val="0"/>
          <w:numId w:val="68"/>
        </w:numPr>
        <w:tabs>
          <w:tab w:pos="1985" w:val="left" w:leader="none"/>
        </w:tabs>
        <w:spacing w:line="240" w:lineRule="auto" w:before="0" w:after="0"/>
        <w:ind w:left="1985" w:right="1423" w:hanging="567"/>
        <w:jc w:val="left"/>
        <w:rPr>
          <w:sz w:val="20"/>
        </w:rPr>
      </w:pPr>
      <w:r>
        <w:rPr>
          <w:sz w:val="20"/>
        </w:rPr>
        <w:t>El número de boletas sobrantes de cada elección, las cuales deberán inutilizarse individualmente con dos rallas diagonales.</w:t>
      </w:r>
    </w:p>
    <w:p>
      <w:pPr>
        <w:pStyle w:val="BodyText"/>
        <w:spacing w:before="229"/>
        <w:ind w:left="1418" w:right="1417"/>
        <w:jc w:val="both"/>
      </w:pPr>
      <w:r>
        <w:rPr/>
        <w:t>Se entenderá por boletas sobrantes aquellas que habiendo sido entregadas</w:t>
      </w:r>
      <w:r>
        <w:rPr>
          <w:spacing w:val="40"/>
        </w:rPr>
        <w:t> </w:t>
      </w:r>
      <w:r>
        <w:rPr/>
        <w:t>a la Mesa Directiva de Casilla no fueron utilizadas por los electores.</w:t>
      </w:r>
    </w:p>
    <w:p>
      <w:pPr>
        <w:pStyle w:val="BodyText"/>
        <w:spacing w:before="2"/>
      </w:pPr>
    </w:p>
    <w:p>
      <w:pPr>
        <w:spacing w:before="0"/>
        <w:ind w:left="1418" w:right="0" w:firstLine="0"/>
        <w:jc w:val="both"/>
        <w:rPr>
          <w:sz w:val="20"/>
        </w:rPr>
      </w:pPr>
      <w:r>
        <w:rPr>
          <w:b/>
          <w:sz w:val="20"/>
        </w:rPr>
        <w:t>Artículo</w:t>
      </w:r>
      <w:r>
        <w:rPr>
          <w:b/>
          <w:spacing w:val="-6"/>
          <w:sz w:val="20"/>
        </w:rPr>
        <w:t> </w:t>
      </w:r>
      <w:r>
        <w:rPr>
          <w:b/>
          <w:sz w:val="20"/>
        </w:rPr>
        <w:t>173</w:t>
      </w:r>
      <w:r>
        <w:rPr>
          <w:sz w:val="20"/>
        </w:rPr>
        <w:t>.</w:t>
      </w:r>
      <w:r>
        <w:rPr>
          <w:spacing w:val="-4"/>
          <w:sz w:val="20"/>
        </w:rPr>
        <w:t> </w:t>
      </w:r>
      <w:r>
        <w:rPr>
          <w:sz w:val="20"/>
        </w:rPr>
        <w:t>Son</w:t>
      </w:r>
      <w:r>
        <w:rPr>
          <w:spacing w:val="-6"/>
          <w:sz w:val="20"/>
        </w:rPr>
        <w:t> </w:t>
      </w:r>
      <w:r>
        <w:rPr>
          <w:sz w:val="20"/>
        </w:rPr>
        <w:t>votos</w:t>
      </w:r>
      <w:r>
        <w:rPr>
          <w:spacing w:val="-5"/>
          <w:sz w:val="20"/>
        </w:rPr>
        <w:t> </w:t>
      </w:r>
      <w:r>
        <w:rPr>
          <w:spacing w:val="-2"/>
          <w:sz w:val="20"/>
        </w:rPr>
        <w:t>nulos:</w:t>
      </w:r>
    </w:p>
    <w:p>
      <w:pPr>
        <w:pStyle w:val="BodyText"/>
        <w:spacing w:before="1"/>
      </w:pPr>
    </w:p>
    <w:p>
      <w:pPr>
        <w:pStyle w:val="ListParagraph"/>
        <w:numPr>
          <w:ilvl w:val="0"/>
          <w:numId w:val="69"/>
        </w:numPr>
        <w:tabs>
          <w:tab w:pos="1985" w:val="left" w:leader="none"/>
        </w:tabs>
        <w:spacing w:line="240" w:lineRule="auto" w:before="0" w:after="0"/>
        <w:ind w:left="1985" w:right="1416" w:hanging="536"/>
        <w:jc w:val="left"/>
        <w:rPr>
          <w:sz w:val="20"/>
        </w:rPr>
      </w:pPr>
      <w:r>
        <w:rPr>
          <w:sz w:val="20"/>
        </w:rPr>
        <w:t>Aquél expresado por un elector en una boleta que depositó en la urna, sin haber marcado ningún cuadro que contenga el emblema de un partido político o de una candidatura independiente; y</w:t>
      </w:r>
    </w:p>
    <w:p>
      <w:pPr>
        <w:pStyle w:val="ListParagraph"/>
        <w:numPr>
          <w:ilvl w:val="0"/>
          <w:numId w:val="69"/>
        </w:numPr>
        <w:tabs>
          <w:tab w:pos="1920" w:val="left" w:leader="none"/>
        </w:tabs>
        <w:spacing w:line="240" w:lineRule="auto" w:before="229" w:after="0"/>
        <w:ind w:left="1920" w:right="1419" w:hanging="526"/>
        <w:jc w:val="left"/>
        <w:rPr>
          <w:sz w:val="20"/>
        </w:rPr>
      </w:pPr>
      <w:r>
        <w:rPr>
          <w:sz w:val="20"/>
        </w:rPr>
        <w:t>Cuando</w:t>
      </w:r>
      <w:r>
        <w:rPr>
          <w:spacing w:val="22"/>
          <w:sz w:val="20"/>
        </w:rPr>
        <w:t> </w:t>
      </w:r>
      <w:r>
        <w:rPr>
          <w:sz w:val="20"/>
        </w:rPr>
        <w:t>el</w:t>
      </w:r>
      <w:r>
        <w:rPr>
          <w:spacing w:val="21"/>
          <w:sz w:val="20"/>
        </w:rPr>
        <w:t> </w:t>
      </w:r>
      <w:r>
        <w:rPr>
          <w:sz w:val="20"/>
        </w:rPr>
        <w:t>elector</w:t>
      </w:r>
      <w:r>
        <w:rPr>
          <w:spacing w:val="26"/>
          <w:sz w:val="20"/>
        </w:rPr>
        <w:t> </w:t>
      </w:r>
      <w:r>
        <w:rPr>
          <w:sz w:val="20"/>
        </w:rPr>
        <w:t>marque</w:t>
      </w:r>
      <w:r>
        <w:rPr>
          <w:spacing w:val="24"/>
          <w:sz w:val="20"/>
        </w:rPr>
        <w:t> </w:t>
      </w:r>
      <w:r>
        <w:rPr>
          <w:sz w:val="20"/>
        </w:rPr>
        <w:t>dos</w:t>
      </w:r>
      <w:r>
        <w:rPr>
          <w:spacing w:val="23"/>
          <w:sz w:val="20"/>
        </w:rPr>
        <w:t> </w:t>
      </w:r>
      <w:r>
        <w:rPr>
          <w:sz w:val="20"/>
        </w:rPr>
        <w:t>o</w:t>
      </w:r>
      <w:r>
        <w:rPr>
          <w:spacing w:val="23"/>
          <w:sz w:val="20"/>
        </w:rPr>
        <w:t> </w:t>
      </w:r>
      <w:r>
        <w:rPr>
          <w:sz w:val="20"/>
        </w:rPr>
        <w:t>más</w:t>
      </w:r>
      <w:r>
        <w:rPr>
          <w:spacing w:val="23"/>
          <w:sz w:val="20"/>
        </w:rPr>
        <w:t> </w:t>
      </w:r>
      <w:r>
        <w:rPr>
          <w:sz w:val="20"/>
        </w:rPr>
        <w:t>cuadros</w:t>
      </w:r>
      <w:r>
        <w:rPr>
          <w:spacing w:val="24"/>
          <w:sz w:val="20"/>
        </w:rPr>
        <w:t> </w:t>
      </w:r>
      <w:r>
        <w:rPr>
          <w:sz w:val="20"/>
        </w:rPr>
        <w:t>sin</w:t>
      </w:r>
      <w:r>
        <w:rPr>
          <w:spacing w:val="22"/>
          <w:sz w:val="20"/>
        </w:rPr>
        <w:t> </w:t>
      </w:r>
      <w:r>
        <w:rPr>
          <w:sz w:val="20"/>
        </w:rPr>
        <w:t>existir</w:t>
      </w:r>
      <w:r>
        <w:rPr>
          <w:spacing w:val="23"/>
          <w:sz w:val="20"/>
        </w:rPr>
        <w:t> </w:t>
      </w:r>
      <w:r>
        <w:rPr>
          <w:sz w:val="20"/>
        </w:rPr>
        <w:t>candidatura</w:t>
      </w:r>
      <w:r>
        <w:rPr>
          <w:spacing w:val="22"/>
          <w:sz w:val="20"/>
        </w:rPr>
        <w:t> </w:t>
      </w:r>
      <w:r>
        <w:rPr>
          <w:sz w:val="20"/>
        </w:rPr>
        <w:t>común</w:t>
      </w:r>
      <w:r>
        <w:rPr>
          <w:spacing w:val="24"/>
          <w:sz w:val="20"/>
        </w:rPr>
        <w:t> </w:t>
      </w:r>
      <w:r>
        <w:rPr>
          <w:sz w:val="20"/>
        </w:rPr>
        <w:t>o</w:t>
      </w:r>
      <w:r>
        <w:rPr>
          <w:spacing w:val="24"/>
          <w:sz w:val="20"/>
        </w:rPr>
        <w:t> </w:t>
      </w:r>
      <w:r>
        <w:rPr>
          <w:sz w:val="20"/>
        </w:rPr>
        <w:t>coalición</w:t>
      </w:r>
      <w:r>
        <w:rPr>
          <w:spacing w:val="24"/>
          <w:sz w:val="20"/>
        </w:rPr>
        <w:t> </w:t>
      </w:r>
      <w:r>
        <w:rPr>
          <w:sz w:val="20"/>
        </w:rPr>
        <w:t>entre</w:t>
      </w:r>
      <w:r>
        <w:rPr>
          <w:spacing w:val="24"/>
          <w:sz w:val="20"/>
        </w:rPr>
        <w:t> </w:t>
      </w:r>
      <w:r>
        <w:rPr>
          <w:sz w:val="20"/>
        </w:rPr>
        <w:t>los partidos cuyos emblemas hayan sido marcados.</w:t>
      </w:r>
    </w:p>
    <w:p>
      <w:pPr>
        <w:pStyle w:val="BodyText"/>
        <w:spacing w:before="1"/>
      </w:pPr>
    </w:p>
    <w:p>
      <w:pPr>
        <w:pStyle w:val="BodyText"/>
        <w:ind w:left="1418" w:right="1416"/>
        <w:jc w:val="both"/>
      </w:pPr>
      <w:r>
        <w:rPr>
          <w:b/>
        </w:rPr>
        <w:t>Artículo 174. </w:t>
      </w:r>
      <w:r>
        <w:rPr/>
        <w:t>Cuando el elector marque en la boleta dos o más cuadros y exista coalición o candidatura común entre los partidos cuyos emblemas hayan sido marcados, el voto contará para el candidato de la coalición o candidatura común y se registrará por separado en el espacio correspondiente del acta de escrutinio y cómputo de casilla.</w:t>
      </w:r>
    </w:p>
    <w:p>
      <w:pPr>
        <w:pStyle w:val="BodyText"/>
      </w:pPr>
    </w:p>
    <w:p>
      <w:pPr>
        <w:pStyle w:val="BodyText"/>
        <w:ind w:left="1418" w:right="1415"/>
        <w:jc w:val="both"/>
      </w:pPr>
      <w:r>
        <w:rPr>
          <w:b/>
        </w:rPr>
        <w:t>Artículo 175. </w:t>
      </w:r>
      <w:r>
        <w:rPr/>
        <w:t>Se entiende por boletas sobrantes aquéllas que habiendo sido entregadas a la Mesa Directiva de casilla no fueron utilizadas por los electores.</w:t>
      </w:r>
    </w:p>
    <w:p>
      <w:pPr>
        <w:pStyle w:val="BodyText"/>
        <w:spacing w:before="229"/>
        <w:ind w:left="1418"/>
        <w:jc w:val="both"/>
      </w:pPr>
      <w:r>
        <w:rPr>
          <w:b/>
        </w:rPr>
        <w:t>Artículo</w:t>
      </w:r>
      <w:r>
        <w:rPr>
          <w:b/>
          <w:spacing w:val="-6"/>
        </w:rPr>
        <w:t> </w:t>
      </w:r>
      <w:r>
        <w:rPr>
          <w:b/>
        </w:rPr>
        <w:t>176.</w:t>
      </w:r>
      <w:r>
        <w:rPr>
          <w:b/>
          <w:spacing w:val="-3"/>
        </w:rPr>
        <w:t> </w:t>
      </w:r>
      <w:r>
        <w:rPr/>
        <w:t>El</w:t>
      </w:r>
      <w:r>
        <w:rPr>
          <w:spacing w:val="-5"/>
        </w:rPr>
        <w:t> </w:t>
      </w:r>
      <w:r>
        <w:rPr/>
        <w:t>escrutinio</w:t>
      </w:r>
      <w:r>
        <w:rPr>
          <w:spacing w:val="-5"/>
        </w:rPr>
        <w:t> </w:t>
      </w:r>
      <w:r>
        <w:rPr/>
        <w:t>y</w:t>
      </w:r>
      <w:r>
        <w:rPr>
          <w:spacing w:val="-5"/>
        </w:rPr>
        <w:t> </w:t>
      </w:r>
      <w:r>
        <w:rPr/>
        <w:t>cómputo</w:t>
      </w:r>
      <w:r>
        <w:rPr>
          <w:spacing w:val="-4"/>
        </w:rPr>
        <w:t> </w:t>
      </w:r>
      <w:r>
        <w:rPr/>
        <w:t>se</w:t>
      </w:r>
      <w:r>
        <w:rPr>
          <w:spacing w:val="-6"/>
        </w:rPr>
        <w:t> </w:t>
      </w:r>
      <w:r>
        <w:rPr/>
        <w:t>llevará</w:t>
      </w:r>
      <w:r>
        <w:rPr>
          <w:spacing w:val="-4"/>
        </w:rPr>
        <w:t> </w:t>
      </w:r>
      <w:r>
        <w:rPr/>
        <w:t>a</w:t>
      </w:r>
      <w:r>
        <w:rPr>
          <w:spacing w:val="-6"/>
        </w:rPr>
        <w:t> </w:t>
      </w:r>
      <w:r>
        <w:rPr/>
        <w:t>cabo</w:t>
      </w:r>
      <w:r>
        <w:rPr>
          <w:spacing w:val="-7"/>
        </w:rPr>
        <w:t> </w:t>
      </w:r>
      <w:r>
        <w:rPr/>
        <w:t>en</w:t>
      </w:r>
      <w:r>
        <w:rPr>
          <w:spacing w:val="-4"/>
        </w:rPr>
        <w:t> </w:t>
      </w:r>
      <w:r>
        <w:rPr/>
        <w:t>el</w:t>
      </w:r>
      <w:r>
        <w:rPr>
          <w:spacing w:val="-5"/>
        </w:rPr>
        <w:t> </w:t>
      </w:r>
      <w:r>
        <w:rPr/>
        <w:t>orden</w:t>
      </w:r>
      <w:r>
        <w:rPr>
          <w:spacing w:val="-4"/>
        </w:rPr>
        <w:t> </w:t>
      </w:r>
      <w:r>
        <w:rPr>
          <w:spacing w:val="-2"/>
        </w:rPr>
        <w:t>siguiente:</w:t>
      </w:r>
    </w:p>
    <w:p>
      <w:pPr>
        <w:pStyle w:val="BodyText"/>
        <w:spacing w:before="1"/>
      </w:pPr>
    </w:p>
    <w:p>
      <w:pPr>
        <w:pStyle w:val="ListParagraph"/>
        <w:numPr>
          <w:ilvl w:val="0"/>
          <w:numId w:val="70"/>
        </w:numPr>
        <w:tabs>
          <w:tab w:pos="1985" w:val="left" w:leader="none"/>
        </w:tabs>
        <w:spacing w:line="240" w:lineRule="auto" w:before="0" w:after="0"/>
        <w:ind w:left="1985" w:right="0" w:hanging="567"/>
        <w:jc w:val="left"/>
        <w:rPr>
          <w:sz w:val="20"/>
        </w:rPr>
      </w:pPr>
      <w:r>
        <w:rPr>
          <w:sz w:val="20"/>
        </w:rPr>
        <w:t>De</w:t>
      </w:r>
      <w:r>
        <w:rPr>
          <w:spacing w:val="-5"/>
          <w:sz w:val="20"/>
        </w:rPr>
        <w:t> </w:t>
      </w:r>
      <w:r>
        <w:rPr>
          <w:spacing w:val="-2"/>
          <w:sz w:val="20"/>
        </w:rPr>
        <w:t>Gobernador;</w:t>
      </w:r>
    </w:p>
    <w:p>
      <w:pPr>
        <w:pStyle w:val="BodyText"/>
        <w:spacing w:before="1"/>
      </w:pPr>
    </w:p>
    <w:p>
      <w:pPr>
        <w:pStyle w:val="ListParagraph"/>
        <w:numPr>
          <w:ilvl w:val="0"/>
          <w:numId w:val="70"/>
        </w:numPr>
        <w:tabs>
          <w:tab w:pos="1985" w:val="left" w:leader="none"/>
        </w:tabs>
        <w:spacing w:line="240" w:lineRule="auto" w:before="0" w:after="0"/>
        <w:ind w:left="1985" w:right="0" w:hanging="567"/>
        <w:jc w:val="left"/>
        <w:rPr>
          <w:sz w:val="20"/>
        </w:rPr>
      </w:pPr>
      <w:r>
        <w:rPr>
          <w:sz w:val="20"/>
        </w:rPr>
        <w:t>De</w:t>
      </w:r>
      <w:r>
        <w:rPr>
          <w:spacing w:val="-9"/>
          <w:sz w:val="20"/>
        </w:rPr>
        <w:t> </w:t>
      </w:r>
      <w:r>
        <w:rPr>
          <w:sz w:val="20"/>
        </w:rPr>
        <w:t>Diputados;</w:t>
      </w:r>
      <w:r>
        <w:rPr>
          <w:spacing w:val="-9"/>
          <w:sz w:val="20"/>
        </w:rPr>
        <w:t> </w:t>
      </w:r>
      <w:r>
        <w:rPr>
          <w:spacing w:val="-10"/>
          <w:sz w:val="20"/>
        </w:rPr>
        <w:t>y</w:t>
      </w:r>
    </w:p>
    <w:p>
      <w:pPr>
        <w:pStyle w:val="ListParagraph"/>
        <w:numPr>
          <w:ilvl w:val="0"/>
          <w:numId w:val="70"/>
        </w:numPr>
        <w:tabs>
          <w:tab w:pos="1985" w:val="left" w:leader="none"/>
        </w:tabs>
        <w:spacing w:line="240" w:lineRule="auto" w:before="228" w:after="0"/>
        <w:ind w:left="1985" w:right="0" w:hanging="567"/>
        <w:jc w:val="left"/>
        <w:rPr>
          <w:sz w:val="20"/>
        </w:rPr>
      </w:pPr>
      <w:r>
        <w:rPr>
          <w:sz w:val="20"/>
        </w:rPr>
        <w:t>De</w:t>
      </w:r>
      <w:r>
        <w:rPr>
          <w:spacing w:val="-5"/>
          <w:sz w:val="20"/>
        </w:rPr>
        <w:t> </w:t>
      </w:r>
      <w:r>
        <w:rPr>
          <w:spacing w:val="-2"/>
          <w:sz w:val="20"/>
        </w:rPr>
        <w:t>Ayuntamiento.</w:t>
      </w:r>
    </w:p>
    <w:p>
      <w:pPr>
        <w:pStyle w:val="BodyText"/>
        <w:spacing w:before="1"/>
      </w:pPr>
    </w:p>
    <w:p>
      <w:pPr>
        <w:pStyle w:val="BodyText"/>
        <w:ind w:left="1418"/>
        <w:jc w:val="both"/>
      </w:pPr>
      <w:r>
        <w:rPr>
          <w:b/>
        </w:rPr>
        <w:t>Artículo</w:t>
      </w:r>
      <w:r>
        <w:rPr>
          <w:b/>
          <w:spacing w:val="-6"/>
        </w:rPr>
        <w:t> </w:t>
      </w:r>
      <w:r>
        <w:rPr>
          <w:b/>
        </w:rPr>
        <w:t>177.</w:t>
      </w:r>
      <w:r>
        <w:rPr>
          <w:b/>
          <w:spacing w:val="-5"/>
        </w:rPr>
        <w:t> </w:t>
      </w:r>
      <w:r>
        <w:rPr/>
        <w:t>Para</w:t>
      </w:r>
      <w:r>
        <w:rPr>
          <w:spacing w:val="-5"/>
        </w:rPr>
        <w:t> </w:t>
      </w:r>
      <w:r>
        <w:rPr/>
        <w:t>determinar</w:t>
      </w:r>
      <w:r>
        <w:rPr>
          <w:spacing w:val="-6"/>
        </w:rPr>
        <w:t> </w:t>
      </w:r>
      <w:r>
        <w:rPr/>
        <w:t>la</w:t>
      </w:r>
      <w:r>
        <w:rPr>
          <w:spacing w:val="-5"/>
        </w:rPr>
        <w:t> </w:t>
      </w:r>
      <w:r>
        <w:rPr/>
        <w:t>validez</w:t>
      </w:r>
      <w:r>
        <w:rPr>
          <w:spacing w:val="-6"/>
        </w:rPr>
        <w:t> </w:t>
      </w:r>
      <w:r>
        <w:rPr/>
        <w:t>o</w:t>
      </w:r>
      <w:r>
        <w:rPr>
          <w:spacing w:val="-5"/>
        </w:rPr>
        <w:t> </w:t>
      </w:r>
      <w:r>
        <w:rPr/>
        <w:t>nulidad</w:t>
      </w:r>
      <w:r>
        <w:rPr>
          <w:spacing w:val="-5"/>
        </w:rPr>
        <w:t> </w:t>
      </w:r>
      <w:r>
        <w:rPr/>
        <w:t>de</w:t>
      </w:r>
      <w:r>
        <w:rPr>
          <w:spacing w:val="-6"/>
        </w:rPr>
        <w:t> </w:t>
      </w:r>
      <w:r>
        <w:rPr/>
        <w:t>los</w:t>
      </w:r>
      <w:r>
        <w:rPr>
          <w:spacing w:val="-6"/>
        </w:rPr>
        <w:t> </w:t>
      </w:r>
      <w:r>
        <w:rPr/>
        <w:t>votos</w:t>
      </w:r>
      <w:r>
        <w:rPr>
          <w:spacing w:val="-6"/>
        </w:rPr>
        <w:t> </w:t>
      </w:r>
      <w:r>
        <w:rPr/>
        <w:t>se</w:t>
      </w:r>
      <w:r>
        <w:rPr>
          <w:spacing w:val="-7"/>
        </w:rPr>
        <w:t> </w:t>
      </w:r>
      <w:r>
        <w:rPr/>
        <w:t>observarán</w:t>
      </w:r>
      <w:r>
        <w:rPr>
          <w:spacing w:val="-7"/>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71"/>
        </w:numPr>
        <w:tabs>
          <w:tab w:pos="1985" w:val="left" w:leader="none"/>
        </w:tabs>
        <w:spacing w:line="240" w:lineRule="auto" w:before="0" w:after="0"/>
        <w:ind w:left="1985" w:right="1418"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partido político, atendiendo lo dispuesto en el artículo 174;</w:t>
      </w:r>
    </w:p>
    <w:p>
      <w:pPr>
        <w:pStyle w:val="ListParagraph"/>
        <w:numPr>
          <w:ilvl w:val="0"/>
          <w:numId w:val="71"/>
        </w:numPr>
        <w:tabs>
          <w:tab w:pos="1985" w:val="left" w:leader="none"/>
        </w:tabs>
        <w:spacing w:line="240" w:lineRule="auto" w:before="229" w:after="0"/>
        <w:ind w:left="1985" w:right="1425"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candidato independiente;</w:t>
      </w:r>
    </w:p>
    <w:p>
      <w:pPr>
        <w:pStyle w:val="BodyText"/>
        <w:spacing w:before="1"/>
      </w:pPr>
    </w:p>
    <w:p>
      <w:pPr>
        <w:pStyle w:val="ListParagraph"/>
        <w:numPr>
          <w:ilvl w:val="0"/>
          <w:numId w:val="71"/>
        </w:numPr>
        <w:tabs>
          <w:tab w:pos="1985" w:val="left" w:leader="none"/>
        </w:tabs>
        <w:spacing w:line="240" w:lineRule="auto" w:before="1" w:after="0"/>
        <w:ind w:left="1985" w:right="0" w:hanging="567"/>
        <w:jc w:val="left"/>
        <w:rPr>
          <w:sz w:val="20"/>
        </w:rPr>
      </w:pPr>
      <w:r>
        <w:rPr>
          <w:sz w:val="20"/>
        </w:rPr>
        <w:t>Se</w:t>
      </w:r>
      <w:r>
        <w:rPr>
          <w:spacing w:val="-7"/>
          <w:sz w:val="20"/>
        </w:rPr>
        <w:t> </w:t>
      </w:r>
      <w:r>
        <w:rPr>
          <w:sz w:val="20"/>
        </w:rPr>
        <w:t>contará</w:t>
      </w:r>
      <w:r>
        <w:rPr>
          <w:spacing w:val="-6"/>
          <w:sz w:val="20"/>
        </w:rPr>
        <w:t> </w:t>
      </w:r>
      <w:r>
        <w:rPr>
          <w:sz w:val="20"/>
        </w:rPr>
        <w:t>como</w:t>
      </w:r>
      <w:r>
        <w:rPr>
          <w:spacing w:val="-6"/>
          <w:sz w:val="20"/>
        </w:rPr>
        <w:t> </w:t>
      </w:r>
      <w:r>
        <w:rPr>
          <w:sz w:val="20"/>
        </w:rPr>
        <w:t>nulo</w:t>
      </w:r>
      <w:r>
        <w:rPr>
          <w:spacing w:val="-6"/>
          <w:sz w:val="20"/>
        </w:rPr>
        <w:t> </w:t>
      </w:r>
      <w:r>
        <w:rPr>
          <w:sz w:val="20"/>
        </w:rPr>
        <w:t>cualquier</w:t>
      </w:r>
      <w:r>
        <w:rPr>
          <w:spacing w:val="-7"/>
          <w:sz w:val="20"/>
        </w:rPr>
        <w:t> </w:t>
      </w:r>
      <w:r>
        <w:rPr>
          <w:sz w:val="20"/>
        </w:rPr>
        <w:t>voto</w:t>
      </w:r>
      <w:r>
        <w:rPr>
          <w:spacing w:val="-7"/>
          <w:sz w:val="20"/>
        </w:rPr>
        <w:t> </w:t>
      </w:r>
      <w:r>
        <w:rPr>
          <w:sz w:val="20"/>
        </w:rPr>
        <w:t>emitido</w:t>
      </w:r>
      <w:r>
        <w:rPr>
          <w:spacing w:val="-6"/>
          <w:sz w:val="20"/>
        </w:rPr>
        <w:t> </w:t>
      </w:r>
      <w:r>
        <w:rPr>
          <w:sz w:val="20"/>
        </w:rPr>
        <w:t>en</w:t>
      </w:r>
      <w:r>
        <w:rPr>
          <w:spacing w:val="-6"/>
          <w:sz w:val="20"/>
        </w:rPr>
        <w:t> </w:t>
      </w:r>
      <w:r>
        <w:rPr>
          <w:sz w:val="20"/>
        </w:rPr>
        <w:t>forma</w:t>
      </w:r>
      <w:r>
        <w:rPr>
          <w:spacing w:val="-5"/>
          <w:sz w:val="20"/>
        </w:rPr>
        <w:t> </w:t>
      </w:r>
      <w:r>
        <w:rPr>
          <w:sz w:val="20"/>
        </w:rPr>
        <w:t>distinta</w:t>
      </w:r>
      <w:r>
        <w:rPr>
          <w:spacing w:val="-4"/>
          <w:sz w:val="20"/>
        </w:rPr>
        <w:t> </w:t>
      </w:r>
      <w:r>
        <w:rPr>
          <w:sz w:val="20"/>
        </w:rPr>
        <w:t>a</w:t>
      </w:r>
      <w:r>
        <w:rPr>
          <w:spacing w:val="-6"/>
          <w:sz w:val="20"/>
        </w:rPr>
        <w:t> </w:t>
      </w:r>
      <w:r>
        <w:rPr>
          <w:sz w:val="20"/>
        </w:rPr>
        <w:t>la</w:t>
      </w:r>
      <w:r>
        <w:rPr>
          <w:spacing w:val="-6"/>
          <w:sz w:val="20"/>
        </w:rPr>
        <w:t> </w:t>
      </w:r>
      <w:r>
        <w:rPr>
          <w:sz w:val="20"/>
        </w:rPr>
        <w:t>señalada;</w:t>
      </w:r>
      <w:r>
        <w:rPr>
          <w:spacing w:val="-7"/>
          <w:sz w:val="20"/>
        </w:rPr>
        <w:t> </w:t>
      </w:r>
      <w:r>
        <w:rPr>
          <w:spacing w:val="-10"/>
          <w:sz w:val="20"/>
        </w:rPr>
        <w:t>y</w:t>
      </w:r>
    </w:p>
    <w:p>
      <w:pPr>
        <w:pStyle w:val="ListParagraph"/>
        <w:numPr>
          <w:ilvl w:val="0"/>
          <w:numId w:val="71"/>
        </w:numPr>
        <w:tabs>
          <w:tab w:pos="1985" w:val="left" w:leader="none"/>
        </w:tabs>
        <w:spacing w:line="240" w:lineRule="auto" w:before="228" w:after="0"/>
        <w:ind w:left="1985" w:right="0" w:hanging="567"/>
        <w:jc w:val="left"/>
        <w:rPr>
          <w:sz w:val="20"/>
        </w:rPr>
      </w:pPr>
      <w:r>
        <w:rPr>
          <w:sz w:val="20"/>
        </w:rPr>
        <w:t>Los</w:t>
      </w:r>
      <w:r>
        <w:rPr>
          <w:spacing w:val="-6"/>
          <w:sz w:val="20"/>
        </w:rPr>
        <w:t> </w:t>
      </w:r>
      <w:r>
        <w:rPr>
          <w:sz w:val="20"/>
        </w:rPr>
        <w:t>votos</w:t>
      </w:r>
      <w:r>
        <w:rPr>
          <w:spacing w:val="-5"/>
          <w:sz w:val="20"/>
        </w:rPr>
        <w:t> </w:t>
      </w:r>
      <w:r>
        <w:rPr>
          <w:sz w:val="20"/>
        </w:rPr>
        <w:t>emitidos</w:t>
      </w:r>
      <w:r>
        <w:rPr>
          <w:spacing w:val="-1"/>
          <w:sz w:val="20"/>
        </w:rPr>
        <w:t> </w:t>
      </w:r>
      <w:r>
        <w:rPr>
          <w:sz w:val="20"/>
        </w:rPr>
        <w:t>a</w:t>
      </w:r>
      <w:r>
        <w:rPr>
          <w:spacing w:val="-6"/>
          <w:sz w:val="20"/>
        </w:rPr>
        <w:t> </w:t>
      </w:r>
      <w:r>
        <w:rPr>
          <w:sz w:val="20"/>
        </w:rPr>
        <w:t>favor</w:t>
      </w:r>
      <w:r>
        <w:rPr>
          <w:spacing w:val="-4"/>
          <w:sz w:val="20"/>
        </w:rPr>
        <w:t> </w:t>
      </w:r>
      <w:r>
        <w:rPr>
          <w:sz w:val="20"/>
        </w:rPr>
        <w:t>de</w:t>
      </w:r>
      <w:r>
        <w:rPr>
          <w:spacing w:val="-6"/>
          <w:sz w:val="20"/>
        </w:rPr>
        <w:t> </w:t>
      </w:r>
      <w:r>
        <w:rPr>
          <w:sz w:val="20"/>
        </w:rPr>
        <w:t>candidatos</w:t>
      </w:r>
      <w:r>
        <w:rPr>
          <w:spacing w:val="-5"/>
          <w:sz w:val="20"/>
        </w:rPr>
        <w:t> </w:t>
      </w:r>
      <w:r>
        <w:rPr>
          <w:sz w:val="20"/>
        </w:rPr>
        <w:t>no</w:t>
      </w:r>
      <w:r>
        <w:rPr>
          <w:spacing w:val="-7"/>
          <w:sz w:val="20"/>
        </w:rPr>
        <w:t> </w:t>
      </w:r>
      <w:r>
        <w:rPr>
          <w:sz w:val="20"/>
        </w:rPr>
        <w:t>registrados</w:t>
      </w:r>
      <w:r>
        <w:rPr>
          <w:spacing w:val="-5"/>
          <w:sz w:val="20"/>
        </w:rPr>
        <w:t> </w:t>
      </w:r>
      <w:r>
        <w:rPr>
          <w:sz w:val="20"/>
        </w:rPr>
        <w:t>se</w:t>
      </w:r>
      <w:r>
        <w:rPr>
          <w:spacing w:val="-6"/>
          <w:sz w:val="20"/>
        </w:rPr>
        <w:t> </w:t>
      </w:r>
      <w:r>
        <w:rPr>
          <w:sz w:val="20"/>
        </w:rPr>
        <w:t>asentarán</w:t>
      </w:r>
      <w:r>
        <w:rPr>
          <w:spacing w:val="-7"/>
          <w:sz w:val="20"/>
        </w:rPr>
        <w:t> </w:t>
      </w:r>
      <w:r>
        <w:rPr>
          <w:sz w:val="20"/>
        </w:rPr>
        <w:t>en</w:t>
      </w:r>
      <w:r>
        <w:rPr>
          <w:spacing w:val="-6"/>
          <w:sz w:val="20"/>
        </w:rPr>
        <w:t> </w:t>
      </w:r>
      <w:r>
        <w:rPr>
          <w:sz w:val="20"/>
        </w:rPr>
        <w:t>el</w:t>
      </w:r>
      <w:r>
        <w:rPr>
          <w:spacing w:val="-7"/>
          <w:sz w:val="20"/>
        </w:rPr>
        <w:t> </w:t>
      </w:r>
      <w:r>
        <w:rPr>
          <w:sz w:val="20"/>
        </w:rPr>
        <w:t>acta</w:t>
      </w:r>
      <w:r>
        <w:rPr>
          <w:spacing w:val="-3"/>
          <w:sz w:val="20"/>
        </w:rPr>
        <w:t> </w:t>
      </w:r>
      <w:r>
        <w:rPr>
          <w:sz w:val="20"/>
        </w:rPr>
        <w:t>por</w:t>
      </w:r>
      <w:r>
        <w:rPr>
          <w:spacing w:val="-5"/>
          <w:sz w:val="20"/>
        </w:rPr>
        <w:t> </w:t>
      </w:r>
      <w:r>
        <w:rPr>
          <w:spacing w:val="-2"/>
          <w:sz w:val="20"/>
        </w:rPr>
        <w:t>separado.</w:t>
      </w:r>
    </w:p>
    <w:p>
      <w:pPr>
        <w:spacing w:after="0" w:line="240" w:lineRule="auto"/>
        <w:jc w:val="left"/>
        <w:rPr>
          <w:sz w:val="20"/>
        </w:rPr>
        <w:sectPr>
          <w:pgSz w:w="12250" w:h="15820"/>
          <w:pgMar w:header="0" w:footer="903" w:top="1680" w:bottom="1100" w:left="0" w:right="0"/>
        </w:sectPr>
      </w:pPr>
    </w:p>
    <w:p>
      <w:pPr>
        <w:pStyle w:val="BodyText"/>
        <w:spacing w:before="129"/>
        <w:ind w:left="1418" w:right="1415"/>
        <w:jc w:val="both"/>
      </w:pPr>
      <w:r>
        <w:rPr>
          <w:b/>
        </w:rPr>
        <w:t>Artículo 178. </w:t>
      </w:r>
      <w:r>
        <w:rPr/>
        <w:t>Si se encontrasen boletas de una elección en la urna correspondiente a otra, se separarán</w:t>
      </w:r>
      <w:r>
        <w:rPr>
          <w:spacing w:val="40"/>
        </w:rPr>
        <w:t> </w:t>
      </w:r>
      <w:r>
        <w:rPr/>
        <w:t>y se computarán en la elección respectiva.</w:t>
      </w:r>
    </w:p>
    <w:p>
      <w:pPr>
        <w:pStyle w:val="BodyText"/>
        <w:spacing w:before="229"/>
        <w:ind w:left="1418" w:right="1418"/>
        <w:jc w:val="both"/>
      </w:pPr>
      <w:r>
        <w:rPr>
          <w:b/>
        </w:rPr>
        <w:t>Artículo 179. </w:t>
      </w:r>
      <w:r>
        <w:rPr/>
        <w:t>Se levantará un acta de escrutinio</w:t>
      </w:r>
      <w:r>
        <w:rPr>
          <w:spacing w:val="-2"/>
        </w:rPr>
        <w:t> </w:t>
      </w:r>
      <w:r>
        <w:rPr/>
        <w:t>y cómputo para cada</w:t>
      </w:r>
      <w:r>
        <w:rPr>
          <w:spacing w:val="-2"/>
        </w:rPr>
        <w:t> </w:t>
      </w:r>
      <w:r>
        <w:rPr/>
        <w:t>elección. Cada acta contendrá, por lo menos:</w:t>
      </w:r>
    </w:p>
    <w:p>
      <w:pPr>
        <w:pStyle w:val="BodyText"/>
        <w:spacing w:before="1"/>
      </w:pPr>
    </w:p>
    <w:p>
      <w:pPr>
        <w:pStyle w:val="ListParagraph"/>
        <w:numPr>
          <w:ilvl w:val="0"/>
          <w:numId w:val="72"/>
        </w:numPr>
        <w:tabs>
          <w:tab w:pos="1985" w:val="left" w:leader="none"/>
        </w:tabs>
        <w:spacing w:line="240" w:lineRule="auto" w:before="0" w:after="0"/>
        <w:ind w:left="1985" w:right="0" w:hanging="499"/>
        <w:jc w:val="left"/>
        <w:rPr>
          <w:sz w:val="20"/>
        </w:rPr>
      </w:pPr>
      <w:r>
        <w:rPr>
          <w:sz w:val="20"/>
        </w:rPr>
        <w:t>El</w:t>
      </w:r>
      <w:r>
        <w:rPr>
          <w:spacing w:val="-5"/>
          <w:sz w:val="20"/>
        </w:rPr>
        <w:t> </w:t>
      </w:r>
      <w:r>
        <w:rPr>
          <w:sz w:val="20"/>
        </w:rPr>
        <w:t>número</w:t>
      </w:r>
      <w:r>
        <w:rPr>
          <w:spacing w:val="-6"/>
          <w:sz w:val="20"/>
        </w:rPr>
        <w:t> </w:t>
      </w:r>
      <w:r>
        <w:rPr>
          <w:sz w:val="20"/>
        </w:rPr>
        <w:t>de</w:t>
      </w:r>
      <w:r>
        <w:rPr>
          <w:spacing w:val="-6"/>
          <w:sz w:val="20"/>
        </w:rPr>
        <w:t> </w:t>
      </w:r>
      <w:r>
        <w:rPr>
          <w:sz w:val="20"/>
        </w:rPr>
        <w:t>votos</w:t>
      </w:r>
      <w:r>
        <w:rPr>
          <w:spacing w:val="-4"/>
          <w:sz w:val="20"/>
        </w:rPr>
        <w:t> </w:t>
      </w:r>
      <w:r>
        <w:rPr>
          <w:sz w:val="20"/>
        </w:rPr>
        <w:t>emitidos</w:t>
      </w:r>
      <w:r>
        <w:rPr>
          <w:spacing w:val="-5"/>
          <w:sz w:val="20"/>
        </w:rPr>
        <w:t> </w:t>
      </w:r>
      <w:r>
        <w:rPr>
          <w:sz w:val="20"/>
        </w:rPr>
        <w:t>a</w:t>
      </w:r>
      <w:r>
        <w:rPr>
          <w:spacing w:val="-6"/>
          <w:sz w:val="20"/>
        </w:rPr>
        <w:t> </w:t>
      </w:r>
      <w:r>
        <w:rPr>
          <w:sz w:val="20"/>
        </w:rPr>
        <w:t>favor</w:t>
      </w:r>
      <w:r>
        <w:rPr>
          <w:spacing w:val="-5"/>
          <w:sz w:val="20"/>
        </w:rPr>
        <w:t> </w:t>
      </w:r>
      <w:r>
        <w:rPr>
          <w:sz w:val="20"/>
        </w:rPr>
        <w:t>de</w:t>
      </w:r>
      <w:r>
        <w:rPr>
          <w:spacing w:val="-4"/>
          <w:sz w:val="20"/>
        </w:rPr>
        <w:t> </w:t>
      </w:r>
      <w:r>
        <w:rPr>
          <w:sz w:val="20"/>
        </w:rPr>
        <w:t>cada</w:t>
      </w:r>
      <w:r>
        <w:rPr>
          <w:spacing w:val="-4"/>
          <w:sz w:val="20"/>
        </w:rPr>
        <w:t> </w:t>
      </w:r>
      <w:r>
        <w:rPr>
          <w:sz w:val="20"/>
        </w:rPr>
        <w:t>partido</w:t>
      </w:r>
      <w:r>
        <w:rPr>
          <w:spacing w:val="-5"/>
          <w:sz w:val="20"/>
        </w:rPr>
        <w:t> </w:t>
      </w:r>
      <w:r>
        <w:rPr>
          <w:sz w:val="20"/>
        </w:rPr>
        <w:t>político</w:t>
      </w:r>
      <w:r>
        <w:rPr>
          <w:spacing w:val="-6"/>
          <w:sz w:val="20"/>
        </w:rPr>
        <w:t> </w:t>
      </w:r>
      <w:r>
        <w:rPr>
          <w:sz w:val="20"/>
        </w:rPr>
        <w:t>o</w:t>
      </w:r>
      <w:r>
        <w:rPr>
          <w:spacing w:val="-6"/>
          <w:sz w:val="20"/>
        </w:rPr>
        <w:t> </w:t>
      </w:r>
      <w:r>
        <w:rPr>
          <w:spacing w:val="-2"/>
          <w:sz w:val="20"/>
        </w:rPr>
        <w:t>candidato;</w:t>
      </w:r>
    </w:p>
    <w:p>
      <w:pPr>
        <w:pStyle w:val="ListParagraph"/>
        <w:numPr>
          <w:ilvl w:val="0"/>
          <w:numId w:val="72"/>
        </w:numPr>
        <w:tabs>
          <w:tab w:pos="1985" w:val="left" w:leader="none"/>
        </w:tabs>
        <w:spacing w:line="240" w:lineRule="auto" w:before="228" w:after="0"/>
        <w:ind w:left="1985" w:right="0" w:hanging="567"/>
        <w:jc w:val="left"/>
        <w:rPr>
          <w:sz w:val="20"/>
        </w:rPr>
      </w:pPr>
      <w:r>
        <w:rPr>
          <w:sz w:val="20"/>
        </w:rPr>
        <w:t>El</w:t>
      </w:r>
      <w:r>
        <w:rPr>
          <w:spacing w:val="-6"/>
          <w:sz w:val="20"/>
        </w:rPr>
        <w:t> </w:t>
      </w:r>
      <w:r>
        <w:rPr>
          <w:sz w:val="20"/>
        </w:rPr>
        <w:t>número</w:t>
      </w:r>
      <w:r>
        <w:rPr>
          <w:spacing w:val="-7"/>
          <w:sz w:val="20"/>
        </w:rPr>
        <w:t> </w:t>
      </w:r>
      <w:r>
        <w:rPr>
          <w:sz w:val="20"/>
        </w:rPr>
        <w:t>total</w:t>
      </w:r>
      <w:r>
        <w:rPr>
          <w:spacing w:val="-6"/>
          <w:sz w:val="20"/>
        </w:rPr>
        <w:t> </w:t>
      </w:r>
      <w:r>
        <w:rPr>
          <w:sz w:val="20"/>
        </w:rPr>
        <w:t>de</w:t>
      </w:r>
      <w:r>
        <w:rPr>
          <w:spacing w:val="-6"/>
          <w:sz w:val="20"/>
        </w:rPr>
        <w:t> </w:t>
      </w:r>
      <w:r>
        <w:rPr>
          <w:sz w:val="20"/>
        </w:rPr>
        <w:t>las</w:t>
      </w:r>
      <w:r>
        <w:rPr>
          <w:spacing w:val="-5"/>
          <w:sz w:val="20"/>
        </w:rPr>
        <w:t> </w:t>
      </w:r>
      <w:r>
        <w:rPr>
          <w:sz w:val="20"/>
        </w:rPr>
        <w:t>boletas</w:t>
      </w:r>
      <w:r>
        <w:rPr>
          <w:spacing w:val="-6"/>
          <w:sz w:val="20"/>
        </w:rPr>
        <w:t> </w:t>
      </w:r>
      <w:r>
        <w:rPr>
          <w:sz w:val="20"/>
        </w:rPr>
        <w:t>sobrantes</w:t>
      </w:r>
      <w:r>
        <w:rPr>
          <w:spacing w:val="-4"/>
          <w:sz w:val="20"/>
        </w:rPr>
        <w:t> </w:t>
      </w:r>
      <w:r>
        <w:rPr>
          <w:sz w:val="20"/>
        </w:rPr>
        <w:t>que</w:t>
      </w:r>
      <w:r>
        <w:rPr>
          <w:spacing w:val="-5"/>
          <w:sz w:val="20"/>
        </w:rPr>
        <w:t> </w:t>
      </w:r>
      <w:r>
        <w:rPr>
          <w:sz w:val="20"/>
        </w:rPr>
        <w:t>fueron</w:t>
      </w:r>
      <w:r>
        <w:rPr>
          <w:spacing w:val="-7"/>
          <w:sz w:val="20"/>
        </w:rPr>
        <w:t> </w:t>
      </w:r>
      <w:r>
        <w:rPr>
          <w:spacing w:val="-2"/>
          <w:sz w:val="20"/>
        </w:rPr>
        <w:t>inutilizadas;</w:t>
      </w:r>
    </w:p>
    <w:p>
      <w:pPr>
        <w:pStyle w:val="BodyText"/>
        <w:spacing w:before="1"/>
      </w:pPr>
    </w:p>
    <w:p>
      <w:pPr>
        <w:pStyle w:val="ListParagraph"/>
        <w:numPr>
          <w:ilvl w:val="0"/>
          <w:numId w:val="72"/>
        </w:numPr>
        <w:tabs>
          <w:tab w:pos="1985" w:val="left" w:leader="none"/>
        </w:tabs>
        <w:spacing w:line="240" w:lineRule="auto" w:before="0" w:after="0"/>
        <w:ind w:left="1985" w:right="0" w:hanging="567"/>
        <w:jc w:val="left"/>
        <w:rPr>
          <w:sz w:val="20"/>
        </w:rPr>
      </w:pPr>
      <w:r>
        <w:rPr>
          <w:sz w:val="20"/>
        </w:rPr>
        <w:t>El</w:t>
      </w:r>
      <w:r>
        <w:rPr>
          <w:spacing w:val="-6"/>
          <w:sz w:val="20"/>
        </w:rPr>
        <w:t> </w:t>
      </w:r>
      <w:r>
        <w:rPr>
          <w:sz w:val="20"/>
        </w:rPr>
        <w:t>número</w:t>
      </w:r>
      <w:r>
        <w:rPr>
          <w:spacing w:val="-6"/>
          <w:sz w:val="20"/>
        </w:rPr>
        <w:t> </w:t>
      </w:r>
      <w:r>
        <w:rPr>
          <w:sz w:val="20"/>
        </w:rPr>
        <w:t>de</w:t>
      </w:r>
      <w:r>
        <w:rPr>
          <w:spacing w:val="-7"/>
          <w:sz w:val="20"/>
        </w:rPr>
        <w:t> </w:t>
      </w:r>
      <w:r>
        <w:rPr>
          <w:sz w:val="20"/>
        </w:rPr>
        <w:t>votos</w:t>
      </w:r>
      <w:r>
        <w:rPr>
          <w:spacing w:val="-5"/>
          <w:sz w:val="20"/>
        </w:rPr>
        <w:t> </w:t>
      </w:r>
      <w:r>
        <w:rPr>
          <w:spacing w:val="-2"/>
          <w:sz w:val="20"/>
        </w:rPr>
        <w:t>nulos;</w:t>
      </w:r>
    </w:p>
    <w:p>
      <w:pPr>
        <w:pStyle w:val="BodyText"/>
        <w:spacing w:before="1"/>
      </w:pPr>
    </w:p>
    <w:p>
      <w:pPr>
        <w:pStyle w:val="ListParagraph"/>
        <w:numPr>
          <w:ilvl w:val="0"/>
          <w:numId w:val="72"/>
        </w:numPr>
        <w:tabs>
          <w:tab w:pos="1985" w:val="left" w:leader="none"/>
        </w:tabs>
        <w:spacing w:line="240" w:lineRule="auto" w:before="0" w:after="0"/>
        <w:ind w:left="1985" w:right="1413" w:hanging="567"/>
        <w:jc w:val="both"/>
        <w:rPr>
          <w:sz w:val="20"/>
        </w:rPr>
      </w:pPr>
      <w:r>
        <w:rPr>
          <w:sz w:val="20"/>
        </w:rPr>
        <w:t>El número de Representantes de partidos que votaron en la casilla sin estar en el listado nominal</w:t>
      </w:r>
      <w:r>
        <w:rPr>
          <w:spacing w:val="40"/>
          <w:sz w:val="20"/>
        </w:rPr>
        <w:t> </w:t>
      </w:r>
      <w:r>
        <w:rPr>
          <w:sz w:val="20"/>
        </w:rPr>
        <w:t>de electores;</w:t>
      </w:r>
    </w:p>
    <w:p>
      <w:pPr>
        <w:pStyle w:val="ListParagraph"/>
        <w:numPr>
          <w:ilvl w:val="0"/>
          <w:numId w:val="72"/>
        </w:numPr>
        <w:tabs>
          <w:tab w:pos="1985" w:val="left" w:leader="none"/>
        </w:tabs>
        <w:spacing w:line="240" w:lineRule="auto" w:before="229" w:after="0"/>
        <w:ind w:left="1985" w:right="0" w:hanging="567"/>
        <w:jc w:val="left"/>
        <w:rPr>
          <w:sz w:val="20"/>
        </w:rPr>
      </w:pPr>
      <w:r>
        <w:rPr>
          <w:sz w:val="20"/>
        </w:rPr>
        <w:t>Una</w:t>
      </w:r>
      <w:r>
        <w:rPr>
          <w:spacing w:val="-7"/>
          <w:sz w:val="20"/>
        </w:rPr>
        <w:t> </w:t>
      </w:r>
      <w:r>
        <w:rPr>
          <w:sz w:val="20"/>
        </w:rPr>
        <w:t>relación</w:t>
      </w:r>
      <w:r>
        <w:rPr>
          <w:spacing w:val="-6"/>
          <w:sz w:val="20"/>
        </w:rPr>
        <w:t> </w:t>
      </w:r>
      <w:r>
        <w:rPr>
          <w:sz w:val="20"/>
        </w:rPr>
        <w:t>de</w:t>
      </w:r>
      <w:r>
        <w:rPr>
          <w:spacing w:val="-7"/>
          <w:sz w:val="20"/>
        </w:rPr>
        <w:t> </w:t>
      </w:r>
      <w:r>
        <w:rPr>
          <w:sz w:val="20"/>
        </w:rPr>
        <w:t>los</w:t>
      </w:r>
      <w:r>
        <w:rPr>
          <w:spacing w:val="-5"/>
          <w:sz w:val="20"/>
        </w:rPr>
        <w:t> </w:t>
      </w:r>
      <w:r>
        <w:rPr>
          <w:sz w:val="20"/>
        </w:rPr>
        <w:t>incidentes</w:t>
      </w:r>
      <w:r>
        <w:rPr>
          <w:spacing w:val="-4"/>
          <w:sz w:val="20"/>
        </w:rPr>
        <w:t> </w:t>
      </w:r>
      <w:r>
        <w:rPr>
          <w:sz w:val="20"/>
        </w:rPr>
        <w:t>suscitados,</w:t>
      </w:r>
      <w:r>
        <w:rPr>
          <w:spacing w:val="-6"/>
          <w:sz w:val="20"/>
        </w:rPr>
        <w:t> </w:t>
      </w:r>
      <w:r>
        <w:rPr>
          <w:sz w:val="20"/>
        </w:rPr>
        <w:t>si</w:t>
      </w:r>
      <w:r>
        <w:rPr>
          <w:spacing w:val="-7"/>
          <w:sz w:val="20"/>
        </w:rPr>
        <w:t> </w:t>
      </w:r>
      <w:r>
        <w:rPr>
          <w:sz w:val="20"/>
        </w:rPr>
        <w:t>los</w:t>
      </w:r>
      <w:r>
        <w:rPr>
          <w:spacing w:val="-6"/>
          <w:sz w:val="20"/>
        </w:rPr>
        <w:t> </w:t>
      </w:r>
      <w:r>
        <w:rPr>
          <w:sz w:val="20"/>
        </w:rPr>
        <w:t>hubiere;</w:t>
      </w:r>
      <w:r>
        <w:rPr>
          <w:spacing w:val="-6"/>
          <w:sz w:val="20"/>
        </w:rPr>
        <w:t> </w:t>
      </w:r>
      <w:r>
        <w:rPr>
          <w:spacing w:val="-10"/>
          <w:sz w:val="20"/>
        </w:rPr>
        <w:t>y</w:t>
      </w:r>
    </w:p>
    <w:p>
      <w:pPr>
        <w:pStyle w:val="BodyText"/>
        <w:spacing w:before="1"/>
      </w:pPr>
    </w:p>
    <w:p>
      <w:pPr>
        <w:pStyle w:val="ListParagraph"/>
        <w:numPr>
          <w:ilvl w:val="0"/>
          <w:numId w:val="72"/>
        </w:numPr>
        <w:tabs>
          <w:tab w:pos="1985" w:val="left" w:leader="none"/>
        </w:tabs>
        <w:spacing w:line="240" w:lineRule="auto" w:before="0" w:after="0"/>
        <w:ind w:left="1985" w:right="1413" w:hanging="567"/>
        <w:jc w:val="both"/>
        <w:rPr>
          <w:sz w:val="20"/>
        </w:rPr>
      </w:pPr>
      <w:r>
        <w:rPr>
          <w:sz w:val="20"/>
        </w:rPr>
        <w:t>La relación de escritos de protesta presentados por los Representantes de los partidos políticos y de Candidatos Independientes al término del escrutinio y cómputo.</w:t>
      </w:r>
    </w:p>
    <w:p>
      <w:pPr>
        <w:pStyle w:val="BodyText"/>
        <w:spacing w:line="480" w:lineRule="auto" w:before="229"/>
        <w:ind w:left="1418" w:right="2221"/>
        <w:jc w:val="both"/>
      </w:pPr>
      <w:r>
        <w:rPr/>
        <w:t>En</w:t>
      </w:r>
      <w:r>
        <w:rPr>
          <w:spacing w:val="-4"/>
        </w:rPr>
        <w:t> </w:t>
      </w:r>
      <w:r>
        <w:rPr/>
        <w:t>todo</w:t>
      </w:r>
      <w:r>
        <w:rPr>
          <w:spacing w:val="-4"/>
        </w:rPr>
        <w:t> </w:t>
      </w:r>
      <w:r>
        <w:rPr/>
        <w:t>caso</w:t>
      </w:r>
      <w:r>
        <w:rPr>
          <w:spacing w:val="-2"/>
        </w:rPr>
        <w:t> </w:t>
      </w:r>
      <w:r>
        <w:rPr/>
        <w:t>se</w:t>
      </w:r>
      <w:r>
        <w:rPr>
          <w:spacing w:val="-4"/>
        </w:rPr>
        <w:t> </w:t>
      </w:r>
      <w:r>
        <w:rPr/>
        <w:t>asentarán los</w:t>
      </w:r>
      <w:r>
        <w:rPr>
          <w:spacing w:val="-3"/>
        </w:rPr>
        <w:t> </w:t>
      </w:r>
      <w:r>
        <w:rPr/>
        <w:t>datos</w:t>
      </w:r>
      <w:r>
        <w:rPr>
          <w:spacing w:val="-3"/>
        </w:rPr>
        <w:t> </w:t>
      </w:r>
      <w:r>
        <w:rPr/>
        <w:t>anteriores</w:t>
      </w:r>
      <w:r>
        <w:rPr>
          <w:spacing w:val="-3"/>
        </w:rPr>
        <w:t> </w:t>
      </w:r>
      <w:r>
        <w:rPr/>
        <w:t>en</w:t>
      </w:r>
      <w:r>
        <w:rPr>
          <w:spacing w:val="-3"/>
        </w:rPr>
        <w:t> </w:t>
      </w:r>
      <w:r>
        <w:rPr/>
        <w:t>las</w:t>
      </w:r>
      <w:r>
        <w:rPr>
          <w:spacing w:val="-3"/>
        </w:rPr>
        <w:t> </w:t>
      </w:r>
      <w:r>
        <w:rPr/>
        <w:t>formas</w:t>
      </w:r>
      <w:r>
        <w:rPr>
          <w:spacing w:val="-3"/>
        </w:rPr>
        <w:t> </w:t>
      </w:r>
      <w:r>
        <w:rPr/>
        <w:t>aprobadas</w:t>
      </w:r>
      <w:r>
        <w:rPr>
          <w:spacing w:val="-3"/>
        </w:rPr>
        <w:t> </w:t>
      </w:r>
      <w:r>
        <w:rPr/>
        <w:t>por</w:t>
      </w:r>
      <w:r>
        <w:rPr>
          <w:spacing w:val="-1"/>
        </w:rPr>
        <w:t> </w:t>
      </w:r>
      <w:r>
        <w:rPr/>
        <w:t>el</w:t>
      </w:r>
      <w:r>
        <w:rPr>
          <w:spacing w:val="-5"/>
        </w:rPr>
        <w:t> </w:t>
      </w:r>
      <w:r>
        <w:rPr/>
        <w:t>Consejo</w:t>
      </w:r>
      <w:r>
        <w:rPr>
          <w:spacing w:val="-4"/>
        </w:rPr>
        <w:t> </w:t>
      </w:r>
      <w:r>
        <w:rPr/>
        <w:t>General. En ningún caso se sumarán a los votos nulos las boletas sobrantes que fueron inutilizadas.</w:t>
      </w:r>
    </w:p>
    <w:p>
      <w:pPr>
        <w:pStyle w:val="BodyText"/>
        <w:spacing w:before="2"/>
        <w:ind w:left="1418" w:right="1413"/>
        <w:jc w:val="both"/>
      </w:pPr>
      <w:r>
        <w:rPr/>
        <w:t>Los funcionarios de las mesas directivas de casilla, con el auxilio de los Representantes de los partidos políticos y de Candidatos Independientes, verificarán la exactitud de los datos que consignen en el acta</w:t>
      </w:r>
      <w:r>
        <w:rPr>
          <w:spacing w:val="40"/>
        </w:rPr>
        <w:t> </w:t>
      </w:r>
      <w:r>
        <w:rPr/>
        <w:t>de escrutinio y cómputo.</w:t>
      </w:r>
    </w:p>
    <w:p>
      <w:pPr>
        <w:pStyle w:val="BodyText"/>
        <w:spacing w:before="229"/>
        <w:ind w:left="1418" w:right="1421"/>
        <w:jc w:val="both"/>
      </w:pPr>
      <w:r>
        <w:rPr>
          <w:b/>
        </w:rPr>
        <w:t>Artículo 180. </w:t>
      </w:r>
      <w:r>
        <w:rPr/>
        <w:t>Concluido el escrutinio y el cómputo de todas las votaciones se levantarán las actas correspondientes de cada elección, las que deberán firmar, sin excepción, todos los funcionarios y los Representantes que actuaron en la casilla.</w:t>
      </w:r>
    </w:p>
    <w:p>
      <w:pPr>
        <w:pStyle w:val="BodyText"/>
        <w:spacing w:before="230"/>
        <w:ind w:left="1418" w:right="1418"/>
        <w:jc w:val="both"/>
      </w:pPr>
      <w:r>
        <w:rPr/>
        <w:t>Los Representantes de los partidos políticos y de Candidatos Independientes ante las casillas tendrán derecho a firmar el acta bajo protesta, señalando los motivos de la misma. Si se negaran a firmar, el hecho deberá consignarse en el acta.</w:t>
      </w:r>
    </w:p>
    <w:p>
      <w:pPr>
        <w:pStyle w:val="BodyText"/>
        <w:spacing w:before="1"/>
      </w:pPr>
    </w:p>
    <w:p>
      <w:pPr>
        <w:pStyle w:val="BodyText"/>
        <w:ind w:left="1418" w:right="1416"/>
        <w:jc w:val="both"/>
      </w:pPr>
      <w:r>
        <w:rPr>
          <w:b/>
        </w:rPr>
        <w:t>Artículo 181. </w:t>
      </w:r>
      <w:r>
        <w:rPr/>
        <w:t>Al término del escrutinio y cómputo de cada una de las elecciones, se formará un expediente de casilla con la documentación siguiente:</w:t>
      </w:r>
    </w:p>
    <w:p>
      <w:pPr>
        <w:pStyle w:val="ListParagraph"/>
        <w:numPr>
          <w:ilvl w:val="0"/>
          <w:numId w:val="73"/>
        </w:numPr>
        <w:tabs>
          <w:tab w:pos="1985" w:val="left" w:leader="none"/>
        </w:tabs>
        <w:spacing w:line="240" w:lineRule="auto" w:before="229" w:after="0"/>
        <w:ind w:left="1985" w:right="0" w:hanging="567"/>
        <w:jc w:val="left"/>
        <w:rPr>
          <w:sz w:val="20"/>
        </w:rPr>
      </w:pPr>
      <w:r>
        <w:rPr>
          <w:sz w:val="20"/>
        </w:rPr>
        <w:t>Un</w:t>
      </w:r>
      <w:r>
        <w:rPr>
          <w:spacing w:val="-7"/>
          <w:sz w:val="20"/>
        </w:rPr>
        <w:t> </w:t>
      </w:r>
      <w:r>
        <w:rPr>
          <w:sz w:val="20"/>
        </w:rPr>
        <w:t>ejemplar</w:t>
      </w:r>
      <w:r>
        <w:rPr>
          <w:spacing w:val="-3"/>
          <w:sz w:val="20"/>
        </w:rPr>
        <w:t> </w:t>
      </w:r>
      <w:r>
        <w:rPr>
          <w:sz w:val="20"/>
        </w:rPr>
        <w:t>del</w:t>
      </w:r>
      <w:r>
        <w:rPr>
          <w:spacing w:val="-7"/>
          <w:sz w:val="20"/>
        </w:rPr>
        <w:t> </w:t>
      </w:r>
      <w:r>
        <w:rPr>
          <w:sz w:val="20"/>
        </w:rPr>
        <w:t>acta</w:t>
      </w:r>
      <w:r>
        <w:rPr>
          <w:spacing w:val="-2"/>
          <w:sz w:val="20"/>
        </w:rPr>
        <w:t> </w:t>
      </w:r>
      <w:r>
        <w:rPr>
          <w:sz w:val="20"/>
        </w:rPr>
        <w:t>de</w:t>
      </w:r>
      <w:r>
        <w:rPr>
          <w:spacing w:val="-5"/>
          <w:sz w:val="20"/>
        </w:rPr>
        <w:t> </w:t>
      </w:r>
      <w:r>
        <w:rPr>
          <w:sz w:val="20"/>
        </w:rPr>
        <w:t>la</w:t>
      </w:r>
      <w:r>
        <w:rPr>
          <w:spacing w:val="-6"/>
          <w:sz w:val="20"/>
        </w:rPr>
        <w:t> </w:t>
      </w:r>
      <w:r>
        <w:rPr>
          <w:sz w:val="20"/>
        </w:rPr>
        <w:t>jornada</w:t>
      </w:r>
      <w:r>
        <w:rPr>
          <w:spacing w:val="-6"/>
          <w:sz w:val="20"/>
        </w:rPr>
        <w:t> </w:t>
      </w:r>
      <w:r>
        <w:rPr>
          <w:spacing w:val="-2"/>
          <w:sz w:val="20"/>
        </w:rPr>
        <w:t>electoral;</w:t>
      </w:r>
    </w:p>
    <w:p>
      <w:pPr>
        <w:pStyle w:val="BodyText"/>
        <w:spacing w:before="1"/>
      </w:pPr>
    </w:p>
    <w:p>
      <w:pPr>
        <w:pStyle w:val="ListParagraph"/>
        <w:numPr>
          <w:ilvl w:val="0"/>
          <w:numId w:val="73"/>
        </w:numPr>
        <w:tabs>
          <w:tab w:pos="1985" w:val="left" w:leader="none"/>
        </w:tabs>
        <w:spacing w:line="240" w:lineRule="auto" w:before="0" w:after="0"/>
        <w:ind w:left="1985" w:right="0" w:hanging="567"/>
        <w:jc w:val="left"/>
        <w:rPr>
          <w:sz w:val="20"/>
        </w:rPr>
      </w:pPr>
      <w:r>
        <w:rPr>
          <w:sz w:val="20"/>
        </w:rPr>
        <w:t>Un</w:t>
      </w:r>
      <w:r>
        <w:rPr>
          <w:spacing w:val="-6"/>
          <w:sz w:val="20"/>
        </w:rPr>
        <w:t> </w:t>
      </w:r>
      <w:r>
        <w:rPr>
          <w:sz w:val="20"/>
        </w:rPr>
        <w:t>ejemplar</w:t>
      </w:r>
      <w:r>
        <w:rPr>
          <w:spacing w:val="-4"/>
          <w:sz w:val="20"/>
        </w:rPr>
        <w:t> </w:t>
      </w:r>
      <w:r>
        <w:rPr>
          <w:sz w:val="20"/>
        </w:rPr>
        <w:t>del</w:t>
      </w:r>
      <w:r>
        <w:rPr>
          <w:spacing w:val="-7"/>
          <w:sz w:val="20"/>
        </w:rPr>
        <w:t> </w:t>
      </w:r>
      <w:r>
        <w:rPr>
          <w:sz w:val="20"/>
        </w:rPr>
        <w:t>acta</w:t>
      </w:r>
      <w:r>
        <w:rPr>
          <w:spacing w:val="-4"/>
          <w:sz w:val="20"/>
        </w:rPr>
        <w:t> </w:t>
      </w:r>
      <w:r>
        <w:rPr>
          <w:sz w:val="20"/>
        </w:rPr>
        <w:t>final</w:t>
      </w:r>
      <w:r>
        <w:rPr>
          <w:spacing w:val="-5"/>
          <w:sz w:val="20"/>
        </w:rPr>
        <w:t> </w:t>
      </w:r>
      <w:r>
        <w:rPr>
          <w:sz w:val="20"/>
        </w:rPr>
        <w:t>de</w:t>
      </w:r>
      <w:r>
        <w:rPr>
          <w:spacing w:val="-6"/>
          <w:sz w:val="20"/>
        </w:rPr>
        <w:t> </w:t>
      </w:r>
      <w:r>
        <w:rPr>
          <w:sz w:val="20"/>
        </w:rPr>
        <w:t>escrutinio</w:t>
      </w:r>
      <w:r>
        <w:rPr>
          <w:spacing w:val="-6"/>
          <w:sz w:val="20"/>
        </w:rPr>
        <w:t> </w:t>
      </w:r>
      <w:r>
        <w:rPr>
          <w:sz w:val="20"/>
        </w:rPr>
        <w:t>y</w:t>
      </w:r>
      <w:r>
        <w:rPr>
          <w:spacing w:val="-5"/>
          <w:sz w:val="20"/>
        </w:rPr>
        <w:t> </w:t>
      </w:r>
      <w:r>
        <w:rPr>
          <w:sz w:val="20"/>
        </w:rPr>
        <w:t>cómputo;</w:t>
      </w:r>
      <w:r>
        <w:rPr>
          <w:spacing w:val="-6"/>
          <w:sz w:val="20"/>
        </w:rPr>
        <w:t> </w:t>
      </w:r>
      <w:r>
        <w:rPr>
          <w:spacing w:val="-10"/>
          <w:sz w:val="20"/>
        </w:rPr>
        <w:t>y</w:t>
      </w:r>
    </w:p>
    <w:p>
      <w:pPr>
        <w:pStyle w:val="BodyText"/>
        <w:spacing w:before="1"/>
      </w:pPr>
    </w:p>
    <w:p>
      <w:pPr>
        <w:pStyle w:val="ListParagraph"/>
        <w:numPr>
          <w:ilvl w:val="0"/>
          <w:numId w:val="73"/>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escritos</w:t>
      </w:r>
      <w:r>
        <w:rPr>
          <w:spacing w:val="-5"/>
          <w:sz w:val="20"/>
        </w:rPr>
        <w:t> </w:t>
      </w:r>
      <w:r>
        <w:rPr>
          <w:sz w:val="20"/>
        </w:rPr>
        <w:t>de</w:t>
      </w:r>
      <w:r>
        <w:rPr>
          <w:spacing w:val="-4"/>
          <w:sz w:val="20"/>
        </w:rPr>
        <w:t> </w:t>
      </w:r>
      <w:r>
        <w:rPr>
          <w:sz w:val="20"/>
        </w:rPr>
        <w:t>protesta</w:t>
      </w:r>
      <w:r>
        <w:rPr>
          <w:spacing w:val="-7"/>
          <w:sz w:val="20"/>
        </w:rPr>
        <w:t> </w:t>
      </w:r>
      <w:r>
        <w:rPr>
          <w:sz w:val="20"/>
        </w:rPr>
        <w:t>que</w:t>
      </w:r>
      <w:r>
        <w:rPr>
          <w:spacing w:val="-6"/>
          <w:sz w:val="20"/>
        </w:rPr>
        <w:t> </w:t>
      </w:r>
      <w:r>
        <w:rPr>
          <w:sz w:val="20"/>
        </w:rPr>
        <w:t>se</w:t>
      </w:r>
      <w:r>
        <w:rPr>
          <w:spacing w:val="-6"/>
          <w:sz w:val="20"/>
        </w:rPr>
        <w:t> </w:t>
      </w:r>
      <w:r>
        <w:rPr>
          <w:sz w:val="20"/>
        </w:rPr>
        <w:t>hubieren</w:t>
      </w:r>
      <w:r>
        <w:rPr>
          <w:spacing w:val="-6"/>
          <w:sz w:val="20"/>
        </w:rPr>
        <w:t> </w:t>
      </w:r>
      <w:r>
        <w:rPr>
          <w:spacing w:val="-2"/>
          <w:sz w:val="20"/>
        </w:rPr>
        <w:t>recibido.</w:t>
      </w:r>
    </w:p>
    <w:p>
      <w:pPr>
        <w:pStyle w:val="ListParagraph"/>
        <w:numPr>
          <w:ilvl w:val="0"/>
          <w:numId w:val="73"/>
        </w:numPr>
        <w:tabs>
          <w:tab w:pos="1985" w:val="left" w:leader="none"/>
        </w:tabs>
        <w:spacing w:line="240" w:lineRule="auto" w:before="228" w:after="0"/>
        <w:ind w:left="1985" w:right="1413" w:hanging="528"/>
        <w:jc w:val="both"/>
        <w:rPr>
          <w:b/>
          <w:sz w:val="20"/>
        </w:rPr>
      </w:pPr>
      <w:r>
        <w:rPr>
          <w:b/>
          <w:sz w:val="20"/>
        </w:rPr>
        <w:t>En el caso de las casillas especiales, un ejemplar del acta final de escrutinio y cómputo de Representación Proporcional.</w:t>
      </w:r>
    </w:p>
    <w:p>
      <w:pPr>
        <w:pStyle w:val="BodyText"/>
        <w:spacing w:before="2"/>
        <w:rPr>
          <w:b/>
        </w:rPr>
      </w:pPr>
    </w:p>
    <w:p>
      <w:pPr>
        <w:pStyle w:val="BodyText"/>
        <w:ind w:left="1418" w:right="1416"/>
        <w:jc w:val="both"/>
      </w:pPr>
      <w:r>
        <w:rPr/>
        <w:t>Se remitirán también, en sobres por separado, las boletas sobrantes inutilizadas y las que contengan los votos válidos y los votos nulos para cada elección.</w:t>
      </w:r>
    </w:p>
    <w:p>
      <w:pPr>
        <w:pStyle w:val="BodyText"/>
        <w:spacing w:before="229"/>
        <w:ind w:left="1418"/>
        <w:jc w:val="both"/>
      </w:pPr>
      <w:r>
        <w:rPr/>
        <w:t>La</w:t>
      </w:r>
      <w:r>
        <w:rPr>
          <w:spacing w:val="-8"/>
        </w:rPr>
        <w:t> </w:t>
      </w:r>
      <w:r>
        <w:rPr/>
        <w:t>lista</w:t>
      </w:r>
      <w:r>
        <w:rPr>
          <w:spacing w:val="-5"/>
        </w:rPr>
        <w:t> </w:t>
      </w:r>
      <w:r>
        <w:rPr/>
        <w:t>nominal</w:t>
      </w:r>
      <w:r>
        <w:rPr>
          <w:spacing w:val="-7"/>
        </w:rPr>
        <w:t> </w:t>
      </w:r>
      <w:r>
        <w:rPr/>
        <w:t>de</w:t>
      </w:r>
      <w:r>
        <w:rPr>
          <w:spacing w:val="-7"/>
        </w:rPr>
        <w:t> </w:t>
      </w:r>
      <w:r>
        <w:rPr/>
        <w:t>electores</w:t>
      </w:r>
      <w:r>
        <w:rPr>
          <w:spacing w:val="-6"/>
        </w:rPr>
        <w:t> </w:t>
      </w:r>
      <w:r>
        <w:rPr/>
        <w:t>se</w:t>
      </w:r>
      <w:r>
        <w:rPr>
          <w:spacing w:val="-7"/>
        </w:rPr>
        <w:t> </w:t>
      </w:r>
      <w:r>
        <w:rPr/>
        <w:t>remitirá</w:t>
      </w:r>
      <w:r>
        <w:rPr>
          <w:spacing w:val="-6"/>
        </w:rPr>
        <w:t> </w:t>
      </w:r>
      <w:r>
        <w:rPr/>
        <w:t>en</w:t>
      </w:r>
      <w:r>
        <w:rPr>
          <w:spacing w:val="-7"/>
        </w:rPr>
        <w:t> </w:t>
      </w:r>
      <w:r>
        <w:rPr/>
        <w:t>sobre</w:t>
      </w:r>
      <w:r>
        <w:rPr>
          <w:spacing w:val="-5"/>
        </w:rPr>
        <w:t> </w:t>
      </w:r>
      <w:r>
        <w:rPr/>
        <w:t>por</w:t>
      </w:r>
      <w:r>
        <w:rPr>
          <w:spacing w:val="-6"/>
        </w:rPr>
        <w:t> </w:t>
      </w:r>
      <w:r>
        <w:rPr>
          <w:spacing w:val="-2"/>
        </w:rPr>
        <w:t>separado.</w:t>
      </w:r>
    </w:p>
    <w:p>
      <w:pPr>
        <w:spacing w:after="0"/>
        <w:jc w:val="both"/>
        <w:sectPr>
          <w:pgSz w:w="12250" w:h="15820"/>
          <w:pgMar w:header="0" w:footer="903" w:top="1680" w:bottom="1100" w:left="0" w:right="0"/>
        </w:sectPr>
      </w:pPr>
    </w:p>
    <w:p>
      <w:pPr>
        <w:pStyle w:val="BodyText"/>
        <w:spacing w:before="129"/>
        <w:ind w:left="1418" w:right="1415"/>
        <w:jc w:val="both"/>
      </w:pPr>
      <w:r>
        <w:rPr/>
        <w:t>Para garantizar la inviolabilidad de la documentación anterior, con el expediente de cada una de las elecciones y los sobres, se formará un paquete en cuya envoltura firmarán los integrantes de la Mesa Directiva de Casilla y los Representantes que desearan hacerlo.</w:t>
      </w:r>
    </w:p>
    <w:p>
      <w:pPr>
        <w:pStyle w:val="BodyText"/>
        <w:spacing w:before="229"/>
        <w:ind w:left="1418" w:right="1417"/>
        <w:jc w:val="both"/>
      </w:pPr>
      <w:r>
        <w:rPr/>
        <w:t>La denominación expediente de casilla corresponderá al que se hubiese formado con las actas y los escritos de protesta.</w:t>
      </w:r>
    </w:p>
    <w:p>
      <w:pPr>
        <w:pStyle w:val="BodyText"/>
        <w:spacing w:before="1"/>
      </w:pPr>
    </w:p>
    <w:p>
      <w:pPr>
        <w:pStyle w:val="BodyText"/>
        <w:ind w:left="1418" w:right="1414"/>
        <w:jc w:val="both"/>
      </w:pPr>
      <w:r>
        <w:rPr>
          <w:b/>
        </w:rPr>
        <w:t>Artículo 182. </w:t>
      </w:r>
      <w:r>
        <w:rPr/>
        <w:t>De las actas de las casillas asentadas en la forma o formas que al efecto apruebe el Consejo General, se entregará una copia legible a las representaciones de los partidos políticos y de las candidaturas independientes, recabándose el acuse de recibo correspondiente. La primera copia de cada acta de escrutinio y cómputo será destinada al programa de resultados electorales preliminares.</w:t>
      </w:r>
    </w:p>
    <w:p>
      <w:pPr>
        <w:pStyle w:val="BodyText"/>
      </w:pPr>
    </w:p>
    <w:p>
      <w:pPr>
        <w:pStyle w:val="BodyText"/>
        <w:ind w:left="1418" w:right="1416"/>
        <w:jc w:val="both"/>
      </w:pPr>
      <w:r>
        <w:rPr/>
        <w:t>Por fuera del paquete a que se refiere el párrafo cuarto del artículo anterior, se adherirá un sobre que contenga un ejemplar del acta en que se contengan los resultados del escrutinio y cómputo de cada una de las elecciones, para su entrega a la Presidencia del Consejo Distrital o Centro de Acopio autorizado </w:t>
      </w:r>
      <w:r>
        <w:rPr>
          <w:spacing w:val="-2"/>
        </w:rPr>
        <w:t>correspondiente.</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3"/>
        <w:jc w:val="both"/>
      </w:pPr>
      <w:r>
        <w:rPr>
          <w:b/>
        </w:rPr>
        <w:t>Artículo 183. </w:t>
      </w:r>
      <w:r>
        <w:rPr/>
        <w:t>Cumplidas las acciones a que se refiere el artículo anterior, los Presidentes de las mesas directivas de casilla, fijarán avisos en lugar visible del exterior de las mismas con los resultados de cada una de las elecciones, los que serán firmados por el Presidente y los Representantes que así deseen </w:t>
      </w:r>
      <w:r>
        <w:rPr>
          <w:spacing w:val="-2"/>
        </w:rPr>
        <w:t>hacerlo.</w:t>
      </w:r>
    </w:p>
    <w:p>
      <w:pPr>
        <w:pStyle w:val="BodyText"/>
      </w:pPr>
    </w:p>
    <w:p>
      <w:pPr>
        <w:pStyle w:val="BodyText"/>
        <w:ind w:left="1418" w:right="1415"/>
        <w:jc w:val="both"/>
      </w:pPr>
      <w:r>
        <w:rPr>
          <w:b/>
        </w:rPr>
        <w:t>Artículo</w:t>
      </w:r>
      <w:r>
        <w:rPr>
          <w:b/>
          <w:spacing w:val="-2"/>
        </w:rPr>
        <w:t> </w:t>
      </w:r>
      <w:r>
        <w:rPr>
          <w:b/>
        </w:rPr>
        <w:t>184.</w:t>
      </w:r>
      <w:r>
        <w:rPr>
          <w:b/>
          <w:spacing w:val="-3"/>
        </w:rPr>
        <w:t> </w:t>
      </w:r>
      <w:r>
        <w:rPr/>
        <w:t>La</w:t>
      </w:r>
      <w:r>
        <w:rPr>
          <w:spacing w:val="-3"/>
        </w:rPr>
        <w:t> </w:t>
      </w:r>
      <w:r>
        <w:rPr/>
        <w:t>recepción,</w:t>
      </w:r>
      <w:r>
        <w:rPr>
          <w:spacing w:val="-4"/>
        </w:rPr>
        <w:t> </w:t>
      </w:r>
      <w:r>
        <w:rPr/>
        <w:t>depósito</w:t>
      </w:r>
      <w:r>
        <w:rPr>
          <w:spacing w:val="-4"/>
        </w:rPr>
        <w:t> </w:t>
      </w:r>
      <w:r>
        <w:rPr/>
        <w:t>y</w:t>
      </w:r>
      <w:r>
        <w:rPr>
          <w:spacing w:val="-4"/>
        </w:rPr>
        <w:t> </w:t>
      </w:r>
      <w:r>
        <w:rPr/>
        <w:t>salvaguarda</w:t>
      </w:r>
      <w:r>
        <w:rPr>
          <w:spacing w:val="-4"/>
        </w:rPr>
        <w:t> </w:t>
      </w:r>
      <w:r>
        <w:rPr/>
        <w:t>de</w:t>
      </w:r>
      <w:r>
        <w:rPr>
          <w:spacing w:val="-3"/>
        </w:rPr>
        <w:t> </w:t>
      </w:r>
      <w:r>
        <w:rPr/>
        <w:t>los</w:t>
      </w:r>
      <w:r>
        <w:rPr>
          <w:spacing w:val="-2"/>
        </w:rPr>
        <w:t> </w:t>
      </w:r>
      <w:r>
        <w:rPr/>
        <w:t>paquetes</w:t>
      </w:r>
      <w:r>
        <w:rPr>
          <w:spacing w:val="-2"/>
        </w:rPr>
        <w:t> </w:t>
      </w:r>
      <w:r>
        <w:rPr/>
        <w:t>en</w:t>
      </w:r>
      <w:r>
        <w:rPr>
          <w:spacing w:val="-4"/>
        </w:rPr>
        <w:t> </w:t>
      </w:r>
      <w:r>
        <w:rPr/>
        <w:t>que</w:t>
      </w:r>
      <w:r>
        <w:rPr>
          <w:spacing w:val="-3"/>
        </w:rPr>
        <w:t> </w:t>
      </w:r>
      <w:r>
        <w:rPr/>
        <w:t>se</w:t>
      </w:r>
      <w:r>
        <w:rPr>
          <w:spacing w:val="-4"/>
        </w:rPr>
        <w:t> </w:t>
      </w:r>
      <w:r>
        <w:rPr/>
        <w:t>contengan</w:t>
      </w:r>
      <w:r>
        <w:rPr>
          <w:spacing w:val="-3"/>
        </w:rPr>
        <w:t> </w:t>
      </w:r>
      <w:r>
        <w:rPr/>
        <w:t>los expedientes de casilla por parte de los consejos distritales, se hará conforme al procedimiento siguiente:</w:t>
      </w:r>
    </w:p>
    <w:p>
      <w:pPr>
        <w:pStyle w:val="BodyText"/>
        <w:spacing w:before="1"/>
      </w:pPr>
    </w:p>
    <w:p>
      <w:pPr>
        <w:pStyle w:val="ListParagraph"/>
        <w:numPr>
          <w:ilvl w:val="0"/>
          <w:numId w:val="74"/>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recibirán</w:t>
      </w:r>
      <w:r>
        <w:rPr>
          <w:spacing w:val="-6"/>
          <w:sz w:val="20"/>
        </w:rPr>
        <w:t> </w:t>
      </w:r>
      <w:r>
        <w:rPr>
          <w:sz w:val="20"/>
        </w:rPr>
        <w:t>en</w:t>
      </w:r>
      <w:r>
        <w:rPr>
          <w:spacing w:val="-4"/>
          <w:sz w:val="20"/>
        </w:rPr>
        <w:t> </w:t>
      </w:r>
      <w:r>
        <w:rPr>
          <w:sz w:val="20"/>
        </w:rPr>
        <w:t>el</w:t>
      </w:r>
      <w:r>
        <w:rPr>
          <w:spacing w:val="-5"/>
          <w:sz w:val="20"/>
        </w:rPr>
        <w:t> </w:t>
      </w:r>
      <w:r>
        <w:rPr>
          <w:sz w:val="20"/>
        </w:rPr>
        <w:t>orden</w:t>
      </w:r>
      <w:r>
        <w:rPr>
          <w:spacing w:val="-6"/>
          <w:sz w:val="20"/>
        </w:rPr>
        <w:t> </w:t>
      </w:r>
      <w:r>
        <w:rPr>
          <w:sz w:val="20"/>
        </w:rPr>
        <w:t>en</w:t>
      </w:r>
      <w:r>
        <w:rPr>
          <w:spacing w:val="-4"/>
          <w:sz w:val="20"/>
        </w:rPr>
        <w:t> </w:t>
      </w:r>
      <w:r>
        <w:rPr>
          <w:sz w:val="20"/>
        </w:rPr>
        <w:t>que</w:t>
      </w:r>
      <w:r>
        <w:rPr>
          <w:spacing w:val="-6"/>
          <w:sz w:val="20"/>
        </w:rPr>
        <w:t> </w:t>
      </w:r>
      <w:r>
        <w:rPr>
          <w:sz w:val="20"/>
        </w:rPr>
        <w:t>sean</w:t>
      </w:r>
      <w:r>
        <w:rPr>
          <w:spacing w:val="-5"/>
          <w:sz w:val="20"/>
        </w:rPr>
        <w:t> </w:t>
      </w:r>
      <w:r>
        <w:rPr>
          <w:sz w:val="20"/>
        </w:rPr>
        <w:t>entregados</w:t>
      </w:r>
      <w:r>
        <w:rPr>
          <w:spacing w:val="-4"/>
          <w:sz w:val="20"/>
        </w:rPr>
        <w:t> </w:t>
      </w:r>
      <w:r>
        <w:rPr>
          <w:sz w:val="20"/>
        </w:rPr>
        <w:t>por</w:t>
      </w:r>
      <w:r>
        <w:rPr>
          <w:spacing w:val="-6"/>
          <w:sz w:val="20"/>
        </w:rPr>
        <w:t> </w:t>
      </w:r>
      <w:r>
        <w:rPr>
          <w:sz w:val="20"/>
        </w:rPr>
        <w:t>las</w:t>
      </w:r>
      <w:r>
        <w:rPr>
          <w:spacing w:val="-5"/>
          <w:sz w:val="20"/>
        </w:rPr>
        <w:t> </w:t>
      </w:r>
      <w:r>
        <w:rPr>
          <w:sz w:val="20"/>
        </w:rPr>
        <w:t>personas</w:t>
      </w:r>
      <w:r>
        <w:rPr>
          <w:spacing w:val="-5"/>
          <w:sz w:val="20"/>
        </w:rPr>
        <w:t> </w:t>
      </w:r>
      <w:r>
        <w:rPr>
          <w:sz w:val="20"/>
        </w:rPr>
        <w:t>facultadas</w:t>
      </w:r>
      <w:r>
        <w:rPr>
          <w:spacing w:val="-5"/>
          <w:sz w:val="20"/>
        </w:rPr>
        <w:t> </w:t>
      </w:r>
      <w:r>
        <w:rPr>
          <w:sz w:val="20"/>
        </w:rPr>
        <w:t>para</w:t>
      </w:r>
      <w:r>
        <w:rPr>
          <w:spacing w:val="-6"/>
          <w:sz w:val="20"/>
        </w:rPr>
        <w:t> </w:t>
      </w:r>
      <w:r>
        <w:rPr>
          <w:spacing w:val="-2"/>
          <w:sz w:val="20"/>
        </w:rPr>
        <w:t>ello;</w:t>
      </w:r>
    </w:p>
    <w:p>
      <w:pPr>
        <w:pStyle w:val="ListParagraph"/>
        <w:numPr>
          <w:ilvl w:val="0"/>
          <w:numId w:val="74"/>
        </w:numPr>
        <w:tabs>
          <w:tab w:pos="1985" w:val="left" w:leader="none"/>
        </w:tabs>
        <w:spacing w:line="240" w:lineRule="auto" w:before="228" w:after="0"/>
        <w:ind w:left="1985" w:right="1420" w:hanging="567"/>
        <w:jc w:val="left"/>
        <w:rPr>
          <w:sz w:val="20"/>
        </w:rPr>
      </w:pPr>
      <w:r>
        <w:rPr>
          <w:sz w:val="20"/>
        </w:rPr>
        <w:t>La</w:t>
      </w:r>
      <w:r>
        <w:rPr>
          <w:spacing w:val="-5"/>
          <w:sz w:val="20"/>
        </w:rPr>
        <w:t> </w:t>
      </w:r>
      <w:r>
        <w:rPr>
          <w:sz w:val="20"/>
        </w:rPr>
        <w:t>presidencia</w:t>
      </w:r>
      <w:r>
        <w:rPr>
          <w:spacing w:val="-1"/>
          <w:sz w:val="20"/>
        </w:rPr>
        <w:t> </w:t>
      </w:r>
      <w:r>
        <w:rPr>
          <w:sz w:val="20"/>
        </w:rPr>
        <w:t>o</w:t>
      </w:r>
      <w:r>
        <w:rPr>
          <w:spacing w:val="-1"/>
          <w:sz w:val="20"/>
        </w:rPr>
        <w:t> </w:t>
      </w:r>
      <w:r>
        <w:rPr>
          <w:sz w:val="20"/>
        </w:rPr>
        <w:t>persona</w:t>
      </w:r>
      <w:r>
        <w:rPr>
          <w:spacing w:val="-2"/>
          <w:sz w:val="20"/>
        </w:rPr>
        <w:t> </w:t>
      </w:r>
      <w:r>
        <w:rPr>
          <w:sz w:val="20"/>
        </w:rPr>
        <w:t>funcionaria autorizada</w:t>
      </w:r>
      <w:r>
        <w:rPr>
          <w:spacing w:val="-2"/>
          <w:sz w:val="20"/>
        </w:rPr>
        <w:t> </w:t>
      </w:r>
      <w:r>
        <w:rPr>
          <w:sz w:val="20"/>
        </w:rPr>
        <w:t>del</w:t>
      </w:r>
      <w:r>
        <w:rPr>
          <w:spacing w:val="-5"/>
          <w:sz w:val="20"/>
        </w:rPr>
        <w:t> </w:t>
      </w:r>
      <w:r>
        <w:rPr>
          <w:sz w:val="20"/>
        </w:rPr>
        <w:t>Consejo</w:t>
      </w:r>
      <w:r>
        <w:rPr>
          <w:spacing w:val="-4"/>
          <w:sz w:val="20"/>
        </w:rPr>
        <w:t> </w:t>
      </w:r>
      <w:r>
        <w:rPr>
          <w:sz w:val="20"/>
        </w:rPr>
        <w:t>Distrital</w:t>
      </w:r>
      <w:r>
        <w:rPr>
          <w:spacing w:val="-5"/>
          <w:sz w:val="20"/>
        </w:rPr>
        <w:t> </w:t>
      </w:r>
      <w:r>
        <w:rPr>
          <w:sz w:val="20"/>
        </w:rPr>
        <w:t>extenderá</w:t>
      </w:r>
      <w:r>
        <w:rPr>
          <w:spacing w:val="-4"/>
          <w:sz w:val="20"/>
        </w:rPr>
        <w:t> </w:t>
      </w:r>
      <w:r>
        <w:rPr>
          <w:sz w:val="20"/>
        </w:rPr>
        <w:t>el</w:t>
      </w:r>
      <w:r>
        <w:rPr>
          <w:spacing w:val="-5"/>
          <w:sz w:val="20"/>
        </w:rPr>
        <w:t> </w:t>
      </w:r>
      <w:r>
        <w:rPr>
          <w:sz w:val="20"/>
        </w:rPr>
        <w:t>recibo</w:t>
      </w:r>
      <w:r>
        <w:rPr>
          <w:spacing w:val="-4"/>
          <w:sz w:val="20"/>
        </w:rPr>
        <w:t> </w:t>
      </w:r>
      <w:r>
        <w:rPr>
          <w:sz w:val="20"/>
        </w:rPr>
        <w:t>señalando la hora en que fueron entregados;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9"/>
        <w:rPr>
          <w:i/>
          <w:sz w:val="14"/>
        </w:rPr>
      </w:pPr>
    </w:p>
    <w:p>
      <w:pPr>
        <w:pStyle w:val="ListParagraph"/>
        <w:numPr>
          <w:ilvl w:val="0"/>
          <w:numId w:val="74"/>
        </w:numPr>
        <w:tabs>
          <w:tab w:pos="1981" w:val="left" w:leader="none"/>
          <w:tab w:pos="1985" w:val="left" w:leader="none"/>
        </w:tabs>
        <w:spacing w:line="240" w:lineRule="auto" w:before="0" w:after="0"/>
        <w:ind w:left="1985" w:right="1417" w:hanging="567"/>
        <w:jc w:val="both"/>
        <w:rPr>
          <w:sz w:val="20"/>
        </w:rPr>
      </w:pPr>
      <w:r>
        <w:rPr>
          <w:sz w:val="20"/>
        </w:rPr>
        <w:t>La presidencia del Consejo Distrital dispondrá su depósito, en su orden numérico de las casillas, colocando por separado los de las especiales, en un lugar dentro del local del consejo que reúna las condiciones de seguridad, desde el momento de su recepción hasta el día en que se practique el cómputo distrital o municipal, y</w:t>
      </w:r>
    </w:p>
    <w:p>
      <w:pPr>
        <w:spacing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985" w:right="1416" w:hanging="567"/>
        <w:jc w:val="both"/>
      </w:pPr>
      <w:r>
        <w:rPr>
          <w:b/>
        </w:rPr>
        <w:t>IV.-</w:t>
      </w:r>
      <w:r>
        <w:rPr>
          <w:b/>
          <w:spacing w:val="80"/>
        </w:rPr>
        <w:t> </w:t>
      </w:r>
      <w:r>
        <w:rPr/>
        <w:t>La Presidencia del Consejo Distrital, bajo su responsabilidad, los salvaguardará</w:t>
      </w:r>
      <w:r>
        <w:rPr>
          <w:spacing w:val="40"/>
        </w:rPr>
        <w:t> </w:t>
      </w:r>
      <w:r>
        <w:rPr/>
        <w:t>y al efecto</w:t>
      </w:r>
      <w:r>
        <w:rPr>
          <w:spacing w:val="40"/>
        </w:rPr>
        <w:t> </w:t>
      </w:r>
      <w:r>
        <w:rPr/>
        <w:t>dispondrá que sean selladas las puertas de acceso del lugar en que fueron depositados, en presencia de las representaciones de los partidos o candidaturas independientes.</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jc w:val="both"/>
      </w:pPr>
      <w:r>
        <w:rPr>
          <w:b/>
        </w:rPr>
        <w:t>Artículo 185. </w:t>
      </w:r>
      <w:r>
        <w:rPr/>
        <w:t>De la recepción de los paquetes que contengan los expedientes de casilla, se levantará acta circunstanciada en la que se haga constar, en su caso, los que hubieren sido recibidos sin reunir los requisitos que señala este Código.</w:t>
      </w:r>
    </w:p>
    <w:p>
      <w:pPr>
        <w:pStyle w:val="BodyText"/>
      </w:pPr>
    </w:p>
    <w:p>
      <w:pPr>
        <w:pStyle w:val="BodyText"/>
        <w:ind w:left="1418" w:right="1416"/>
        <w:jc w:val="both"/>
      </w:pPr>
      <w:r>
        <w:rPr>
          <w:b/>
        </w:rPr>
        <w:t>Artículo 186. </w:t>
      </w:r>
      <w:r>
        <w:rPr/>
        <w:t>Conforme los paquetes electorales sean entregados al Consejo Distrital,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p>
    <w:p>
      <w:pPr>
        <w:spacing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75"/>
        </w:numPr>
        <w:tabs>
          <w:tab w:pos="1615" w:val="left" w:leader="none"/>
        </w:tabs>
        <w:spacing w:line="240" w:lineRule="auto" w:before="0" w:after="0"/>
        <w:ind w:left="1418" w:right="1416" w:firstLine="0"/>
        <w:jc w:val="both"/>
        <w:rPr>
          <w:sz w:val="20"/>
        </w:rPr>
      </w:pPr>
      <w:r>
        <w:rPr>
          <w:sz w:val="20"/>
        </w:rPr>
        <w:t>El Consejo Distrital autorizará al personal necesario para la recepción continua y simultánea de los paquetes electorales. Los partidos políticos y candidaturas independientes podrán acreditar a sus representantes suplentes para que estén presentes durante dicha recepción;</w:t>
      </w:r>
    </w:p>
    <w:p>
      <w:pPr>
        <w:spacing w:after="0" w:line="240" w:lineRule="auto"/>
        <w:jc w:val="both"/>
        <w:rPr>
          <w:sz w:val="20"/>
        </w:rPr>
        <w:sectPr>
          <w:pgSz w:w="12250" w:h="15820"/>
          <w:pgMar w:header="0" w:footer="903" w:top="1680" w:bottom="1100" w:left="0" w:right="0"/>
        </w:sectPr>
      </w:pPr>
    </w:p>
    <w:p>
      <w:pPr>
        <w:spacing w:before="13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75"/>
        </w:numPr>
        <w:tabs>
          <w:tab w:pos="1982" w:val="left" w:leader="none"/>
        </w:tabs>
        <w:spacing w:line="240" w:lineRule="auto" w:before="0" w:after="0"/>
        <w:ind w:left="1418" w:right="1415" w:firstLine="0"/>
        <w:jc w:val="both"/>
        <w:rPr>
          <w:sz w:val="20"/>
        </w:rPr>
      </w:pPr>
      <w:r>
        <w:rPr>
          <w:sz w:val="20"/>
        </w:rPr>
        <w:t>Los funcionarios electorales designados recibirán las actas de escrutinio y cómputo y de inmediato darán lectura en voz alta del resultado de las votaciones que aparezcan en ellas, procediendo a realizar</w:t>
      </w:r>
      <w:r>
        <w:rPr>
          <w:spacing w:val="80"/>
          <w:sz w:val="20"/>
        </w:rPr>
        <w:t> </w:t>
      </w:r>
      <w:r>
        <w:rPr>
          <w:sz w:val="20"/>
        </w:rPr>
        <w:t>la suma correspondiente para informar inmediatamente a la Secretaría Ejecutiva del Instituto;</w:t>
      </w:r>
    </w:p>
    <w:p>
      <w:pPr>
        <w:pStyle w:val="ListParagraph"/>
        <w:numPr>
          <w:ilvl w:val="0"/>
          <w:numId w:val="75"/>
        </w:numPr>
        <w:tabs>
          <w:tab w:pos="1981" w:val="left" w:leader="none"/>
        </w:tabs>
        <w:spacing w:line="240" w:lineRule="auto" w:before="0" w:after="0"/>
        <w:ind w:left="1418" w:right="1418" w:firstLine="0"/>
        <w:jc w:val="both"/>
        <w:rPr>
          <w:sz w:val="20"/>
        </w:rPr>
      </w:pPr>
      <w:r>
        <w:rPr>
          <w:sz w:val="20"/>
        </w:rPr>
        <w:t>El Secretario, o el funcionario autorizado para ello, anotará esos resultados en el lugar que les corresponda en la forma destinada para ello, conforme al orden numérico de las casillas; y</w:t>
      </w:r>
    </w:p>
    <w:p>
      <w:pPr>
        <w:pStyle w:val="BodyText"/>
      </w:pPr>
    </w:p>
    <w:p>
      <w:pPr>
        <w:pStyle w:val="ListParagraph"/>
        <w:numPr>
          <w:ilvl w:val="0"/>
          <w:numId w:val="75"/>
        </w:numPr>
        <w:tabs>
          <w:tab w:pos="1984" w:val="left" w:leader="none"/>
        </w:tabs>
        <w:spacing w:line="240" w:lineRule="auto" w:before="0" w:after="0"/>
        <w:ind w:left="1418" w:right="1415" w:firstLine="0"/>
        <w:jc w:val="both"/>
        <w:rPr>
          <w:sz w:val="20"/>
        </w:rPr>
      </w:pPr>
      <w:r>
        <w:rPr>
          <w:sz w:val="20"/>
        </w:rPr>
        <w:t>Los Representantes de los partidos políticos y de los Candidatos Independientes acreditados ante el Consejo General, contarán con los formatos adecuados para anotar en ellos los resultados de la votación en las casillas.</w:t>
      </w:r>
    </w:p>
    <w:p>
      <w:pPr>
        <w:pStyle w:val="BodyText"/>
        <w:spacing w:before="229"/>
        <w:ind w:left="1418" w:right="1414"/>
        <w:jc w:val="both"/>
      </w:pPr>
      <w:r>
        <w:rPr>
          <w:b/>
        </w:rPr>
        <w:t>Artículo 187. </w:t>
      </w:r>
      <w:r>
        <w:rPr/>
        <w:t>Para el mejor conocimiento de la ciudadanía, concluida la recepción de los paquetes y sobres electorales, la Presidencia del Consejo Distrital deberá fijar en el exterior del local del propio consejo los resultados preliminares de las elecciones.</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5"/>
        <w:rPr>
          <w:i/>
          <w:sz w:val="14"/>
        </w:rPr>
      </w:pPr>
    </w:p>
    <w:p>
      <w:pPr>
        <w:spacing w:before="0"/>
        <w:ind w:left="3997" w:right="3997" w:firstLine="0"/>
        <w:jc w:val="center"/>
        <w:rPr>
          <w:b/>
          <w:sz w:val="20"/>
        </w:rPr>
      </w:pPr>
      <w:r>
        <w:rPr>
          <w:b/>
          <w:sz w:val="20"/>
        </w:rPr>
        <w:t>CAPÍTULO</w:t>
      </w:r>
      <w:r>
        <w:rPr>
          <w:b/>
          <w:spacing w:val="-12"/>
          <w:sz w:val="20"/>
        </w:rPr>
        <w:t> </w:t>
      </w:r>
      <w:r>
        <w:rPr>
          <w:b/>
          <w:spacing w:val="-5"/>
          <w:sz w:val="20"/>
        </w:rPr>
        <w:t>IV</w:t>
      </w:r>
    </w:p>
    <w:p>
      <w:pPr>
        <w:spacing w:before="1"/>
        <w:ind w:left="1462" w:right="1462" w:firstLine="0"/>
        <w:jc w:val="center"/>
        <w:rPr>
          <w:b/>
          <w:sz w:val="20"/>
        </w:rPr>
      </w:pPr>
      <w:r>
        <w:rPr>
          <w:b/>
          <w:sz w:val="20"/>
        </w:rPr>
        <w:t>DE</w:t>
      </w:r>
      <w:r>
        <w:rPr>
          <w:b/>
          <w:spacing w:val="-7"/>
          <w:sz w:val="20"/>
        </w:rPr>
        <w:t> </w:t>
      </w:r>
      <w:r>
        <w:rPr>
          <w:b/>
          <w:sz w:val="20"/>
        </w:rPr>
        <w:t>LA</w:t>
      </w:r>
      <w:r>
        <w:rPr>
          <w:b/>
          <w:spacing w:val="-5"/>
          <w:sz w:val="20"/>
        </w:rPr>
        <w:t> </w:t>
      </w:r>
      <w:r>
        <w:rPr>
          <w:b/>
          <w:sz w:val="20"/>
        </w:rPr>
        <w:t>INFORMACIÓN</w:t>
      </w:r>
      <w:r>
        <w:rPr>
          <w:b/>
          <w:spacing w:val="-4"/>
          <w:sz w:val="20"/>
        </w:rPr>
        <w:t> </w:t>
      </w:r>
      <w:r>
        <w:rPr>
          <w:b/>
          <w:sz w:val="20"/>
        </w:rPr>
        <w:t>PRELIMINAR</w:t>
      </w:r>
      <w:r>
        <w:rPr>
          <w:b/>
          <w:spacing w:val="-6"/>
          <w:sz w:val="20"/>
        </w:rPr>
        <w:t> </w:t>
      </w:r>
      <w:r>
        <w:rPr>
          <w:b/>
          <w:sz w:val="20"/>
        </w:rPr>
        <w:t>DE</w:t>
      </w:r>
      <w:r>
        <w:rPr>
          <w:b/>
          <w:spacing w:val="-6"/>
          <w:sz w:val="20"/>
        </w:rPr>
        <w:t> </w:t>
      </w:r>
      <w:r>
        <w:rPr>
          <w:b/>
          <w:sz w:val="20"/>
        </w:rPr>
        <w:t>LOS</w:t>
      </w:r>
      <w:r>
        <w:rPr>
          <w:b/>
          <w:spacing w:val="-5"/>
          <w:sz w:val="20"/>
        </w:rPr>
        <w:t> </w:t>
      </w:r>
      <w:r>
        <w:rPr>
          <w:b/>
          <w:spacing w:val="-2"/>
          <w:sz w:val="20"/>
        </w:rPr>
        <w:t>RESULTADOS</w:t>
      </w:r>
    </w:p>
    <w:p>
      <w:pPr>
        <w:pStyle w:val="BodyText"/>
        <w:rPr>
          <w:b/>
        </w:rPr>
      </w:pPr>
    </w:p>
    <w:p>
      <w:pPr>
        <w:pStyle w:val="BodyText"/>
        <w:spacing w:before="1"/>
        <w:ind w:left="1418" w:right="1413"/>
        <w:jc w:val="both"/>
      </w:pPr>
      <w:r>
        <w:rPr>
          <w:b/>
        </w:rPr>
        <w:t>Artículo 188. </w:t>
      </w:r>
      <w:r>
        <w:rPr/>
        <w:t>El Programa de Resultados Electorales Preliminares es el mecanismo de información electoral previsto en la ley encargado de proveer los resultados preliminares y no definitivos, de carácter estrictamente informativo a través de la captura, digitalización y publicación de los datos plasmados en</w:t>
      </w:r>
      <w:r>
        <w:rPr>
          <w:spacing w:val="40"/>
        </w:rPr>
        <w:t> </w:t>
      </w:r>
      <w:r>
        <w:rPr/>
        <w:t>las actas de escrutinio y cómputo de las casillas que se reciben en los Centros de Acopio y Transmisión de Datos y en su caso, de los Centros de Captura y Verificación, determinados por el Consejo General</w:t>
      </w:r>
      <w:r>
        <w:rPr>
          <w:spacing w:val="40"/>
        </w:rPr>
        <w:t> </w:t>
      </w:r>
      <w:r>
        <w:rPr/>
        <w:t>del Instituto Estatal Electoral, conforme a la normatividad que emita el Instituto Nacional Electoral.</w:t>
      </w:r>
    </w:p>
    <w:p>
      <w:pPr>
        <w:pStyle w:val="BodyText"/>
        <w:spacing w:before="228"/>
        <w:ind w:left="1418" w:right="1414"/>
        <w:jc w:val="both"/>
      </w:pPr>
      <w:r>
        <w:rPr/>
        <w:t>Su objetivo será el de informar oportunamente garantizando la seguridad, transparencia, confiabilidad, credibilidad e integridad de los resultados y la información en todas sus fases al Consejo General, los partidos políticos, coaliciones, candidatos, medios de comunicación y a la ciudadanía.</w:t>
      </w:r>
    </w:p>
    <w:p>
      <w:pPr>
        <w:pStyle w:val="BodyText"/>
        <w:spacing w:before="2"/>
      </w:pPr>
    </w:p>
    <w:p>
      <w:pPr>
        <w:pStyle w:val="BodyText"/>
        <w:ind w:left="1418" w:right="1417"/>
        <w:jc w:val="both"/>
      </w:pPr>
      <w:r>
        <w:rPr/>
        <w:t>El Programa de Resultados Electorales Preliminares será un programa único cuyas reglas de operación serán emitidas por el Instituto Nacional Electoral.</w:t>
      </w:r>
    </w:p>
    <w:p>
      <w:pPr>
        <w:pStyle w:val="BodyText"/>
        <w:spacing w:before="229"/>
      </w:pPr>
    </w:p>
    <w:p>
      <w:pPr>
        <w:spacing w:before="0"/>
        <w:ind w:left="3997" w:right="3997" w:firstLine="0"/>
        <w:jc w:val="center"/>
        <w:rPr>
          <w:b/>
          <w:sz w:val="20"/>
        </w:rPr>
      </w:pPr>
      <w:r>
        <w:rPr>
          <w:b/>
          <w:sz w:val="20"/>
        </w:rPr>
        <w:t>CAPÍTULO</w:t>
      </w:r>
      <w:r>
        <w:rPr>
          <w:b/>
          <w:spacing w:val="-10"/>
          <w:sz w:val="20"/>
        </w:rPr>
        <w:t> V</w:t>
      </w:r>
    </w:p>
    <w:p>
      <w:pPr>
        <w:spacing w:before="1"/>
        <w:ind w:left="1462" w:right="1461" w:firstLine="0"/>
        <w:jc w:val="center"/>
        <w:rPr>
          <w:b/>
          <w:sz w:val="20"/>
        </w:rPr>
      </w:pPr>
      <w:r>
        <w:rPr>
          <w:b/>
          <w:sz w:val="20"/>
        </w:rPr>
        <w:t>DE</w:t>
      </w:r>
      <w:r>
        <w:rPr>
          <w:b/>
          <w:spacing w:val="-7"/>
          <w:sz w:val="20"/>
        </w:rPr>
        <w:t> </w:t>
      </w:r>
      <w:r>
        <w:rPr>
          <w:b/>
          <w:sz w:val="20"/>
        </w:rPr>
        <w:t>LAS</w:t>
      </w:r>
      <w:r>
        <w:rPr>
          <w:b/>
          <w:spacing w:val="-5"/>
          <w:sz w:val="20"/>
        </w:rPr>
        <w:t> </w:t>
      </w:r>
      <w:r>
        <w:rPr>
          <w:b/>
          <w:sz w:val="20"/>
        </w:rPr>
        <w:t>ENCUESTAS</w:t>
      </w:r>
      <w:r>
        <w:rPr>
          <w:b/>
          <w:spacing w:val="-5"/>
          <w:sz w:val="20"/>
        </w:rPr>
        <w:t> </w:t>
      </w:r>
      <w:r>
        <w:rPr>
          <w:b/>
          <w:sz w:val="20"/>
        </w:rPr>
        <w:t>Y</w:t>
      </w:r>
      <w:r>
        <w:rPr>
          <w:b/>
          <w:spacing w:val="-3"/>
          <w:sz w:val="20"/>
        </w:rPr>
        <w:t> </w:t>
      </w:r>
      <w:r>
        <w:rPr>
          <w:b/>
          <w:sz w:val="20"/>
        </w:rPr>
        <w:t>SONDEOS</w:t>
      </w:r>
      <w:r>
        <w:rPr>
          <w:b/>
          <w:spacing w:val="-4"/>
          <w:sz w:val="20"/>
        </w:rPr>
        <w:t> </w:t>
      </w:r>
      <w:r>
        <w:rPr>
          <w:b/>
          <w:sz w:val="20"/>
        </w:rPr>
        <w:t>DE</w:t>
      </w:r>
      <w:r>
        <w:rPr>
          <w:b/>
          <w:spacing w:val="-5"/>
          <w:sz w:val="20"/>
        </w:rPr>
        <w:t> </w:t>
      </w:r>
      <w:r>
        <w:rPr>
          <w:b/>
          <w:spacing w:val="-2"/>
          <w:sz w:val="20"/>
        </w:rPr>
        <w:t>OPINIÓN</w:t>
      </w:r>
    </w:p>
    <w:p>
      <w:pPr>
        <w:pStyle w:val="BodyText"/>
        <w:rPr>
          <w:b/>
        </w:rPr>
      </w:pPr>
    </w:p>
    <w:p>
      <w:pPr>
        <w:pStyle w:val="BodyText"/>
        <w:ind w:left="1418" w:right="1415"/>
        <w:jc w:val="both"/>
      </w:pPr>
      <w:r>
        <w:rPr>
          <w:b/>
        </w:rPr>
        <w:t>Artículo 189. </w:t>
      </w:r>
      <w:r>
        <w:rPr/>
        <w:t>El Consejo General del Instituto Nacional Electoral emitirá las reglas, lineamientos y</w:t>
      </w:r>
      <w:r>
        <w:rPr>
          <w:spacing w:val="40"/>
        </w:rPr>
        <w:t> </w:t>
      </w:r>
      <w:r>
        <w:rPr/>
        <w:t>criterios que las personas físicas o morales deberán adoptar para realizar encuestas o sondeos de</w:t>
      </w:r>
      <w:r>
        <w:rPr>
          <w:spacing w:val="40"/>
        </w:rPr>
        <w:t> </w:t>
      </w:r>
      <w:r>
        <w:rPr/>
        <w:t>opinión en el marco de los procesos electorales locales.</w:t>
      </w:r>
    </w:p>
    <w:p>
      <w:pPr>
        <w:pStyle w:val="BodyText"/>
        <w:spacing w:before="230"/>
        <w:ind w:left="1418" w:right="1414"/>
        <w:jc w:val="both"/>
      </w:pPr>
      <w:r>
        <w:rPr>
          <w:b/>
        </w:rPr>
        <w:t>Artículo 190. </w:t>
      </w:r>
      <w:r>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w:t>
      </w:r>
      <w:r>
        <w:rPr>
          <w:spacing w:val="-2"/>
        </w:rPr>
        <w:t>electorales.</w:t>
      </w:r>
    </w:p>
    <w:p>
      <w:pPr>
        <w:pStyle w:val="BodyText"/>
      </w:pPr>
    </w:p>
    <w:p>
      <w:pPr>
        <w:pStyle w:val="BodyText"/>
        <w:ind w:left="1418" w:right="1415"/>
        <w:jc w:val="both"/>
      </w:pPr>
      <w:r>
        <w:rPr/>
        <w:t>Las personas físicas o morales que difundan encuestas o sondeos de opinión deberán presentar al Consejo General del Instituto Estatal Electoral un informe sobre los recursos aplicados en su realización en los términos que disponga la autoridad electoral correspondiente.</w:t>
      </w:r>
    </w:p>
    <w:p>
      <w:pPr>
        <w:pStyle w:val="BodyText"/>
        <w:spacing w:before="229"/>
        <w:ind w:left="1418" w:right="1413"/>
        <w:jc w:val="both"/>
      </w:pPr>
      <w:r>
        <w:rPr/>
        <w:t>La metodología, costos, personas responsables y resultados de las encuestas o sondeos serán</w:t>
      </w:r>
      <w:r>
        <w:rPr>
          <w:spacing w:val="40"/>
        </w:rPr>
        <w:t> </w:t>
      </w:r>
      <w:r>
        <w:rPr/>
        <w:t>difundidas en la página de Internet, del Instituto Estatal Electoral.</w:t>
      </w:r>
    </w:p>
    <w:p>
      <w:pPr>
        <w:spacing w:after="0"/>
        <w:jc w:val="both"/>
        <w:sectPr>
          <w:pgSz w:w="12250" w:h="15820"/>
          <w:pgMar w:header="0" w:footer="903" w:top="1680" w:bottom="1100" w:left="0" w:right="0"/>
        </w:sectPr>
      </w:pPr>
    </w:p>
    <w:p>
      <w:pPr>
        <w:pStyle w:val="BodyText"/>
        <w:spacing w:before="129"/>
        <w:ind w:left="1418" w:right="1413"/>
        <w:jc w:val="both"/>
      </w:pPr>
      <w:r>
        <w:rPr>
          <w:b/>
        </w:rPr>
        <w:t>Artículo 191. </w:t>
      </w:r>
      <w:r>
        <w:rPr/>
        <w:t>El Consejo General del Instituto Estatal Electoral determinará la viabilidad en la realización de los conteos</w:t>
      </w:r>
      <w:r>
        <w:rPr>
          <w:spacing w:val="-1"/>
        </w:rPr>
        <w:t> </w:t>
      </w:r>
      <w:r>
        <w:rPr/>
        <w:t>rápidos, de conformidad</w:t>
      </w:r>
      <w:r>
        <w:rPr>
          <w:spacing w:val="-2"/>
        </w:rPr>
        <w:t> </w:t>
      </w:r>
      <w:r>
        <w:rPr/>
        <w:t>con la Ley General</w:t>
      </w:r>
      <w:r>
        <w:rPr>
          <w:spacing w:val="-1"/>
        </w:rPr>
        <w:t> </w:t>
      </w:r>
      <w:r>
        <w:rPr/>
        <w:t>de Instituciones y Procedimientos Electorales, y los lineamientos que emita el Instituto Nacional Electoral.</w:t>
      </w:r>
    </w:p>
    <w:p>
      <w:pPr>
        <w:pStyle w:val="BodyText"/>
        <w:spacing w:before="229"/>
        <w:ind w:left="1418" w:right="1417"/>
        <w:jc w:val="both"/>
      </w:pPr>
      <w:r>
        <w:rPr/>
        <w:t>De igual manera, las personas físicas o morales que realicen estos conteos pondrán a su consideración, las metodologías y financiamiento para su elaboración y términos para dar a conocer los resultados de conformidad con los criterios que para cada caso se determinen.</w:t>
      </w:r>
    </w:p>
    <w:p>
      <w:pPr>
        <w:pStyle w:val="BodyText"/>
        <w:spacing w:before="229"/>
        <w:ind w:left="1418" w:right="1413"/>
        <w:jc w:val="both"/>
      </w:pPr>
      <w:r>
        <w:rPr>
          <w:b/>
        </w:rPr>
        <w:t>Artículo 192. </w:t>
      </w:r>
      <w:r>
        <w:rPr/>
        <w:t>Las personas físicas o morales que difundan encuestas o sondeos de opinión deberán presentar al Consejo General del Instituto Estatal Electoral un informe sobre los recursos aplicados en su realización en los términos que disponga la autoridad electoral.</w:t>
      </w:r>
    </w:p>
    <w:p>
      <w:pPr>
        <w:pStyle w:val="BodyText"/>
        <w:spacing w:before="1"/>
        <w:ind w:left="1418" w:right="1414"/>
        <w:jc w:val="both"/>
      </w:pPr>
      <w:r>
        <w:rPr/>
        <w:t>Los requerimientos de información que realice el Consejo General del Instituto Estatal Electoral consistirán en el señalamiento de actos u operaciones de disposiciones en efectivo que se consideran como relevantes o inusuales y deberán contener como mínimo el nombre del presunto órgano o dependencia responsable de la erogación y la fecha.</w:t>
      </w:r>
    </w:p>
    <w:p>
      <w:pPr>
        <w:pStyle w:val="BodyText"/>
        <w:spacing w:before="1"/>
      </w:pPr>
    </w:p>
    <w:p>
      <w:pPr>
        <w:pStyle w:val="BodyText"/>
        <w:ind w:left="1418" w:right="1415"/>
        <w:jc w:val="both"/>
      </w:pPr>
      <w:r>
        <w:rPr/>
        <w:t>El Instituto podrá, a partir de la información proporcionada por la Secretaría Hacienda y Crédito Público, requerir información específica, para lo cual deberá señalar la que requiere.</w:t>
      </w:r>
    </w:p>
    <w:p>
      <w:pPr>
        <w:pStyle w:val="BodyText"/>
        <w:spacing w:before="229"/>
        <w:ind w:left="1418" w:right="1415"/>
        <w:jc w:val="both"/>
      </w:pPr>
      <w:r>
        <w:rPr>
          <w:b/>
        </w:rPr>
        <w:t>Artículo 193. </w:t>
      </w:r>
      <w:r>
        <w:rPr/>
        <w:t>Quien solicite u ordene la publicación de cualquier encuesta o sondeo de opinión sobre asuntos electorales, que se realice desde el inicio del proceso electoral hasta el cierre oficial de las casillas el día de la elección, deberá entregar copia del estudio completo al Consejo General, si la encuesta o sondeo se difunde por cualquier medio. En todo caso, la difusión de los resultados de cualquier encuesta o sondeo de opinión estará sujeta a lo dispuesto en el párrafo siguiente.</w:t>
      </w:r>
    </w:p>
    <w:p>
      <w:pPr>
        <w:pStyle w:val="BodyText"/>
      </w:pPr>
    </w:p>
    <w:p>
      <w:pPr>
        <w:pStyle w:val="BodyText"/>
        <w:ind w:left="1418" w:right="1414"/>
        <w:jc w:val="both"/>
      </w:pPr>
      <w:r>
        <w:rPr/>
        <w:t>Durante los tres días previos a</w:t>
      </w:r>
      <w:r>
        <w:rPr>
          <w:spacing w:val="-1"/>
        </w:rPr>
        <w:t> </w:t>
      </w:r>
      <w:r>
        <w:rPr/>
        <w:t>la</w:t>
      </w:r>
      <w:r>
        <w:rPr>
          <w:spacing w:val="-1"/>
        </w:rPr>
        <w:t> </w:t>
      </w:r>
      <w:r>
        <w:rPr/>
        <w:t>elección</w:t>
      </w:r>
      <w:r>
        <w:rPr>
          <w:spacing w:val="-1"/>
        </w:rPr>
        <w:t> </w:t>
      </w:r>
      <w:r>
        <w:rPr/>
        <w:t>y hasta la hora del</w:t>
      </w:r>
      <w:r>
        <w:rPr>
          <w:spacing w:val="-2"/>
        </w:rPr>
        <w:t> </w:t>
      </w:r>
      <w:r>
        <w:rPr/>
        <w:t>cierre</w:t>
      </w:r>
      <w:r>
        <w:rPr>
          <w:spacing w:val="-1"/>
        </w:rPr>
        <w:t> </w:t>
      </w:r>
      <w:r>
        <w:rPr/>
        <w:t>oficial de</w:t>
      </w:r>
      <w:r>
        <w:rPr>
          <w:spacing w:val="-2"/>
        </w:rPr>
        <w:t> </w:t>
      </w:r>
      <w:r>
        <w:rPr/>
        <w:t>las casillas,</w:t>
      </w:r>
      <w:r>
        <w:rPr>
          <w:spacing w:val="-1"/>
        </w:rPr>
        <w:t> </w:t>
      </w:r>
      <w:r>
        <w:rPr/>
        <w:t>queda prohibido publicar o difundir por cualquier medio, los resultados de encuestas o sondeos de opinión que tengan por objeto dar a conocer las preferencias electorales de los ciudadanos, quedando sujetos quienes lo</w:t>
      </w:r>
      <w:r>
        <w:rPr>
          <w:spacing w:val="40"/>
        </w:rPr>
        <w:t> </w:t>
      </w:r>
      <w:r>
        <w:rPr/>
        <w:t>hicieren,</w:t>
      </w:r>
      <w:r>
        <w:rPr>
          <w:spacing w:val="-2"/>
        </w:rPr>
        <w:t> </w:t>
      </w:r>
      <w:r>
        <w:rPr/>
        <w:t>a las</w:t>
      </w:r>
      <w:r>
        <w:rPr>
          <w:spacing w:val="-1"/>
        </w:rPr>
        <w:t> </w:t>
      </w:r>
      <w:r>
        <w:rPr/>
        <w:t>penas</w:t>
      </w:r>
      <w:r>
        <w:rPr>
          <w:spacing w:val="-1"/>
        </w:rPr>
        <w:t> </w:t>
      </w:r>
      <w:r>
        <w:rPr/>
        <w:t>aplicables</w:t>
      </w:r>
      <w:r>
        <w:rPr>
          <w:spacing w:val="-1"/>
        </w:rPr>
        <w:t> </w:t>
      </w:r>
      <w:r>
        <w:rPr/>
        <w:t>a</w:t>
      </w:r>
      <w:r>
        <w:rPr>
          <w:spacing w:val="-2"/>
        </w:rPr>
        <w:t> </w:t>
      </w:r>
      <w:r>
        <w:rPr/>
        <w:t>aquéllos</w:t>
      </w:r>
      <w:r>
        <w:rPr>
          <w:spacing w:val="-1"/>
        </w:rPr>
        <w:t> </w:t>
      </w:r>
      <w:r>
        <w:rPr/>
        <w:t>que incurran</w:t>
      </w:r>
      <w:r>
        <w:rPr>
          <w:spacing w:val="-2"/>
        </w:rPr>
        <w:t> </w:t>
      </w:r>
      <w:r>
        <w:rPr/>
        <w:t>en</w:t>
      </w:r>
      <w:r>
        <w:rPr>
          <w:spacing w:val="-3"/>
        </w:rPr>
        <w:t> </w:t>
      </w:r>
      <w:r>
        <w:rPr/>
        <w:t>alguno</w:t>
      </w:r>
      <w:r>
        <w:rPr>
          <w:spacing w:val="-3"/>
        </w:rPr>
        <w:t> </w:t>
      </w:r>
      <w:r>
        <w:rPr/>
        <w:t>de los</w:t>
      </w:r>
      <w:r>
        <w:rPr>
          <w:spacing w:val="-1"/>
        </w:rPr>
        <w:t> </w:t>
      </w:r>
      <w:r>
        <w:rPr/>
        <w:t>tipos</w:t>
      </w:r>
      <w:r>
        <w:rPr>
          <w:spacing w:val="-1"/>
        </w:rPr>
        <w:t> </w:t>
      </w:r>
      <w:r>
        <w:rPr/>
        <w:t>previstos</w:t>
      </w:r>
      <w:r>
        <w:rPr>
          <w:spacing w:val="-1"/>
        </w:rPr>
        <w:t> </w:t>
      </w:r>
      <w:r>
        <w:rPr/>
        <w:t>y</w:t>
      </w:r>
      <w:r>
        <w:rPr>
          <w:spacing w:val="-1"/>
        </w:rPr>
        <w:t> </w:t>
      </w:r>
      <w:r>
        <w:rPr/>
        <w:t>sancionados</w:t>
      </w:r>
      <w:r>
        <w:rPr>
          <w:spacing w:val="-1"/>
        </w:rPr>
        <w:t> </w:t>
      </w:r>
      <w:r>
        <w:rPr/>
        <w:t>en la Ley de Delitos Electorales, en el Código Penal del Estado de Hidalgo y el presente Código.</w:t>
      </w:r>
    </w:p>
    <w:p>
      <w:pPr>
        <w:pStyle w:val="BodyText"/>
      </w:pPr>
    </w:p>
    <w:p>
      <w:pPr>
        <w:pStyle w:val="BodyText"/>
        <w:ind w:left="1418" w:right="1415"/>
        <w:jc w:val="both"/>
      </w:pPr>
      <w:r>
        <w:rPr/>
        <w:t>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 , previa consulta con los profesionales del ramo o las organizaciones en que se agrupen.</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w:t>
      </w:r>
      <w:r>
        <w:rPr>
          <w:b/>
          <w:spacing w:val="-5"/>
          <w:sz w:val="20"/>
        </w:rPr>
        <w:t>VI</w:t>
      </w:r>
    </w:p>
    <w:p>
      <w:pPr>
        <w:spacing w:before="1"/>
        <w:ind w:left="1462" w:right="1462" w:firstLine="0"/>
        <w:jc w:val="center"/>
        <w:rPr>
          <w:b/>
          <w:sz w:val="20"/>
        </w:rPr>
      </w:pPr>
      <w:r>
        <w:rPr>
          <w:b/>
          <w:sz w:val="20"/>
        </w:rPr>
        <w:t>DE</w:t>
      </w:r>
      <w:r>
        <w:rPr>
          <w:b/>
          <w:spacing w:val="-5"/>
          <w:sz w:val="20"/>
        </w:rPr>
        <w:t> </w:t>
      </w:r>
      <w:r>
        <w:rPr>
          <w:b/>
          <w:sz w:val="20"/>
        </w:rPr>
        <w:t>LOS</w:t>
      </w:r>
      <w:r>
        <w:rPr>
          <w:b/>
          <w:spacing w:val="-3"/>
          <w:sz w:val="20"/>
        </w:rPr>
        <w:t> </w:t>
      </w:r>
      <w:r>
        <w:rPr>
          <w:b/>
          <w:sz w:val="20"/>
        </w:rPr>
        <w:t>CÓMPUTOS</w:t>
      </w:r>
      <w:r>
        <w:rPr>
          <w:b/>
          <w:spacing w:val="-3"/>
          <w:sz w:val="20"/>
        </w:rPr>
        <w:t> </w:t>
      </w:r>
      <w:r>
        <w:rPr>
          <w:b/>
          <w:sz w:val="20"/>
        </w:rPr>
        <w:t>Y</w:t>
      </w:r>
      <w:r>
        <w:rPr>
          <w:b/>
          <w:spacing w:val="-4"/>
          <w:sz w:val="20"/>
        </w:rPr>
        <w:t> </w:t>
      </w:r>
      <w:r>
        <w:rPr>
          <w:b/>
          <w:sz w:val="20"/>
        </w:rPr>
        <w:t>DE</w:t>
      </w:r>
      <w:r>
        <w:rPr>
          <w:b/>
          <w:spacing w:val="-5"/>
          <w:sz w:val="20"/>
        </w:rPr>
        <w:t> </w:t>
      </w:r>
      <w:r>
        <w:rPr>
          <w:b/>
          <w:sz w:val="20"/>
        </w:rPr>
        <w:t>LA</w:t>
      </w:r>
      <w:r>
        <w:rPr>
          <w:b/>
          <w:spacing w:val="-4"/>
          <w:sz w:val="20"/>
        </w:rPr>
        <w:t> </w:t>
      </w:r>
      <w:r>
        <w:rPr>
          <w:b/>
          <w:sz w:val="20"/>
        </w:rPr>
        <w:t>DECLARACIÓN</w:t>
      </w:r>
      <w:r>
        <w:rPr>
          <w:b/>
          <w:spacing w:val="-4"/>
          <w:sz w:val="20"/>
        </w:rPr>
        <w:t> </w:t>
      </w:r>
      <w:r>
        <w:rPr>
          <w:b/>
          <w:sz w:val="20"/>
        </w:rPr>
        <w:t>DE</w:t>
      </w:r>
      <w:r>
        <w:rPr>
          <w:b/>
          <w:spacing w:val="-2"/>
          <w:sz w:val="20"/>
        </w:rPr>
        <w:t> VALIDEZ</w:t>
      </w:r>
    </w:p>
    <w:p>
      <w:pPr>
        <w:pStyle w:val="BodyText"/>
        <w:rPr>
          <w:b/>
        </w:rPr>
      </w:pPr>
    </w:p>
    <w:p>
      <w:pPr>
        <w:pStyle w:val="BodyText"/>
        <w:spacing w:before="1"/>
        <w:ind w:left="1418" w:right="1413"/>
        <w:jc w:val="both"/>
      </w:pPr>
      <w:r>
        <w:rPr>
          <w:b/>
        </w:rPr>
        <w:t>Artículo 194. </w:t>
      </w:r>
      <w:r>
        <w:rPr/>
        <w:t>Corresponde al Consejo</w:t>
      </w:r>
      <w:r>
        <w:rPr>
          <w:spacing w:val="-1"/>
        </w:rPr>
        <w:t> </w:t>
      </w:r>
      <w:r>
        <w:rPr/>
        <w:t>General</w:t>
      </w:r>
      <w:r>
        <w:rPr>
          <w:spacing w:val="-2"/>
        </w:rPr>
        <w:t> </w:t>
      </w:r>
      <w:r>
        <w:rPr/>
        <w:t>celebrar la</w:t>
      </w:r>
      <w:r>
        <w:rPr>
          <w:spacing w:val="-1"/>
        </w:rPr>
        <w:t> </w:t>
      </w:r>
      <w:r>
        <w:rPr/>
        <w:t>sesión de cómputo</w:t>
      </w:r>
      <w:r>
        <w:rPr>
          <w:spacing w:val="-2"/>
        </w:rPr>
        <w:t> </w:t>
      </w:r>
      <w:r>
        <w:rPr/>
        <w:t>y declaración de</w:t>
      </w:r>
      <w:r>
        <w:rPr>
          <w:spacing w:val="-2"/>
        </w:rPr>
        <w:t> </w:t>
      </w:r>
      <w:r>
        <w:rPr/>
        <w:t>validez de la</w:t>
      </w:r>
      <w:r>
        <w:rPr>
          <w:spacing w:val="-2"/>
        </w:rPr>
        <w:t> </w:t>
      </w:r>
      <w:r>
        <w:rPr/>
        <w:t>elección de</w:t>
      </w:r>
      <w:r>
        <w:rPr>
          <w:spacing w:val="-2"/>
        </w:rPr>
        <w:t> </w:t>
      </w:r>
      <w:r>
        <w:rPr/>
        <w:t>Gobernador, la</w:t>
      </w:r>
      <w:r>
        <w:rPr>
          <w:spacing w:val="-2"/>
        </w:rPr>
        <w:t> </w:t>
      </w:r>
      <w:r>
        <w:rPr/>
        <w:t>cual</w:t>
      </w:r>
      <w:r>
        <w:rPr>
          <w:spacing w:val="-2"/>
        </w:rPr>
        <w:t> </w:t>
      </w:r>
      <w:r>
        <w:rPr/>
        <w:t>deberá</w:t>
      </w:r>
      <w:r>
        <w:rPr>
          <w:spacing w:val="-1"/>
        </w:rPr>
        <w:t> </w:t>
      </w:r>
      <w:r>
        <w:rPr/>
        <w:t>realizarse</w:t>
      </w:r>
      <w:r>
        <w:rPr>
          <w:spacing w:val="-2"/>
        </w:rPr>
        <w:t> </w:t>
      </w:r>
      <w:r>
        <w:rPr/>
        <w:t>a las</w:t>
      </w:r>
      <w:r>
        <w:rPr>
          <w:spacing w:val="-1"/>
        </w:rPr>
        <w:t> </w:t>
      </w:r>
      <w:r>
        <w:rPr/>
        <w:t>10:00</w:t>
      </w:r>
      <w:r>
        <w:rPr>
          <w:spacing w:val="-2"/>
        </w:rPr>
        <w:t> </w:t>
      </w:r>
      <w:r>
        <w:rPr/>
        <w:t>horas</w:t>
      </w:r>
      <w:r>
        <w:rPr>
          <w:spacing w:val="-1"/>
        </w:rPr>
        <w:t> </w:t>
      </w:r>
      <w:r>
        <w:rPr/>
        <w:t>del</w:t>
      </w:r>
      <w:r>
        <w:rPr>
          <w:spacing w:val="-2"/>
        </w:rPr>
        <w:t> </w:t>
      </w:r>
      <w:r>
        <w:rPr/>
        <w:t>día</w:t>
      </w:r>
      <w:r>
        <w:rPr>
          <w:spacing w:val="-2"/>
        </w:rPr>
        <w:t> </w:t>
      </w:r>
      <w:r>
        <w:rPr/>
        <w:t>domingo siguiente al</w:t>
      </w:r>
      <w:r>
        <w:rPr>
          <w:spacing w:val="-2"/>
        </w:rPr>
        <w:t> </w:t>
      </w:r>
      <w:r>
        <w:rPr/>
        <w:t>día</w:t>
      </w:r>
      <w:r>
        <w:rPr>
          <w:spacing w:val="-2"/>
        </w:rPr>
        <w:t> </w:t>
      </w:r>
      <w:r>
        <w:rPr/>
        <w:t>de la elección.</w:t>
      </w:r>
    </w:p>
    <w:p>
      <w:pPr>
        <w:pStyle w:val="BodyText"/>
        <w:spacing w:before="229"/>
        <w:ind w:left="1418" w:right="1421"/>
        <w:jc w:val="both"/>
      </w:pPr>
      <w:r>
        <w:rPr>
          <w:b/>
        </w:rPr>
        <w:t>Artículo 195. </w:t>
      </w:r>
      <w:r>
        <w:rPr/>
        <w:t>Durante la sesión se informará de los resultados de la votación consignados en las actas</w:t>
      </w:r>
      <w:r>
        <w:rPr>
          <w:spacing w:val="40"/>
        </w:rPr>
        <w:t> </w:t>
      </w:r>
      <w:r>
        <w:rPr/>
        <w:t>de los cómputos distritales y se levantará el acta de cómputo estatal correspondiente.</w:t>
      </w:r>
    </w:p>
    <w:p>
      <w:pPr>
        <w:pStyle w:val="BodyText"/>
        <w:spacing w:before="2"/>
      </w:pPr>
    </w:p>
    <w:p>
      <w:pPr>
        <w:pStyle w:val="BodyText"/>
        <w:ind w:left="1418" w:right="1413"/>
        <w:jc w:val="both"/>
      </w:pPr>
      <w:r>
        <w:rPr/>
        <w:t>Si de la sumatoria de resultados que conste en las actas de cómputo distrital de todos los distritos se establece que la diferencia entre el candidato aparentemente ganador de la elección en la entidad y el</w:t>
      </w:r>
      <w:r>
        <w:rPr>
          <w:spacing w:val="40"/>
        </w:rPr>
        <w:t> </w:t>
      </w:r>
      <w:r>
        <w:rPr/>
        <w:t>que haya obtenido el segundo lugar en votación es igual o menor a un punto porcentual de la votación estatal emitida, y existe la petición expresa del Representante del partido que postuló al segundo de los candidatos antes señalados, el Consejo General deberá proceder a realizar el recuento de votos en la totalidad de las casillas. En todo caso, se excluirán del anterior procedimiento las casillas que ya</w:t>
      </w:r>
      <w:r>
        <w:rPr>
          <w:spacing w:val="40"/>
        </w:rPr>
        <w:t> </w:t>
      </w:r>
      <w:r>
        <w:rPr/>
        <w:t>hubiesen sido objeto de recuento.</w:t>
      </w:r>
    </w:p>
    <w:p>
      <w:pPr>
        <w:spacing w:after="0"/>
        <w:jc w:val="both"/>
        <w:sectPr>
          <w:pgSz w:w="12250" w:h="15820"/>
          <w:pgMar w:header="0" w:footer="903" w:top="1680" w:bottom="1100" w:left="0" w:right="0"/>
        </w:sectPr>
      </w:pPr>
    </w:p>
    <w:p>
      <w:pPr>
        <w:pStyle w:val="BodyText"/>
        <w:spacing w:before="129"/>
      </w:pPr>
    </w:p>
    <w:p>
      <w:pPr>
        <w:pStyle w:val="BodyText"/>
        <w:ind w:left="1418" w:right="1413"/>
        <w:jc w:val="both"/>
      </w:pPr>
      <w:r>
        <w:rPr/>
        <w:t>Conforme a lo establecido en el párrafo anterior, para realizar el recuento total de votos respecto de la elección de Gobernador, el Consejo General dispondrá lo necesario para que sea concluido a más tardar el décimo día contado a partir del de la jornada electoral. Para tales efectos, el Consejo General podrá ordenar la creación de grupos de trabajo en cada distrito electoral. Los partidos políticos tendrán derecho a nombrar a un Representante en cada grupo, con su respectivo suplente.</w:t>
      </w:r>
    </w:p>
    <w:p>
      <w:pPr>
        <w:pStyle w:val="BodyText"/>
      </w:pPr>
    </w:p>
    <w:p>
      <w:pPr>
        <w:pStyle w:val="BodyText"/>
        <w:ind w:left="1418" w:right="1415"/>
        <w:jc w:val="both"/>
      </w:pPr>
      <w:r>
        <w:rPr/>
        <w:t>Quien presida cada grupo levantará un acta circunstanciada en la que consignará el resultado del recuento de cada casilla y el resultado final que arroje la suma de votos por cada partido y candidato.</w:t>
      </w:r>
    </w:p>
    <w:p>
      <w:pPr>
        <w:pStyle w:val="BodyText"/>
        <w:spacing w:before="229"/>
        <w:ind w:left="1418" w:right="1419"/>
        <w:jc w:val="both"/>
      </w:pPr>
      <w:r>
        <w:rPr/>
        <w:t>El Pleno del Consejo realizará la suma de los resultados consignados en las actas de cada grupo de trabajo y asentará el resultado en el acta final de escrutinio y cómputo de la elección de Gobernador.</w:t>
      </w:r>
    </w:p>
    <w:p>
      <w:pPr>
        <w:pStyle w:val="BodyText"/>
        <w:spacing w:before="1"/>
      </w:pPr>
    </w:p>
    <w:p>
      <w:pPr>
        <w:pStyle w:val="BodyText"/>
        <w:ind w:left="1418" w:right="1414"/>
        <w:jc w:val="both"/>
      </w:pPr>
      <w:r>
        <w:rPr/>
        <w:t>Concluido el cómputo se procederá a realizar la declaración de validez de la elección y se expedirá la constancia al candidato que obtuvo la mayoría de votos.</w:t>
      </w:r>
    </w:p>
    <w:p>
      <w:pPr>
        <w:pStyle w:val="BodyText"/>
      </w:pPr>
    </w:p>
    <w:p>
      <w:pPr>
        <w:pStyle w:val="BodyText"/>
        <w:ind w:left="1418" w:right="1416"/>
        <w:jc w:val="both"/>
      </w:pPr>
      <w:r>
        <w:rPr/>
        <w:t>La entrega de la constancia de mayoría y la declaración de validez que emita el Consejo General, será recurrible en los términos de este Código.</w:t>
      </w:r>
    </w:p>
    <w:p>
      <w:pPr>
        <w:pStyle w:val="BodyText"/>
        <w:spacing w:before="229"/>
        <w:ind w:left="1418" w:right="1426"/>
        <w:jc w:val="both"/>
      </w:pPr>
      <w:r>
        <w:rPr>
          <w:b/>
        </w:rPr>
        <w:t>Artículo 196. </w:t>
      </w:r>
      <w:r>
        <w:rPr/>
        <w:t>Los Consejos Distritales Electorales, deberán celebrar la sesión de cómputo a partir de las 8:00 horas del miércoles siguiente al día de la elección.</w:t>
      </w:r>
    </w:p>
    <w:p>
      <w:pPr>
        <w:spacing w:before="2"/>
        <w:ind w:left="0" w:right="1416" w:firstLine="0"/>
        <w:jc w:val="righ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b/>
        </w:rPr>
        <w:t>Artículo 197. </w:t>
      </w:r>
      <w:r>
        <w:rPr/>
        <w:t>No se suspenderá la sesión mientras no se concluya el cómputo de la elección, salvo acuerdo del órgano electoral en sentido diferente.</w:t>
      </w:r>
    </w:p>
    <w:p>
      <w:pPr>
        <w:pStyle w:val="BodyText"/>
        <w:spacing w:before="1"/>
      </w:pPr>
    </w:p>
    <w:p>
      <w:pPr>
        <w:pStyle w:val="BodyText"/>
        <w:ind w:left="1418" w:right="1420"/>
        <w:jc w:val="both"/>
      </w:pPr>
      <w:r>
        <w:rPr>
          <w:b/>
        </w:rPr>
        <w:t>Artículo 198. </w:t>
      </w:r>
      <w:r>
        <w:rPr/>
        <w:t>Los</w:t>
      </w:r>
      <w:r>
        <w:rPr>
          <w:spacing w:val="-1"/>
        </w:rPr>
        <w:t> </w:t>
      </w:r>
      <w:r>
        <w:rPr/>
        <w:t>Consejos</w:t>
      </w:r>
      <w:r>
        <w:rPr>
          <w:spacing w:val="-1"/>
        </w:rPr>
        <w:t> </w:t>
      </w:r>
      <w:r>
        <w:rPr/>
        <w:t>Distritales Electorales</w:t>
      </w:r>
      <w:r>
        <w:rPr>
          <w:spacing w:val="-1"/>
        </w:rPr>
        <w:t> </w:t>
      </w:r>
      <w:r>
        <w:rPr/>
        <w:t>se abstendrán de calificar</w:t>
      </w:r>
      <w:r>
        <w:rPr>
          <w:spacing w:val="-1"/>
        </w:rPr>
        <w:t> </w:t>
      </w:r>
      <w:r>
        <w:rPr/>
        <w:t>los escritos</w:t>
      </w:r>
      <w:r>
        <w:rPr>
          <w:spacing w:val="-1"/>
        </w:rPr>
        <w:t> </w:t>
      </w:r>
      <w:r>
        <w:rPr/>
        <w:t>de protesta y los recursos que se interpongan, o las pruebas que se exhiban durante la jornada electoral y cómputo, limitándose a hacerlos constar en el acta de cómputo respectiva.</w:t>
      </w:r>
    </w:p>
    <w:p>
      <w:pPr>
        <w:spacing w:before="0"/>
        <w:ind w:left="0" w:right="1416" w:firstLine="0"/>
        <w:jc w:val="righ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20"/>
        <w:jc w:val="both"/>
      </w:pPr>
      <w:r>
        <w:rPr>
          <w:b/>
        </w:rPr>
        <w:t>Artículo 199. </w:t>
      </w:r>
      <w:r>
        <w:rPr/>
        <w:t>Los escritos de protesta, recursos interpuestos y las pruebas exhibidas, deberán ser turnados al Tribunal Electoral en los términos</w:t>
      </w:r>
      <w:r>
        <w:rPr>
          <w:spacing w:val="40"/>
        </w:rPr>
        <w:t> </w:t>
      </w:r>
      <w:r>
        <w:rPr/>
        <w:t>de este Código.</w:t>
      </w:r>
    </w:p>
    <w:p>
      <w:pPr>
        <w:pStyle w:val="BodyText"/>
        <w:spacing w:before="229"/>
        <w:ind w:left="1418" w:right="1414"/>
        <w:jc w:val="both"/>
      </w:pPr>
      <w:r>
        <w:rPr>
          <w:b/>
        </w:rPr>
        <w:t>Artículo 200. </w:t>
      </w:r>
      <w:r>
        <w:rPr/>
        <w:t>El Consejo Distrital Electoral, iniciada la sesión, procederá a realizar el cómputo de la votación de cada una de las elecciones, practicando en su orden, las operaciones siguientes:</w:t>
      </w:r>
    </w:p>
    <w:p>
      <w:pPr>
        <w:pStyle w:val="BodyText"/>
        <w:spacing w:before="1"/>
      </w:pPr>
    </w:p>
    <w:p>
      <w:pPr>
        <w:pStyle w:val="ListParagraph"/>
        <w:numPr>
          <w:ilvl w:val="0"/>
          <w:numId w:val="76"/>
        </w:numPr>
        <w:tabs>
          <w:tab w:pos="1985" w:val="left" w:leader="none"/>
        </w:tabs>
        <w:spacing w:line="240" w:lineRule="auto" w:before="1" w:after="0"/>
        <w:ind w:left="1985" w:right="0" w:hanging="567"/>
        <w:jc w:val="left"/>
        <w:rPr>
          <w:sz w:val="20"/>
        </w:rPr>
      </w:pPr>
      <w:r>
        <w:rPr>
          <w:sz w:val="20"/>
        </w:rPr>
        <w:t>Comunes</w:t>
      </w:r>
      <w:r>
        <w:rPr>
          <w:spacing w:val="-9"/>
          <w:sz w:val="20"/>
        </w:rPr>
        <w:t> </w:t>
      </w:r>
      <w:r>
        <w:rPr>
          <w:sz w:val="20"/>
        </w:rPr>
        <w:t>para</w:t>
      </w:r>
      <w:r>
        <w:rPr>
          <w:spacing w:val="-9"/>
          <w:sz w:val="20"/>
        </w:rPr>
        <w:t> </w:t>
      </w:r>
      <w:r>
        <w:rPr>
          <w:sz w:val="20"/>
        </w:rPr>
        <w:t>las</w:t>
      </w:r>
      <w:r>
        <w:rPr>
          <w:spacing w:val="-8"/>
          <w:sz w:val="20"/>
        </w:rPr>
        <w:t> </w:t>
      </w:r>
      <w:r>
        <w:rPr>
          <w:sz w:val="20"/>
        </w:rPr>
        <w:t>elecciones</w:t>
      </w:r>
      <w:r>
        <w:rPr>
          <w:spacing w:val="-8"/>
          <w:sz w:val="20"/>
        </w:rPr>
        <w:t> </w:t>
      </w:r>
      <w:r>
        <w:rPr>
          <w:sz w:val="20"/>
        </w:rPr>
        <w:t>de</w:t>
      </w:r>
      <w:r>
        <w:rPr>
          <w:spacing w:val="-6"/>
          <w:sz w:val="20"/>
        </w:rPr>
        <w:t> </w:t>
      </w:r>
      <w:r>
        <w:rPr>
          <w:sz w:val="20"/>
        </w:rPr>
        <w:t>Ayuntamientos,</w:t>
      </w:r>
      <w:r>
        <w:rPr>
          <w:spacing w:val="-9"/>
          <w:sz w:val="20"/>
        </w:rPr>
        <w:t> </w:t>
      </w:r>
      <w:r>
        <w:rPr>
          <w:sz w:val="20"/>
        </w:rPr>
        <w:t>Diputaciones</w:t>
      </w:r>
      <w:r>
        <w:rPr>
          <w:spacing w:val="-8"/>
          <w:sz w:val="20"/>
        </w:rPr>
        <w:t> </w:t>
      </w:r>
      <w:r>
        <w:rPr>
          <w:sz w:val="20"/>
        </w:rPr>
        <w:t>y</w:t>
      </w:r>
      <w:r>
        <w:rPr>
          <w:spacing w:val="-9"/>
          <w:sz w:val="20"/>
        </w:rPr>
        <w:t> </w:t>
      </w:r>
      <w:r>
        <w:rPr>
          <w:spacing w:val="-2"/>
          <w:sz w:val="20"/>
        </w:rPr>
        <w:t>Gubernatura:</w:t>
      </w:r>
    </w:p>
    <w:p>
      <w:pPr>
        <w:spacing w:before="1"/>
        <w:ind w:left="0" w:right="1416" w:firstLine="0"/>
        <w:jc w:val="right"/>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76"/>
        </w:numPr>
        <w:tabs>
          <w:tab w:pos="1985" w:val="left" w:leader="none"/>
        </w:tabs>
        <w:spacing w:line="240" w:lineRule="auto" w:before="0" w:after="0"/>
        <w:ind w:left="1418" w:right="1423" w:firstLine="0"/>
        <w:jc w:val="left"/>
        <w:rPr>
          <w:sz w:val="20"/>
        </w:rPr>
      </w:pPr>
      <w:r>
        <w:rPr>
          <w:sz w:val="20"/>
        </w:rPr>
        <w:t>Se</w:t>
      </w:r>
      <w:r>
        <w:rPr>
          <w:spacing w:val="40"/>
          <w:sz w:val="20"/>
        </w:rPr>
        <w:t> </w:t>
      </w:r>
      <w:r>
        <w:rPr>
          <w:sz w:val="20"/>
        </w:rPr>
        <w:t>extraerá</w:t>
      </w:r>
      <w:r>
        <w:rPr>
          <w:spacing w:val="40"/>
          <w:sz w:val="20"/>
        </w:rPr>
        <w:t> </w:t>
      </w:r>
      <w:r>
        <w:rPr>
          <w:sz w:val="20"/>
        </w:rPr>
        <w:t>del</w:t>
      </w:r>
      <w:r>
        <w:rPr>
          <w:spacing w:val="40"/>
          <w:sz w:val="20"/>
        </w:rPr>
        <w:t> </w:t>
      </w:r>
      <w:r>
        <w:rPr>
          <w:sz w:val="20"/>
        </w:rPr>
        <w:t>sobre</w:t>
      </w:r>
      <w:r>
        <w:rPr>
          <w:spacing w:val="40"/>
          <w:sz w:val="20"/>
        </w:rPr>
        <w:t> </w:t>
      </w:r>
      <w:r>
        <w:rPr>
          <w:sz w:val="20"/>
        </w:rPr>
        <w:t>respectivo,</w:t>
      </w:r>
      <w:r>
        <w:rPr>
          <w:spacing w:val="40"/>
          <w:sz w:val="20"/>
        </w:rPr>
        <w:t> </w:t>
      </w:r>
      <w:r>
        <w:rPr>
          <w:sz w:val="20"/>
        </w:rPr>
        <w:t>el</w:t>
      </w:r>
      <w:r>
        <w:rPr>
          <w:spacing w:val="40"/>
          <w:sz w:val="20"/>
        </w:rPr>
        <w:t> </w:t>
      </w:r>
      <w:r>
        <w:rPr>
          <w:sz w:val="20"/>
        </w:rPr>
        <w:t>original</w:t>
      </w:r>
      <w:r>
        <w:rPr>
          <w:spacing w:val="40"/>
          <w:sz w:val="20"/>
        </w:rPr>
        <w:t> </w:t>
      </w:r>
      <w:r>
        <w:rPr>
          <w:sz w:val="20"/>
        </w:rPr>
        <w:t>del</w:t>
      </w:r>
      <w:r>
        <w:rPr>
          <w:spacing w:val="40"/>
          <w:sz w:val="20"/>
        </w:rPr>
        <w:t> </w:t>
      </w:r>
      <w:r>
        <w:rPr>
          <w:sz w:val="20"/>
        </w:rPr>
        <w:t>acta</w:t>
      </w:r>
      <w:r>
        <w:rPr>
          <w:spacing w:val="40"/>
          <w:sz w:val="20"/>
        </w:rPr>
        <w:t> </w:t>
      </w:r>
      <w:r>
        <w:rPr>
          <w:sz w:val="20"/>
        </w:rPr>
        <w:t>de</w:t>
      </w:r>
      <w:r>
        <w:rPr>
          <w:spacing w:val="40"/>
          <w:sz w:val="20"/>
        </w:rPr>
        <w:t> </w:t>
      </w:r>
      <w:r>
        <w:rPr>
          <w:sz w:val="20"/>
        </w:rPr>
        <w:t>la</w:t>
      </w:r>
      <w:r>
        <w:rPr>
          <w:spacing w:val="40"/>
          <w:sz w:val="20"/>
        </w:rPr>
        <w:t> </w:t>
      </w:r>
      <w:r>
        <w:rPr>
          <w:sz w:val="20"/>
        </w:rPr>
        <w:t>jornada</w:t>
      </w:r>
      <w:r>
        <w:rPr>
          <w:spacing w:val="40"/>
          <w:sz w:val="20"/>
        </w:rPr>
        <w:t> </w:t>
      </w:r>
      <w:r>
        <w:rPr>
          <w:sz w:val="20"/>
        </w:rPr>
        <w:t>electoral,</w:t>
      </w:r>
      <w:r>
        <w:rPr>
          <w:spacing w:val="40"/>
          <w:sz w:val="20"/>
        </w:rPr>
        <w:t> </w:t>
      </w:r>
      <w:r>
        <w:rPr>
          <w:sz w:val="20"/>
        </w:rPr>
        <w:t>procediendo</w:t>
      </w:r>
      <w:r>
        <w:rPr>
          <w:spacing w:val="40"/>
          <w:sz w:val="20"/>
        </w:rPr>
        <w:t> </w:t>
      </w:r>
      <w:r>
        <w:rPr>
          <w:sz w:val="20"/>
        </w:rPr>
        <w:t>a</w:t>
      </w:r>
      <w:r>
        <w:rPr>
          <w:spacing w:val="40"/>
          <w:sz w:val="20"/>
        </w:rPr>
        <w:t> </w:t>
      </w:r>
      <w:r>
        <w:rPr>
          <w:sz w:val="20"/>
        </w:rPr>
        <w:t>computar la votación de cada una de las casillas.</w:t>
      </w:r>
    </w:p>
    <w:p>
      <w:pPr>
        <w:pStyle w:val="BodyText"/>
        <w:spacing w:before="229"/>
        <w:ind w:left="1418" w:right="1413"/>
        <w:jc w:val="both"/>
      </w:pPr>
      <w:r>
        <w:rPr/>
        <w:t>En caso de que el contenido del acta de la jornada electoral referente a los resultados de la votación sea cuestionado por evidenciar presunto error aritmético o alteración notoria en el texto de los datos asentados, o porque todos los votos hayan sido depositados a favor de un mismo partido, será procedente por única vez, abrir el paquete electoral y repetir el escrutinio y cómputo de la casilla de que se trate;</w:t>
      </w:r>
    </w:p>
    <w:p>
      <w:pPr>
        <w:pStyle w:val="BodyText"/>
        <w:spacing w:before="1"/>
      </w:pPr>
    </w:p>
    <w:p>
      <w:pPr>
        <w:pStyle w:val="BodyText"/>
        <w:ind w:left="1418" w:right="1412"/>
        <w:jc w:val="both"/>
      </w:pPr>
      <w:r>
        <w:rPr/>
        <w:t>En su caso, se sumarán los votos que hayan sido emitidos a favor de dos o más partidos coaligados o que postulen candidaturas comunes y que por esa causa hayan sido consignados por separado en el apartado correspondiente del acta de la jornada electoral. La suma distrital o municipal según sea el</w:t>
      </w:r>
      <w:r>
        <w:rPr>
          <w:spacing w:val="80"/>
        </w:rPr>
        <w:t> </w:t>
      </w:r>
      <w:r>
        <w:rPr/>
        <w:t>caso, de tales votos se distribuirá igualitariamente entre los partidos que integran la coalición o candidatura</w:t>
      </w:r>
      <w:r>
        <w:rPr>
          <w:spacing w:val="-1"/>
        </w:rPr>
        <w:t> </w:t>
      </w:r>
      <w:r>
        <w:rPr/>
        <w:t>común;</w:t>
      </w:r>
      <w:r>
        <w:rPr>
          <w:spacing w:val="-2"/>
        </w:rPr>
        <w:t> </w:t>
      </w:r>
      <w:r>
        <w:rPr/>
        <w:t>de</w:t>
      </w:r>
      <w:r>
        <w:rPr>
          <w:spacing w:val="-2"/>
        </w:rPr>
        <w:t> </w:t>
      </w:r>
      <w:r>
        <w:rPr/>
        <w:t>existir</w:t>
      </w:r>
      <w:r>
        <w:rPr>
          <w:spacing w:val="-1"/>
        </w:rPr>
        <w:t> </w:t>
      </w:r>
      <w:r>
        <w:rPr/>
        <w:t>fracción,</w:t>
      </w:r>
      <w:r>
        <w:rPr>
          <w:spacing w:val="-2"/>
        </w:rPr>
        <w:t> </w:t>
      </w:r>
      <w:r>
        <w:rPr/>
        <w:t>los</w:t>
      </w:r>
      <w:r>
        <w:rPr>
          <w:spacing w:val="-1"/>
        </w:rPr>
        <w:t> </w:t>
      </w:r>
      <w:r>
        <w:rPr/>
        <w:t>votos</w:t>
      </w:r>
      <w:r>
        <w:rPr>
          <w:spacing w:val="-1"/>
        </w:rPr>
        <w:t> </w:t>
      </w:r>
      <w:r>
        <w:rPr/>
        <w:t>correspondientes se</w:t>
      </w:r>
      <w:r>
        <w:rPr>
          <w:spacing w:val="-2"/>
        </w:rPr>
        <w:t> </w:t>
      </w:r>
      <w:r>
        <w:rPr/>
        <w:t>asignarán</w:t>
      </w:r>
      <w:r>
        <w:rPr>
          <w:spacing w:val="-1"/>
        </w:rPr>
        <w:t> </w:t>
      </w:r>
      <w:r>
        <w:rPr/>
        <w:t>a</w:t>
      </w:r>
      <w:r>
        <w:rPr>
          <w:spacing w:val="-2"/>
        </w:rPr>
        <w:t> </w:t>
      </w:r>
      <w:r>
        <w:rPr/>
        <w:t>los</w:t>
      </w:r>
      <w:r>
        <w:rPr>
          <w:spacing w:val="-1"/>
        </w:rPr>
        <w:t> </w:t>
      </w:r>
      <w:r>
        <w:rPr/>
        <w:t>partidos</w:t>
      </w:r>
      <w:r>
        <w:rPr>
          <w:spacing w:val="-1"/>
        </w:rPr>
        <w:t> </w:t>
      </w:r>
      <w:r>
        <w:rPr/>
        <w:t>de más</w:t>
      </w:r>
      <w:r>
        <w:rPr>
          <w:spacing w:val="-1"/>
        </w:rPr>
        <w:t> </w:t>
      </w:r>
      <w:r>
        <w:rPr/>
        <w:t>alta </w:t>
      </w:r>
      <w:r>
        <w:rPr>
          <w:spacing w:val="-2"/>
        </w:rPr>
        <w:t>votación.</w:t>
      </w:r>
    </w:p>
    <w:p>
      <w:pPr>
        <w:spacing w:after="0"/>
        <w:jc w:val="both"/>
        <w:sectPr>
          <w:pgSz w:w="12250" w:h="15820"/>
          <w:pgMar w:header="0" w:footer="903" w:top="1680" w:bottom="1100" w:left="0" w:right="0"/>
        </w:sectPr>
      </w:pPr>
    </w:p>
    <w:p>
      <w:pPr>
        <w:pStyle w:val="BodyText"/>
        <w:spacing w:before="129"/>
      </w:pPr>
    </w:p>
    <w:p>
      <w:pPr>
        <w:pStyle w:val="ListParagraph"/>
        <w:numPr>
          <w:ilvl w:val="1"/>
          <w:numId w:val="76"/>
        </w:numPr>
        <w:tabs>
          <w:tab w:pos="1736" w:val="left" w:leader="none"/>
        </w:tabs>
        <w:spacing w:line="240" w:lineRule="auto" w:before="0" w:after="0"/>
        <w:ind w:left="1418" w:right="1415" w:firstLine="0"/>
        <w:jc w:val="both"/>
        <w:rPr>
          <w:sz w:val="20"/>
        </w:rPr>
      </w:pPr>
      <w:r>
        <w:rPr>
          <w:sz w:val="20"/>
        </w:rPr>
        <w:t>Respecto de la elección de Ayuntamientos, Diputaciones y Gubernatura y de los cómputos correspondientes, si de la sumatoria se establece que la diferencia entre la candidatura aparentemente ganadora de la elección y la que haya obtenido el segundo lugar en votación es igual o menor a un punto porcentual de la votación total en el municipio o distrito según se trate, y existe la petición expresa de la representación del partido que postuló a la segunda de las candidaturas antes señaladas, el Consejo Distrital deberá proceder a realizar el recuento de votos en la totalidad de las casillas. En todo caso, se excluirán del procedimiento anterior las casillas que ya hubiesen sido objeto de recuento.</w:t>
      </w:r>
    </w:p>
    <w:p>
      <w:pPr>
        <w:spacing w:before="2"/>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2"/>
          <w:sz w:val="14"/>
        </w:rPr>
        <w:t> </w:t>
      </w:r>
      <w:r>
        <w:rPr>
          <w:i/>
          <w:color w:val="006FC0"/>
          <w:sz w:val="14"/>
        </w:rPr>
        <w:t>inciso</w:t>
      </w:r>
      <w:r>
        <w:rPr>
          <w:i/>
          <w:color w:val="006FC0"/>
          <w:spacing w:val="-4"/>
          <w:sz w:val="14"/>
        </w:rPr>
        <w:t> </w:t>
      </w:r>
      <w:r>
        <w:rPr>
          <w:i/>
          <w:color w:val="006FC0"/>
          <w:sz w:val="14"/>
        </w:rPr>
        <w:t>reformado,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5"/>
        <w:rPr>
          <w:i/>
          <w:sz w:val="14"/>
        </w:rPr>
      </w:pPr>
    </w:p>
    <w:p>
      <w:pPr>
        <w:pStyle w:val="BodyText"/>
        <w:ind w:left="1418" w:right="1414"/>
        <w:jc w:val="both"/>
      </w:pPr>
      <w:r>
        <w:rPr/>
        <w:t>Igualmente, cuando al inicio de la sesión exista petición expresa de la representación del partido que postuló a la segunda de las candidaturas antes señaladas, y exista indicio de que la diferencia entre la candidatura aparentemente ganadora y la ubicada en segundo lugar es igual o menor a un punto porcentual de la votación válida emitida en el distrito, el Consejo Distrital deberá realizar el recuento de votos en la totalidad de las casillas. Para estos efectos se considerará indicio suficiente la presentación, ante el Consejo, de la sumatoria de resultados por partido consignados en la copia de las actas de escrutinio y cómputo de casilla de todo el distrito, apoyadas en la coincidencia de todas las actas en</w:t>
      </w:r>
      <w:r>
        <w:rPr>
          <w:spacing w:val="40"/>
        </w:rPr>
        <w:t> </w:t>
      </w:r>
      <w:r>
        <w:rPr/>
        <w:t>poder del partido con las que obran en poder del Consejo.</w:t>
      </w:r>
    </w:p>
    <w:p>
      <w:pPr>
        <w:spacing w:before="3"/>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2"/>
          <w:sz w:val="14"/>
        </w:rPr>
        <w:t> </w:t>
      </w:r>
      <w:r>
        <w:rPr>
          <w:i/>
          <w:color w:val="006FC0"/>
          <w:sz w:val="14"/>
        </w:rPr>
        <w:t>inciso</w:t>
      </w:r>
      <w:r>
        <w:rPr>
          <w:i/>
          <w:color w:val="006FC0"/>
          <w:spacing w:val="-4"/>
          <w:sz w:val="14"/>
        </w:rPr>
        <w:t> </w:t>
      </w:r>
      <w:r>
        <w:rPr>
          <w:i/>
          <w:color w:val="006FC0"/>
          <w:sz w:val="14"/>
        </w:rPr>
        <w:t>reformado,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3"/>
        <w:jc w:val="both"/>
      </w:pPr>
      <w:r>
        <w:rPr/>
        <w:t>Conforme a lo establecido en los dos</w:t>
      </w:r>
      <w:r>
        <w:rPr>
          <w:spacing w:val="-1"/>
        </w:rPr>
        <w:t> </w:t>
      </w:r>
      <w:r>
        <w:rPr/>
        <w:t>párrafos anteriores,</w:t>
      </w:r>
      <w:r>
        <w:rPr>
          <w:spacing w:val="-1"/>
        </w:rPr>
        <w:t> </w:t>
      </w:r>
      <w:r>
        <w:rPr/>
        <w:t>para realizar el</w:t>
      </w:r>
      <w:r>
        <w:rPr>
          <w:spacing w:val="-1"/>
        </w:rPr>
        <w:t> </w:t>
      </w:r>
      <w:r>
        <w:rPr/>
        <w:t>recuento</w:t>
      </w:r>
      <w:r>
        <w:rPr>
          <w:spacing w:val="-1"/>
        </w:rPr>
        <w:t> </w:t>
      </w:r>
      <w:r>
        <w:rPr/>
        <w:t>total</w:t>
      </w:r>
      <w:r>
        <w:rPr>
          <w:spacing w:val="-1"/>
        </w:rPr>
        <w:t> </w:t>
      </w:r>
      <w:r>
        <w:rPr/>
        <w:t>de</w:t>
      </w:r>
      <w:r>
        <w:rPr>
          <w:spacing w:val="-1"/>
        </w:rPr>
        <w:t> </w:t>
      </w:r>
      <w:r>
        <w:rPr/>
        <w:t>votos</w:t>
      </w:r>
      <w:r>
        <w:rPr>
          <w:spacing w:val="-1"/>
        </w:rPr>
        <w:t> </w:t>
      </w:r>
      <w:r>
        <w:rPr/>
        <w:t>respecto de</w:t>
      </w:r>
      <w:r>
        <w:rPr>
          <w:spacing w:val="-4"/>
        </w:rPr>
        <w:t> </w:t>
      </w:r>
      <w:r>
        <w:rPr/>
        <w:t>una</w:t>
      </w:r>
      <w:r>
        <w:rPr>
          <w:spacing w:val="-2"/>
        </w:rPr>
        <w:t> </w:t>
      </w:r>
      <w:r>
        <w:rPr/>
        <w:t>elección</w:t>
      </w:r>
      <w:r>
        <w:rPr>
          <w:spacing w:val="-2"/>
        </w:rPr>
        <w:t> </w:t>
      </w:r>
      <w:r>
        <w:rPr/>
        <w:t>determinada,</w:t>
      </w:r>
      <w:r>
        <w:rPr>
          <w:spacing w:val="-1"/>
        </w:rPr>
        <w:t> </w:t>
      </w:r>
      <w:r>
        <w:rPr/>
        <w:t>el</w:t>
      </w:r>
      <w:r>
        <w:rPr>
          <w:spacing w:val="-2"/>
        </w:rPr>
        <w:t> </w:t>
      </w:r>
      <w:r>
        <w:rPr/>
        <w:t>Consejo</w:t>
      </w:r>
      <w:r>
        <w:rPr>
          <w:spacing w:val="-1"/>
        </w:rPr>
        <w:t> </w:t>
      </w:r>
      <w:r>
        <w:rPr/>
        <w:t>Distrital</w:t>
      </w:r>
      <w:r>
        <w:rPr>
          <w:spacing w:val="-2"/>
        </w:rPr>
        <w:t> </w:t>
      </w:r>
      <w:r>
        <w:rPr/>
        <w:t>dispondrá</w:t>
      </w:r>
      <w:r>
        <w:rPr>
          <w:spacing w:val="-1"/>
        </w:rPr>
        <w:t> </w:t>
      </w:r>
      <w:r>
        <w:rPr/>
        <w:t>lo</w:t>
      </w:r>
      <w:r>
        <w:rPr>
          <w:spacing w:val="-1"/>
        </w:rPr>
        <w:t> </w:t>
      </w:r>
      <w:r>
        <w:rPr/>
        <w:t>necesario</w:t>
      </w:r>
      <w:r>
        <w:rPr>
          <w:spacing w:val="-1"/>
        </w:rPr>
        <w:t> </w:t>
      </w:r>
      <w:r>
        <w:rPr/>
        <w:t>para</w:t>
      </w:r>
      <w:r>
        <w:rPr>
          <w:spacing w:val="-1"/>
        </w:rPr>
        <w:t> </w:t>
      </w:r>
      <w:r>
        <w:rPr/>
        <w:t>que</w:t>
      </w:r>
      <w:r>
        <w:rPr>
          <w:spacing w:val="-3"/>
        </w:rPr>
        <w:t> </w:t>
      </w:r>
      <w:r>
        <w:rPr/>
        <w:t>sea</w:t>
      </w:r>
      <w:r>
        <w:rPr>
          <w:spacing w:val="-4"/>
        </w:rPr>
        <w:t> </w:t>
      </w:r>
      <w:r>
        <w:rPr/>
        <w:t>concluido</w:t>
      </w:r>
      <w:r>
        <w:rPr>
          <w:spacing w:val="-1"/>
        </w:rPr>
        <w:t> </w:t>
      </w:r>
      <w:r>
        <w:rPr/>
        <w:t>antes</w:t>
      </w:r>
      <w:r>
        <w:rPr>
          <w:spacing w:val="-2"/>
        </w:rPr>
        <w:t> </w:t>
      </w:r>
      <w:r>
        <w:rPr/>
        <w:t>del domingo siguiente al de la jornada electoral. Para tales efectos, la Presidencia del Consejo Distrital dará aviso inmediato a la Secretaría Ejecutiva del Instituto Estatal Electoral, y ordenará la creación de grupos de trabajo. Los partidos políticos y candidaturas independientes tendrán derecho a nombrar a una representación en cada grupo, con su respectiva persona suplente. En todo caso, el Consejo Electoral designará a la persona que presidirá cada grupo de trabajo.</w:t>
      </w:r>
    </w:p>
    <w:p>
      <w:pPr>
        <w:spacing w:before="2"/>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2"/>
          <w:sz w:val="14"/>
        </w:rPr>
        <w:t> </w:t>
      </w:r>
      <w:r>
        <w:rPr>
          <w:i/>
          <w:color w:val="006FC0"/>
          <w:sz w:val="14"/>
        </w:rPr>
        <w:t>inciso</w:t>
      </w:r>
      <w:r>
        <w:rPr>
          <w:i/>
          <w:color w:val="006FC0"/>
          <w:spacing w:val="-4"/>
          <w:sz w:val="14"/>
        </w:rPr>
        <w:t> </w:t>
      </w:r>
      <w:r>
        <w:rPr>
          <w:i/>
          <w:color w:val="006FC0"/>
          <w:sz w:val="14"/>
        </w:rPr>
        <w:t>reformado,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4"/>
        <w:jc w:val="both"/>
      </w:pPr>
      <w:r>
        <w:rPr/>
        <w:t>Quien presida cada grupo levantará un acta circunstanciada en la que consignará el resultado del recuento de cada casilla y el resultado final que arroje la suma de votos por cada partido y candidatura.</w:t>
      </w:r>
    </w:p>
    <w:p>
      <w:pPr>
        <w:spacing w:before="2"/>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1"/>
          <w:sz w:val="14"/>
        </w:rPr>
        <w:t> </w:t>
      </w:r>
      <w:r>
        <w:rPr>
          <w:i/>
          <w:color w:val="006FC0"/>
          <w:sz w:val="14"/>
        </w:rPr>
        <w:t>inciso</w:t>
      </w:r>
      <w:r>
        <w:rPr>
          <w:i/>
          <w:color w:val="006FC0"/>
          <w:spacing w:val="-5"/>
          <w:sz w:val="14"/>
        </w:rPr>
        <w:t> </w:t>
      </w:r>
      <w:r>
        <w:rPr>
          <w:i/>
          <w:color w:val="006FC0"/>
          <w:sz w:val="14"/>
        </w:rPr>
        <w:t>reformado,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6"/>
        <w:rPr>
          <w:i/>
          <w:sz w:val="14"/>
        </w:rPr>
      </w:pPr>
    </w:p>
    <w:p>
      <w:pPr>
        <w:pStyle w:val="BodyText"/>
        <w:ind w:left="1418" w:right="1418"/>
        <w:jc w:val="both"/>
      </w:pPr>
      <w:r>
        <w:rPr/>
        <w:t>La Presidencia del Consejo</w:t>
      </w:r>
      <w:r>
        <w:rPr>
          <w:spacing w:val="-1"/>
        </w:rPr>
        <w:t> </w:t>
      </w:r>
      <w:r>
        <w:rPr/>
        <w:t>realizará en sesión</w:t>
      </w:r>
      <w:r>
        <w:rPr>
          <w:spacing w:val="-1"/>
        </w:rPr>
        <w:t> </w:t>
      </w:r>
      <w:r>
        <w:rPr/>
        <w:t>plenaria</w:t>
      </w:r>
      <w:r>
        <w:rPr>
          <w:spacing w:val="-1"/>
        </w:rPr>
        <w:t> </w:t>
      </w:r>
      <w:r>
        <w:rPr/>
        <w:t>la</w:t>
      </w:r>
      <w:r>
        <w:rPr>
          <w:spacing w:val="-1"/>
        </w:rPr>
        <w:t> </w:t>
      </w:r>
      <w:r>
        <w:rPr/>
        <w:t>suma de los resultados consignados en</w:t>
      </w:r>
      <w:r>
        <w:rPr>
          <w:spacing w:val="-1"/>
        </w:rPr>
        <w:t> </w:t>
      </w:r>
      <w:r>
        <w:rPr/>
        <w:t>el acta de</w:t>
      </w:r>
      <w:r>
        <w:rPr>
          <w:spacing w:val="-2"/>
        </w:rPr>
        <w:t> </w:t>
      </w:r>
      <w:r>
        <w:rPr/>
        <w:t>cada grupo de</w:t>
      </w:r>
      <w:r>
        <w:rPr>
          <w:spacing w:val="-2"/>
        </w:rPr>
        <w:t> </w:t>
      </w:r>
      <w:r>
        <w:rPr/>
        <w:t>trabajo</w:t>
      </w:r>
      <w:r>
        <w:rPr>
          <w:spacing w:val="-1"/>
        </w:rPr>
        <w:t> </w:t>
      </w:r>
      <w:r>
        <w:rPr/>
        <w:t>y asentará el</w:t>
      </w:r>
      <w:r>
        <w:rPr>
          <w:spacing w:val="-2"/>
        </w:rPr>
        <w:t> </w:t>
      </w:r>
      <w:r>
        <w:rPr/>
        <w:t>resultado</w:t>
      </w:r>
      <w:r>
        <w:rPr>
          <w:spacing w:val="-2"/>
        </w:rPr>
        <w:t> </w:t>
      </w:r>
      <w:r>
        <w:rPr/>
        <w:t>en</w:t>
      </w:r>
      <w:r>
        <w:rPr>
          <w:spacing w:val="-1"/>
        </w:rPr>
        <w:t> </w:t>
      </w:r>
      <w:r>
        <w:rPr/>
        <w:t>el acta</w:t>
      </w:r>
      <w:r>
        <w:rPr>
          <w:spacing w:val="-1"/>
        </w:rPr>
        <w:t> </w:t>
      </w:r>
      <w:r>
        <w:rPr/>
        <w:t>final de</w:t>
      </w:r>
      <w:r>
        <w:rPr>
          <w:spacing w:val="-2"/>
        </w:rPr>
        <w:t> </w:t>
      </w:r>
      <w:r>
        <w:rPr/>
        <w:t>escrutinio</w:t>
      </w:r>
      <w:r>
        <w:rPr>
          <w:spacing w:val="-1"/>
        </w:rPr>
        <w:t> </w:t>
      </w:r>
      <w:r>
        <w:rPr/>
        <w:t>y cómputo</w:t>
      </w:r>
      <w:r>
        <w:rPr>
          <w:spacing w:val="-1"/>
        </w:rPr>
        <w:t> </w:t>
      </w:r>
      <w:r>
        <w:rPr/>
        <w:t>de la</w:t>
      </w:r>
      <w:r>
        <w:rPr>
          <w:spacing w:val="-1"/>
        </w:rPr>
        <w:t> </w:t>
      </w:r>
      <w:r>
        <w:rPr/>
        <w:t>elección</w:t>
      </w:r>
      <w:r>
        <w:rPr>
          <w:spacing w:val="-1"/>
        </w:rPr>
        <w:t> </w:t>
      </w:r>
      <w:r>
        <w:rPr/>
        <w:t>de que se trate.</w:t>
      </w:r>
    </w:p>
    <w:p>
      <w:pPr>
        <w:spacing w:before="2"/>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2"/>
          <w:sz w:val="14"/>
        </w:rPr>
        <w:t> </w:t>
      </w: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spacing w:before="1"/>
        <w:ind w:left="1418" w:right="1413"/>
        <w:jc w:val="both"/>
      </w:pPr>
      <w:r>
        <w:rPr/>
        <w:t>Los errores contenidos en las actas originales de escrutinio y cómputo de casilla que sean corregidos por los Consejos Distritales siguiendo el procedimiento establecido en este artículo, no podrán invocarse como causa de nulidad ante el Tribunal Electoral.</w:t>
      </w:r>
    </w:p>
    <w:p>
      <w:pPr>
        <w:pStyle w:val="BodyText"/>
        <w:spacing w:before="229"/>
        <w:ind w:left="1418" w:right="1417"/>
        <w:jc w:val="both"/>
      </w:pPr>
      <w:r>
        <w:rPr/>
        <w:t>En ningún caso podrá solicitarse al Tribunal que realice recuento de votos respecto de las casillas que hayan sido objeto de dicho procedimiento en los Consejos Distritales.</w:t>
      </w:r>
    </w:p>
    <w:p>
      <w:pPr>
        <w:pStyle w:val="ListParagraph"/>
        <w:numPr>
          <w:ilvl w:val="1"/>
          <w:numId w:val="76"/>
        </w:numPr>
        <w:tabs>
          <w:tab w:pos="1983" w:val="left" w:leader="none"/>
        </w:tabs>
        <w:spacing w:line="240" w:lineRule="auto" w:before="229" w:after="0"/>
        <w:ind w:left="1418" w:right="1417" w:firstLine="0"/>
        <w:jc w:val="both"/>
        <w:rPr>
          <w:sz w:val="20"/>
        </w:rPr>
      </w:pPr>
      <w:r>
        <w:rPr>
          <w:sz w:val="20"/>
        </w:rPr>
        <w:t>Los resultados de la sesión de cómputo se asentarán en el acta final de cómputo de la elección de que se trate. Asimismo, se levantará acta circunstanciada en la que se harán constar las operaciones practicadas, los resultados del cómputo, los incidentes y las pruebas exhibidas.</w:t>
      </w:r>
    </w:p>
    <w:p>
      <w:pPr>
        <w:pStyle w:val="BodyText"/>
        <w:spacing w:before="1"/>
        <w:rPr>
          <w:sz w:val="12"/>
        </w:rPr>
      </w:pPr>
    </w:p>
    <w:p>
      <w:pPr>
        <w:spacing w:after="0"/>
        <w:rPr>
          <w:sz w:val="12"/>
        </w:rPr>
        <w:sectPr>
          <w:pgSz w:w="12250" w:h="15820"/>
          <w:pgMar w:header="0" w:footer="903" w:top="1680" w:bottom="1100" w:left="0" w:right="0"/>
        </w:sectPr>
      </w:pPr>
    </w:p>
    <w:p>
      <w:pPr>
        <w:pStyle w:val="ListParagraph"/>
        <w:numPr>
          <w:ilvl w:val="0"/>
          <w:numId w:val="76"/>
        </w:numPr>
        <w:tabs>
          <w:tab w:pos="1636" w:val="left" w:leader="none"/>
        </w:tabs>
        <w:spacing w:line="240" w:lineRule="auto" w:before="93" w:after="0"/>
        <w:ind w:left="1636" w:right="0" w:hanging="218"/>
        <w:jc w:val="left"/>
        <w:rPr>
          <w:sz w:val="20"/>
        </w:rPr>
      </w:pPr>
      <w:r>
        <w:rPr>
          <w:sz w:val="20"/>
        </w:rPr>
        <w:t>Para</w:t>
      </w:r>
      <w:r>
        <w:rPr>
          <w:spacing w:val="-6"/>
          <w:sz w:val="20"/>
        </w:rPr>
        <w:t> </w:t>
      </w:r>
      <w:r>
        <w:rPr>
          <w:sz w:val="20"/>
        </w:rPr>
        <w:t>la</w:t>
      </w:r>
      <w:r>
        <w:rPr>
          <w:spacing w:val="-5"/>
          <w:sz w:val="20"/>
        </w:rPr>
        <w:t> </w:t>
      </w:r>
      <w:r>
        <w:rPr>
          <w:sz w:val="20"/>
        </w:rPr>
        <w:t>elección</w:t>
      </w:r>
      <w:r>
        <w:rPr>
          <w:spacing w:val="-5"/>
          <w:sz w:val="20"/>
        </w:rPr>
        <w:t> </w:t>
      </w:r>
      <w:r>
        <w:rPr>
          <w:sz w:val="20"/>
        </w:rPr>
        <w:t>de</w:t>
      </w:r>
      <w:r>
        <w:rPr>
          <w:spacing w:val="-2"/>
          <w:sz w:val="20"/>
        </w:rPr>
        <w:t> Diputaciones:</w:t>
      </w:r>
    </w:p>
    <w:p>
      <w:pPr>
        <w:spacing w:line="240" w:lineRule="auto" w:before="0"/>
        <w:rPr>
          <w:sz w:val="14"/>
        </w:rPr>
      </w:pPr>
      <w:r>
        <w:rPr/>
        <w:br w:type="column"/>
      </w:r>
      <w:r>
        <w:rPr>
          <w:sz w:val="14"/>
        </w:rPr>
      </w:r>
    </w:p>
    <w:p>
      <w:pPr>
        <w:pStyle w:val="BodyText"/>
        <w:spacing w:before="2"/>
        <w:rPr>
          <w:sz w:val="14"/>
        </w:rPr>
      </w:pPr>
    </w:p>
    <w:p>
      <w:pPr>
        <w:spacing w:before="0"/>
        <w:ind w:left="0" w:right="68" w:firstLine="0"/>
        <w:jc w:val="center"/>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2"/>
          <w:sz w:val="14"/>
        </w:rPr>
        <w:t>2023.</w:t>
      </w:r>
    </w:p>
    <w:p>
      <w:pPr>
        <w:spacing w:after="0"/>
        <w:jc w:val="center"/>
        <w:rPr>
          <w:sz w:val="14"/>
        </w:rPr>
        <w:sectPr>
          <w:type w:val="continuous"/>
          <w:pgSz w:w="12250" w:h="15820"/>
          <w:pgMar w:header="0" w:footer="903" w:top="0" w:bottom="1120" w:left="0" w:right="0"/>
          <w:cols w:num="2" w:equalWidth="0">
            <w:col w:w="4610" w:space="40"/>
            <w:col w:w="7600"/>
          </w:cols>
        </w:sectPr>
      </w:pPr>
    </w:p>
    <w:p>
      <w:pPr>
        <w:pStyle w:val="ListParagraph"/>
        <w:numPr>
          <w:ilvl w:val="1"/>
          <w:numId w:val="76"/>
        </w:numPr>
        <w:tabs>
          <w:tab w:pos="2124" w:val="left" w:leader="none"/>
        </w:tabs>
        <w:spacing w:line="240" w:lineRule="auto" w:before="230" w:after="0"/>
        <w:ind w:left="1418" w:right="1413" w:firstLine="0"/>
        <w:jc w:val="both"/>
        <w:rPr>
          <w:sz w:val="20"/>
        </w:rPr>
      </w:pPr>
      <w:r>
        <w:rPr>
          <w:sz w:val="20"/>
        </w:rPr>
        <w:t>Al término del cómputo se hará la declaración de validez de la elección y se extenderá la constancia de mayoría de acuerdo con el modelo aprobado por el Consejo General a las candidaturas a Diputaciones propietaria y suplente, que hayan obtenido la mayoría de votos conforme al cómputo de la </w:t>
      </w:r>
      <w:r>
        <w:rPr>
          <w:spacing w:val="-2"/>
          <w:sz w:val="20"/>
        </w:rPr>
        <w:t>elección.</w:t>
      </w:r>
    </w:p>
    <w:p>
      <w:pPr>
        <w:spacing w:after="0" w:line="240" w:lineRule="auto"/>
        <w:jc w:val="both"/>
        <w:rPr>
          <w:sz w:val="20"/>
        </w:rPr>
        <w:sectPr>
          <w:type w:val="continuous"/>
          <w:pgSz w:w="12250" w:h="15820"/>
          <w:pgMar w:header="0" w:footer="903" w:top="0" w:bottom="1120" w:left="0" w:right="0"/>
        </w:sectPr>
      </w:pPr>
    </w:p>
    <w:p>
      <w:pPr>
        <w:spacing w:before="130"/>
        <w:ind w:left="6246" w:right="0" w:firstLine="0"/>
        <w:jc w:val="left"/>
        <w:rPr>
          <w:i/>
          <w:sz w:val="14"/>
        </w:rPr>
      </w:pPr>
      <w:r>
        <w:rPr>
          <w:i/>
          <w:color w:val="006FC0"/>
          <w:sz w:val="14"/>
        </w:rPr>
        <w:t>Párrafo</w:t>
      </w:r>
      <w:r>
        <w:rPr>
          <w:i/>
          <w:color w:val="006FC0"/>
          <w:spacing w:val="-4"/>
          <w:sz w:val="14"/>
        </w:rPr>
        <w:t> </w:t>
      </w:r>
      <w:r>
        <w:rPr>
          <w:i/>
          <w:color w:val="006FC0"/>
          <w:sz w:val="14"/>
        </w:rPr>
        <w:t>del</w:t>
      </w:r>
      <w:r>
        <w:rPr>
          <w:i/>
          <w:color w:val="006FC0"/>
          <w:spacing w:val="-2"/>
          <w:sz w:val="14"/>
        </w:rPr>
        <w:t> </w:t>
      </w:r>
      <w:r>
        <w:rPr>
          <w:i/>
          <w:color w:val="006FC0"/>
          <w:sz w:val="14"/>
        </w:rPr>
        <w:t>inciso</w:t>
      </w:r>
      <w:r>
        <w:rPr>
          <w:i/>
          <w:color w:val="006FC0"/>
          <w:spacing w:val="-4"/>
          <w:sz w:val="14"/>
        </w:rPr>
        <w:t> </w:t>
      </w:r>
      <w:r>
        <w:rPr>
          <w:i/>
          <w:color w:val="006FC0"/>
          <w:sz w:val="14"/>
        </w:rPr>
        <w:t>reformado,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8"/>
      </w:pPr>
      <w:r>
        <w:rPr/>
        <w:t>La entrega de la constancia de mayoría y la declaración de validez que emitan los Consejos Distritales,</w:t>
      </w:r>
      <w:r>
        <w:rPr>
          <w:spacing w:val="40"/>
        </w:rPr>
        <w:t> </w:t>
      </w:r>
      <w:r>
        <w:rPr/>
        <w:t>serán recurribles en los términos de este Código.</w:t>
      </w:r>
    </w:p>
    <w:p>
      <w:pPr>
        <w:pStyle w:val="ListParagraph"/>
        <w:numPr>
          <w:ilvl w:val="1"/>
          <w:numId w:val="76"/>
        </w:numPr>
        <w:tabs>
          <w:tab w:pos="2124" w:val="left" w:leader="none"/>
        </w:tabs>
        <w:spacing w:line="240" w:lineRule="auto" w:before="229" w:after="0"/>
        <w:ind w:left="1418" w:right="1416" w:firstLine="0"/>
        <w:jc w:val="both"/>
        <w:rPr>
          <w:sz w:val="20"/>
        </w:rPr>
      </w:pPr>
      <w:r>
        <w:rPr>
          <w:sz w:val="20"/>
        </w:rPr>
        <w:t>Los paquetes, sobres y expedientes electorales de las casillas de la elección de Diputaciones los entregará al Consejo General del Instituto Estatal Electoral al día siguiente al que haya concluido el cómputo respectivo. Por separado formará dos expedientes en original y copia que contengan el acta de cómputo distrital, el acta de la sesión permanente de la</w:t>
      </w:r>
      <w:r>
        <w:rPr>
          <w:spacing w:val="-1"/>
          <w:sz w:val="20"/>
        </w:rPr>
        <w:t> </w:t>
      </w:r>
      <w:r>
        <w:rPr>
          <w:sz w:val="20"/>
        </w:rPr>
        <w:t>jornada electoral, el acta de la sesión de</w:t>
      </w:r>
      <w:r>
        <w:rPr>
          <w:spacing w:val="-2"/>
          <w:sz w:val="20"/>
        </w:rPr>
        <w:t> </w:t>
      </w:r>
      <w:r>
        <w:rPr>
          <w:sz w:val="20"/>
        </w:rPr>
        <w:t>cómputo del Consejo Distrital, escritos de protesta y pruebas exhibidas. El original, en su caso, lo turnará al Tribunal Electoral para su resolución y la copia la enviará al Consejo General del Instituto Estatal</w:t>
      </w:r>
      <w:r>
        <w:rPr>
          <w:spacing w:val="80"/>
          <w:sz w:val="20"/>
        </w:rPr>
        <w:t> </w:t>
      </w:r>
      <w:r>
        <w:rPr>
          <w:sz w:val="20"/>
        </w:rPr>
        <w:t>Electoral para los efectos de ley.</w:t>
      </w:r>
    </w:p>
    <w:p>
      <w:pPr>
        <w:spacing w:before="1"/>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10"/>
        <w:rPr>
          <w:i/>
          <w:sz w:val="11"/>
        </w:rPr>
      </w:pPr>
    </w:p>
    <w:p>
      <w:pPr>
        <w:spacing w:after="0"/>
        <w:rPr>
          <w:sz w:val="11"/>
        </w:rPr>
        <w:sectPr>
          <w:pgSz w:w="12250" w:h="15820"/>
          <w:pgMar w:header="0" w:footer="903" w:top="1680" w:bottom="1100" w:left="0" w:right="0"/>
        </w:sectPr>
      </w:pPr>
    </w:p>
    <w:p>
      <w:pPr>
        <w:pStyle w:val="ListParagraph"/>
        <w:numPr>
          <w:ilvl w:val="0"/>
          <w:numId w:val="76"/>
        </w:numPr>
        <w:tabs>
          <w:tab w:pos="1691" w:val="left" w:leader="none"/>
        </w:tabs>
        <w:spacing w:line="240" w:lineRule="auto" w:before="93" w:after="0"/>
        <w:ind w:left="1691" w:right="0" w:hanging="273"/>
        <w:jc w:val="left"/>
        <w:rPr>
          <w:sz w:val="20"/>
        </w:rPr>
      </w:pPr>
      <w:r>
        <w:rPr>
          <w:sz w:val="20"/>
        </w:rPr>
        <w:t>Para</w:t>
      </w:r>
      <w:r>
        <w:rPr>
          <w:spacing w:val="-4"/>
          <w:sz w:val="20"/>
        </w:rPr>
        <w:t> </w:t>
      </w:r>
      <w:r>
        <w:rPr>
          <w:sz w:val="20"/>
        </w:rPr>
        <w:t>la</w:t>
      </w:r>
      <w:r>
        <w:rPr>
          <w:spacing w:val="-6"/>
          <w:sz w:val="20"/>
        </w:rPr>
        <w:t> </w:t>
      </w:r>
      <w:r>
        <w:rPr>
          <w:sz w:val="20"/>
        </w:rPr>
        <w:t>elección</w:t>
      </w:r>
      <w:r>
        <w:rPr>
          <w:spacing w:val="-5"/>
          <w:sz w:val="20"/>
        </w:rPr>
        <w:t> </w:t>
      </w:r>
      <w:r>
        <w:rPr>
          <w:sz w:val="20"/>
        </w:rPr>
        <w:t>de</w:t>
      </w:r>
      <w:r>
        <w:rPr>
          <w:spacing w:val="-5"/>
          <w:sz w:val="20"/>
        </w:rPr>
        <w:t> </w:t>
      </w:r>
      <w:r>
        <w:rPr>
          <w:spacing w:val="-2"/>
          <w:sz w:val="20"/>
        </w:rPr>
        <w:t>Gubernatura:</w:t>
      </w:r>
    </w:p>
    <w:p>
      <w:pPr>
        <w:spacing w:line="240" w:lineRule="auto" w:before="0"/>
        <w:rPr>
          <w:sz w:val="14"/>
        </w:rPr>
      </w:pPr>
      <w:r>
        <w:rPr/>
        <w:br w:type="column"/>
      </w:r>
      <w:r>
        <w:rPr>
          <w:sz w:val="14"/>
        </w:rPr>
      </w:r>
    </w:p>
    <w:p>
      <w:pPr>
        <w:pStyle w:val="BodyText"/>
        <w:spacing w:before="2"/>
        <w:rPr>
          <w:sz w:val="14"/>
        </w:rPr>
      </w:pPr>
    </w:p>
    <w:p>
      <w:pPr>
        <w:spacing w:before="1"/>
        <w:ind w:left="0" w:right="90" w:firstLine="0"/>
        <w:jc w:val="center"/>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2"/>
          <w:sz w:val="14"/>
        </w:rPr>
        <w:t>2023.</w:t>
      </w:r>
    </w:p>
    <w:p>
      <w:pPr>
        <w:spacing w:after="0"/>
        <w:jc w:val="center"/>
        <w:rPr>
          <w:sz w:val="14"/>
        </w:rPr>
        <w:sectPr>
          <w:type w:val="continuous"/>
          <w:pgSz w:w="12250" w:h="15820"/>
          <w:pgMar w:header="0" w:footer="903" w:top="0" w:bottom="1120" w:left="0" w:right="0"/>
          <w:cols w:num="2" w:equalWidth="0">
            <w:col w:w="4631" w:space="40"/>
            <w:col w:w="7579"/>
          </w:cols>
        </w:sectPr>
      </w:pPr>
    </w:p>
    <w:p>
      <w:pPr>
        <w:pStyle w:val="ListParagraph"/>
        <w:numPr>
          <w:ilvl w:val="1"/>
          <w:numId w:val="76"/>
        </w:numPr>
        <w:tabs>
          <w:tab w:pos="2124" w:val="left" w:leader="none"/>
        </w:tabs>
        <w:spacing w:line="240" w:lineRule="auto" w:before="229" w:after="0"/>
        <w:ind w:left="1418" w:right="1414" w:firstLine="0"/>
        <w:jc w:val="both"/>
        <w:rPr>
          <w:sz w:val="20"/>
        </w:rPr>
      </w:pPr>
      <w:r>
        <w:rPr>
          <w:sz w:val="20"/>
        </w:rPr>
        <w:t>Los paquetes, sobres y expedientes electorales de las casillas correspondientes al distrito de la elección de Gubernatura, los entregará al Consejo General del Instituto Estatal Electoral</w:t>
      </w:r>
      <w:r>
        <w:rPr>
          <w:spacing w:val="19"/>
          <w:sz w:val="20"/>
        </w:rPr>
        <w:t> </w:t>
      </w:r>
      <w:r>
        <w:rPr>
          <w:sz w:val="20"/>
        </w:rPr>
        <w:t>al día siguiente</w:t>
      </w:r>
      <w:r>
        <w:rPr>
          <w:spacing w:val="40"/>
          <w:sz w:val="20"/>
        </w:rPr>
        <w:t> </w:t>
      </w:r>
      <w:r>
        <w:rPr>
          <w:sz w:val="20"/>
        </w:rPr>
        <w:t>al que haya concluido el cómputo respectivo. Por separado formará dos expedientes en original y copia que contengan el acta de cómputo distrital, copia del acta de la sesión permanente de la jornada</w:t>
      </w:r>
      <w:r>
        <w:rPr>
          <w:spacing w:val="40"/>
          <w:sz w:val="20"/>
        </w:rPr>
        <w:t> </w:t>
      </w:r>
      <w:r>
        <w:rPr>
          <w:sz w:val="20"/>
        </w:rPr>
        <w:t>electoral, acta circunstanciada de la sesión de cómputo del Consejo Distrital, escritos de protesta, las pruebas exhibidas e</w:t>
      </w:r>
      <w:r>
        <w:rPr>
          <w:spacing w:val="-1"/>
          <w:sz w:val="20"/>
        </w:rPr>
        <w:t> </w:t>
      </w:r>
      <w:r>
        <w:rPr>
          <w:sz w:val="20"/>
        </w:rPr>
        <w:t>informe</w:t>
      </w:r>
      <w:r>
        <w:rPr>
          <w:spacing w:val="-3"/>
          <w:sz w:val="20"/>
        </w:rPr>
        <w:t> </w:t>
      </w:r>
      <w:r>
        <w:rPr>
          <w:sz w:val="20"/>
        </w:rPr>
        <w:t>del</w:t>
      </w:r>
      <w:r>
        <w:rPr>
          <w:spacing w:val="-2"/>
          <w:sz w:val="20"/>
        </w:rPr>
        <w:t> </w:t>
      </w:r>
      <w:r>
        <w:rPr>
          <w:sz w:val="20"/>
        </w:rPr>
        <w:t>proceso</w:t>
      </w:r>
      <w:r>
        <w:rPr>
          <w:spacing w:val="-1"/>
          <w:sz w:val="20"/>
        </w:rPr>
        <w:t> </w:t>
      </w:r>
      <w:r>
        <w:rPr>
          <w:sz w:val="20"/>
        </w:rPr>
        <w:t>electoral</w:t>
      </w:r>
      <w:r>
        <w:rPr>
          <w:spacing w:val="-2"/>
          <w:sz w:val="20"/>
        </w:rPr>
        <w:t> </w:t>
      </w:r>
      <w:r>
        <w:rPr>
          <w:sz w:val="20"/>
        </w:rPr>
        <w:t>en</w:t>
      </w:r>
      <w:r>
        <w:rPr>
          <w:spacing w:val="-1"/>
          <w:sz w:val="20"/>
        </w:rPr>
        <w:t> </w:t>
      </w:r>
      <w:r>
        <w:rPr>
          <w:sz w:val="20"/>
        </w:rPr>
        <w:t>su</w:t>
      </w:r>
      <w:r>
        <w:rPr>
          <w:spacing w:val="-3"/>
          <w:sz w:val="20"/>
        </w:rPr>
        <w:t> </w:t>
      </w:r>
      <w:r>
        <w:rPr>
          <w:sz w:val="20"/>
        </w:rPr>
        <w:t>demarcación. El</w:t>
      </w:r>
      <w:r>
        <w:rPr>
          <w:spacing w:val="-2"/>
          <w:sz w:val="20"/>
        </w:rPr>
        <w:t> </w:t>
      </w:r>
      <w:r>
        <w:rPr>
          <w:sz w:val="20"/>
        </w:rPr>
        <w:t>original, en</w:t>
      </w:r>
      <w:r>
        <w:rPr>
          <w:spacing w:val="-4"/>
          <w:sz w:val="20"/>
        </w:rPr>
        <w:t> </w:t>
      </w:r>
      <w:r>
        <w:rPr>
          <w:sz w:val="20"/>
        </w:rPr>
        <w:t>su</w:t>
      </w:r>
      <w:r>
        <w:rPr>
          <w:spacing w:val="-1"/>
          <w:sz w:val="20"/>
        </w:rPr>
        <w:t> </w:t>
      </w:r>
      <w:r>
        <w:rPr>
          <w:sz w:val="20"/>
        </w:rPr>
        <w:t>caso,</w:t>
      </w:r>
      <w:r>
        <w:rPr>
          <w:spacing w:val="-1"/>
          <w:sz w:val="20"/>
        </w:rPr>
        <w:t> </w:t>
      </w:r>
      <w:r>
        <w:rPr>
          <w:sz w:val="20"/>
        </w:rPr>
        <w:t>lo</w:t>
      </w:r>
      <w:r>
        <w:rPr>
          <w:spacing w:val="-3"/>
          <w:sz w:val="20"/>
        </w:rPr>
        <w:t> </w:t>
      </w:r>
      <w:r>
        <w:rPr>
          <w:sz w:val="20"/>
        </w:rPr>
        <w:t>turnará</w:t>
      </w:r>
      <w:r>
        <w:rPr>
          <w:spacing w:val="-1"/>
          <w:sz w:val="20"/>
        </w:rPr>
        <w:t> </w:t>
      </w:r>
      <w:r>
        <w:rPr>
          <w:sz w:val="20"/>
        </w:rPr>
        <w:t>al Tribunal Electoral para su resolución y la copia la enviará al Consejo General del Instituto Estatal</w:t>
      </w:r>
      <w:r>
        <w:rPr>
          <w:spacing w:val="80"/>
          <w:sz w:val="20"/>
        </w:rPr>
        <w:t> </w:t>
      </w:r>
      <w:r>
        <w:rPr>
          <w:sz w:val="20"/>
        </w:rPr>
        <w:t>Electoral para los efectos de ley.</w:t>
      </w:r>
    </w:p>
    <w:p>
      <w:pPr>
        <w:spacing w:after="0" w:line="240" w:lineRule="auto"/>
        <w:jc w:val="both"/>
        <w:rPr>
          <w:sz w:val="20"/>
        </w:rPr>
        <w:sectPr>
          <w:type w:val="continuous"/>
          <w:pgSz w:w="12250" w:h="15820"/>
          <w:pgMar w:header="0" w:footer="903" w:top="0" w:bottom="1120" w:left="0" w:right="0"/>
        </w:sectPr>
      </w:pPr>
    </w:p>
    <w:p>
      <w:pPr>
        <w:pStyle w:val="ListParagraph"/>
        <w:numPr>
          <w:ilvl w:val="0"/>
          <w:numId w:val="76"/>
        </w:numPr>
        <w:tabs>
          <w:tab w:pos="1717" w:val="left" w:leader="none"/>
        </w:tabs>
        <w:spacing w:line="240" w:lineRule="auto" w:before="160" w:after="0"/>
        <w:ind w:left="1717" w:right="0" w:hanging="299"/>
        <w:jc w:val="left"/>
        <w:rPr>
          <w:sz w:val="20"/>
        </w:rPr>
      </w:pPr>
      <w:r>
        <w:rPr>
          <w:sz w:val="20"/>
        </w:rPr>
        <w:t>Para</w:t>
      </w:r>
      <w:r>
        <w:rPr>
          <w:spacing w:val="-5"/>
          <w:sz w:val="20"/>
        </w:rPr>
        <w:t> </w:t>
      </w:r>
      <w:r>
        <w:rPr>
          <w:sz w:val="20"/>
        </w:rPr>
        <w:t>la</w:t>
      </w:r>
      <w:r>
        <w:rPr>
          <w:spacing w:val="-4"/>
          <w:sz w:val="20"/>
        </w:rPr>
        <w:t> </w:t>
      </w:r>
      <w:r>
        <w:rPr>
          <w:sz w:val="20"/>
        </w:rPr>
        <w:t>elección</w:t>
      </w:r>
      <w:r>
        <w:rPr>
          <w:spacing w:val="-7"/>
          <w:sz w:val="20"/>
        </w:rPr>
        <w:t> </w:t>
      </w:r>
      <w:r>
        <w:rPr>
          <w:sz w:val="20"/>
        </w:rPr>
        <w:t>de</w:t>
      </w:r>
      <w:r>
        <w:rPr>
          <w:spacing w:val="-5"/>
          <w:sz w:val="20"/>
        </w:rPr>
        <w:t> </w:t>
      </w:r>
      <w:r>
        <w:rPr>
          <w:spacing w:val="-2"/>
          <w:sz w:val="20"/>
        </w:rPr>
        <w:t>Ayuntamientos:</w:t>
      </w:r>
    </w:p>
    <w:p>
      <w:pPr>
        <w:spacing w:before="0"/>
        <w:ind w:left="1418" w:right="0" w:firstLine="0"/>
        <w:jc w:val="left"/>
        <w:rPr>
          <w:i/>
          <w:sz w:val="14"/>
        </w:rPr>
      </w:pPr>
      <w:r>
        <w:rPr/>
        <w:br w:type="column"/>
      </w: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4891" w:space="651"/>
            <w:col w:w="6708"/>
          </w:cols>
        </w:sectPr>
      </w:pPr>
    </w:p>
    <w:p>
      <w:pPr>
        <w:pStyle w:val="BodyText"/>
        <w:rPr>
          <w:i/>
        </w:rPr>
      </w:pPr>
    </w:p>
    <w:p>
      <w:pPr>
        <w:pStyle w:val="ListParagraph"/>
        <w:numPr>
          <w:ilvl w:val="0"/>
          <w:numId w:val="77"/>
        </w:numPr>
        <w:tabs>
          <w:tab w:pos="1654" w:val="left" w:leader="none"/>
        </w:tabs>
        <w:spacing w:line="240" w:lineRule="auto" w:before="0" w:after="0"/>
        <w:ind w:left="1418" w:right="1425" w:firstLine="0"/>
        <w:jc w:val="both"/>
        <w:rPr>
          <w:sz w:val="20"/>
        </w:rPr>
      </w:pPr>
      <w:r>
        <w:rPr>
          <w:sz w:val="20"/>
        </w:rPr>
        <w:t>Al término del cómputo, se hará la declaración de validez de la elección y se extenderá la constancia a la planilla que haya obtenido la mayoría de votos conforme al cómputo de la elección; y</w:t>
      </w:r>
    </w:p>
    <w:p>
      <w:pPr>
        <w:pStyle w:val="BodyText"/>
        <w:spacing w:before="2"/>
      </w:pPr>
    </w:p>
    <w:p>
      <w:pPr>
        <w:pStyle w:val="ListParagraph"/>
        <w:numPr>
          <w:ilvl w:val="0"/>
          <w:numId w:val="77"/>
        </w:numPr>
        <w:tabs>
          <w:tab w:pos="1683" w:val="left" w:leader="none"/>
        </w:tabs>
        <w:spacing w:line="240" w:lineRule="auto" w:before="0" w:after="0"/>
        <w:ind w:left="1418" w:right="1416" w:firstLine="0"/>
        <w:jc w:val="both"/>
        <w:rPr>
          <w:sz w:val="20"/>
        </w:rPr>
      </w:pPr>
      <w:r>
        <w:rPr>
          <w:sz w:val="20"/>
        </w:rPr>
        <w:t>Los paquetes, sobres y expedientes electorales de las casillas de la elección de Ayuntamientos, los entregará al Consejo General del Instituto Estatal Electoral al día siguiente al que haya concluido el cómputo respectivo. Por separado formará dos expedientes en original y copia que contengan el acta de cómputo municipal, copia del acta de la sesión permanente de la jornada electoral, acta circunstanciada de la sesión de cómputo del Consejo Distrital, escritos de protesta, las pruebas exhibidas e informe del proceso electoral en su demarcación. El original, en su caso, lo turnará al Tribunal Electoral para su resolución y la copia la enviará al Consejo General del Instituto Estatal Electoral para los efectos de ley.</w:t>
      </w:r>
    </w:p>
    <w:p>
      <w:pPr>
        <w:spacing w:before="2"/>
        <w:ind w:left="6752"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7"/>
        <w:rPr>
          <w:i/>
          <w:sz w:val="11"/>
        </w:rPr>
      </w:pPr>
    </w:p>
    <w:p>
      <w:pPr>
        <w:spacing w:after="0"/>
        <w:rPr>
          <w:sz w:val="11"/>
        </w:rPr>
        <w:sectPr>
          <w:type w:val="continuous"/>
          <w:pgSz w:w="12250" w:h="15820"/>
          <w:pgMar w:header="0" w:footer="903" w:top="0" w:bottom="1120" w:left="0" w:right="0"/>
        </w:sectPr>
      </w:pPr>
    </w:p>
    <w:p>
      <w:pPr>
        <w:spacing w:before="93"/>
        <w:ind w:left="1418" w:right="0" w:firstLine="0"/>
        <w:jc w:val="left"/>
        <w:rPr>
          <w:i/>
          <w:sz w:val="20"/>
        </w:rPr>
      </w:pPr>
      <w:r>
        <w:rPr>
          <w:b/>
          <w:sz w:val="20"/>
        </w:rPr>
        <w:t>Artículo</w:t>
      </w:r>
      <w:r>
        <w:rPr>
          <w:b/>
          <w:spacing w:val="-6"/>
          <w:sz w:val="20"/>
        </w:rPr>
        <w:t> </w:t>
      </w:r>
      <w:r>
        <w:rPr>
          <w:b/>
          <w:sz w:val="20"/>
        </w:rPr>
        <w:t>201.</w:t>
      </w:r>
      <w:r>
        <w:rPr>
          <w:b/>
          <w:spacing w:val="-4"/>
          <w:sz w:val="20"/>
        </w:rPr>
        <w:t> </w:t>
      </w:r>
      <w:r>
        <w:rPr>
          <w:i/>
          <w:spacing w:val="-2"/>
          <w:sz w:val="20"/>
        </w:rPr>
        <w:t>Derogado.</w:t>
      </w:r>
    </w:p>
    <w:p>
      <w:pPr>
        <w:spacing w:line="240" w:lineRule="auto" w:before="0"/>
        <w:rPr>
          <w:i/>
          <w:sz w:val="14"/>
        </w:rPr>
      </w:pPr>
      <w:r>
        <w:rPr/>
        <w:br w:type="column"/>
      </w:r>
      <w:r>
        <w:rPr>
          <w:i/>
          <w:sz w:val="14"/>
        </w:rPr>
      </w:r>
    </w:p>
    <w:p>
      <w:pPr>
        <w:pStyle w:val="BodyText"/>
        <w:spacing w:before="2"/>
        <w:rPr>
          <w:i/>
          <w:sz w:val="14"/>
        </w:rPr>
      </w:pPr>
    </w:p>
    <w:p>
      <w:pPr>
        <w:spacing w:before="0"/>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646" w:space="1837"/>
            <w:col w:w="6767"/>
          </w:cols>
        </w:sectPr>
      </w:pPr>
    </w:p>
    <w:p>
      <w:pPr>
        <w:pStyle w:val="BodyText"/>
        <w:spacing w:before="10"/>
        <w:rPr>
          <w:i/>
          <w:sz w:val="11"/>
        </w:rPr>
      </w:pPr>
    </w:p>
    <w:p>
      <w:pPr>
        <w:spacing w:after="0"/>
        <w:rPr>
          <w:sz w:val="11"/>
        </w:rPr>
        <w:sectPr>
          <w:type w:val="continuous"/>
          <w:pgSz w:w="12250" w:h="15820"/>
          <w:pgMar w:header="0" w:footer="903" w:top="0" w:bottom="1120" w:left="0" w:right="0"/>
        </w:sectPr>
      </w:pPr>
    </w:p>
    <w:p>
      <w:pPr>
        <w:spacing w:before="93"/>
        <w:ind w:left="1418" w:right="0" w:firstLine="0"/>
        <w:jc w:val="left"/>
        <w:rPr>
          <w:i/>
          <w:sz w:val="20"/>
        </w:rPr>
      </w:pPr>
      <w:r>
        <w:rPr>
          <w:b/>
          <w:sz w:val="20"/>
        </w:rPr>
        <w:t>Artículo</w:t>
      </w:r>
      <w:r>
        <w:rPr>
          <w:b/>
          <w:spacing w:val="-6"/>
          <w:sz w:val="20"/>
        </w:rPr>
        <w:t> </w:t>
      </w:r>
      <w:r>
        <w:rPr>
          <w:b/>
          <w:sz w:val="20"/>
        </w:rPr>
        <w:t>202.</w:t>
      </w:r>
      <w:r>
        <w:rPr>
          <w:b/>
          <w:spacing w:val="-4"/>
          <w:sz w:val="20"/>
        </w:rPr>
        <w:t> </w:t>
      </w:r>
      <w:r>
        <w:rPr>
          <w:i/>
          <w:spacing w:val="-2"/>
          <w:sz w:val="20"/>
        </w:rPr>
        <w:t>Derogado.</w:t>
      </w:r>
    </w:p>
    <w:p>
      <w:pPr>
        <w:spacing w:line="240" w:lineRule="auto" w:before="0"/>
        <w:rPr>
          <w:i/>
          <w:sz w:val="14"/>
        </w:rPr>
      </w:pPr>
      <w:r>
        <w:rPr/>
        <w:br w:type="column"/>
      </w:r>
      <w:r>
        <w:rPr>
          <w:i/>
          <w:sz w:val="14"/>
        </w:rPr>
      </w:r>
    </w:p>
    <w:p>
      <w:pPr>
        <w:pStyle w:val="BodyText"/>
        <w:spacing w:before="2"/>
        <w:rPr>
          <w:i/>
          <w:sz w:val="14"/>
        </w:rPr>
      </w:pPr>
    </w:p>
    <w:p>
      <w:pPr>
        <w:spacing w:before="1"/>
        <w:ind w:left="1418" w:right="0" w:firstLine="0"/>
        <w:jc w:val="left"/>
        <w:rPr>
          <w:i/>
          <w:sz w:val="14"/>
        </w:rPr>
      </w:pPr>
      <w:r>
        <w:rPr>
          <w:i/>
          <w:color w:val="006FC0"/>
          <w:sz w:val="14"/>
        </w:rPr>
        <w:t>Artículo</w:t>
      </w:r>
      <w:r>
        <w:rPr>
          <w:i/>
          <w:color w:val="006FC0"/>
          <w:spacing w:val="-5"/>
          <w:sz w:val="14"/>
        </w:rPr>
        <w:t> </w:t>
      </w:r>
      <w:r>
        <w:rPr>
          <w:i/>
          <w:color w:val="006FC0"/>
          <w:sz w:val="14"/>
        </w:rPr>
        <w:t>derogado,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3646" w:space="1837"/>
            <w:col w:w="6767"/>
          </w:cols>
        </w:sectPr>
      </w:pPr>
    </w:p>
    <w:p>
      <w:pPr>
        <w:pStyle w:val="BodyText"/>
        <w:spacing w:before="229"/>
        <w:rPr>
          <w:i/>
        </w:rPr>
      </w:pPr>
    </w:p>
    <w:p>
      <w:pPr>
        <w:pStyle w:val="BodyText"/>
        <w:ind w:left="1418" w:right="1417"/>
        <w:jc w:val="both"/>
      </w:pPr>
      <w:r>
        <w:rPr>
          <w:b/>
        </w:rPr>
        <w:t>Artículo 203. </w:t>
      </w:r>
      <w:r>
        <w:rPr/>
        <w:t>Las candidaturas a quienes los Consejos Distritales Electorales respectivos, expidan la constancia de haber</w:t>
      </w:r>
      <w:r>
        <w:rPr>
          <w:spacing w:val="-1"/>
        </w:rPr>
        <w:t> </w:t>
      </w:r>
      <w:r>
        <w:rPr/>
        <w:t>obtenido</w:t>
      </w:r>
      <w:r>
        <w:rPr>
          <w:spacing w:val="-3"/>
        </w:rPr>
        <w:t> </w:t>
      </w:r>
      <w:r>
        <w:rPr/>
        <w:t>mayoría de</w:t>
      </w:r>
      <w:r>
        <w:rPr>
          <w:spacing w:val="-3"/>
        </w:rPr>
        <w:t> </w:t>
      </w:r>
      <w:r>
        <w:rPr/>
        <w:t>votos</w:t>
      </w:r>
      <w:r>
        <w:rPr>
          <w:spacing w:val="-1"/>
        </w:rPr>
        <w:t> </w:t>
      </w:r>
      <w:r>
        <w:rPr/>
        <w:t>en</w:t>
      </w:r>
      <w:r>
        <w:rPr>
          <w:spacing w:val="-2"/>
        </w:rPr>
        <w:t> </w:t>
      </w:r>
      <w:r>
        <w:rPr/>
        <w:t>la elección</w:t>
      </w:r>
      <w:r>
        <w:rPr>
          <w:spacing w:val="-2"/>
        </w:rPr>
        <w:t> </w:t>
      </w:r>
      <w:r>
        <w:rPr/>
        <w:t>de Diputaciones o Ayuntamientos,</w:t>
      </w:r>
      <w:r>
        <w:rPr>
          <w:spacing w:val="-2"/>
        </w:rPr>
        <w:t> </w:t>
      </w:r>
      <w:r>
        <w:rPr/>
        <w:t>deberán presentarla para su registro ante el Consejo General del Instituto Estatal Electoral a más tardar a los</w:t>
      </w:r>
      <w:r>
        <w:rPr>
          <w:spacing w:val="40"/>
        </w:rPr>
        <w:t> </w:t>
      </w:r>
      <w:r>
        <w:rPr/>
        <w:t>cinco días posteriores de su entrega.</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b/>
        </w:rPr>
        <w:t>Artículo 204. </w:t>
      </w:r>
      <w:r>
        <w:rPr/>
        <w:t>El Consejo General del Instituto Estatal Electoral informará al Tribunal Electoral, sobre los registros de constancias de mayoría que haya efectuado.</w:t>
      </w:r>
    </w:p>
    <w:p>
      <w:pPr>
        <w:spacing w:after="0"/>
        <w:sectPr>
          <w:type w:val="continuous"/>
          <w:pgSz w:w="12250" w:h="15820"/>
          <w:pgMar w:header="0" w:footer="903" w:top="0" w:bottom="1120" w:left="0" w:right="0"/>
        </w:sectPr>
      </w:pPr>
    </w:p>
    <w:p>
      <w:pPr>
        <w:pStyle w:val="BodyText"/>
        <w:spacing w:before="129"/>
        <w:ind w:left="1418" w:right="1416"/>
        <w:jc w:val="both"/>
      </w:pPr>
      <w:r>
        <w:rPr>
          <w:b/>
        </w:rPr>
        <w:t>Artículo 205. </w:t>
      </w:r>
      <w:r>
        <w:rPr/>
        <w:t>En caso de que el resultado de una elección sea empate, se procederá a una elección extraordinaria en los términos de este Código.</w:t>
      </w:r>
    </w:p>
    <w:p>
      <w:pPr>
        <w:pStyle w:val="BodyText"/>
        <w:spacing w:before="229"/>
        <w:ind w:left="1418" w:right="1414"/>
        <w:jc w:val="both"/>
      </w:pPr>
      <w:r>
        <w:rPr>
          <w:b/>
        </w:rPr>
        <w:t>Artículo 206. </w:t>
      </w:r>
      <w:r>
        <w:rPr/>
        <w:t>Una vez publicadas las resoluciones que declaren válidas o nulas</w:t>
      </w:r>
      <w:r>
        <w:rPr>
          <w:spacing w:val="17"/>
        </w:rPr>
        <w:t> </w:t>
      </w:r>
      <w:r>
        <w:rPr/>
        <w:t>las elecciones y electos al candidato, fórmula o planilla de que se trate, el Consejo General proveerá la destrucción de los paquetes electorales de las casillas con las formalidades que se establecen en el Reglamento Interior del Instituto Estatal Electoral para garantizar y preservar el secreto del sufragio ciudadano.</w:t>
      </w:r>
    </w:p>
    <w:p>
      <w:pPr>
        <w:pStyle w:val="BodyText"/>
        <w:spacing w:before="229"/>
      </w:pPr>
    </w:p>
    <w:p>
      <w:pPr>
        <w:spacing w:before="1"/>
        <w:ind w:left="3997" w:right="3997" w:firstLine="0"/>
        <w:jc w:val="center"/>
        <w:rPr>
          <w:b/>
          <w:sz w:val="20"/>
        </w:rPr>
      </w:pPr>
      <w:r>
        <w:rPr>
          <w:b/>
          <w:sz w:val="20"/>
        </w:rPr>
        <w:t>TÍTULO</w:t>
      </w:r>
      <w:r>
        <w:rPr>
          <w:b/>
          <w:spacing w:val="-8"/>
          <w:sz w:val="20"/>
        </w:rPr>
        <w:t> </w:t>
      </w:r>
      <w:r>
        <w:rPr>
          <w:b/>
          <w:spacing w:val="-2"/>
          <w:sz w:val="20"/>
        </w:rPr>
        <w:t>NOVENO</w:t>
      </w:r>
    </w:p>
    <w:p>
      <w:pPr>
        <w:spacing w:before="0"/>
        <w:ind w:left="3175" w:right="3174" w:firstLine="0"/>
        <w:jc w:val="center"/>
        <w:rPr>
          <w:b/>
          <w:sz w:val="20"/>
        </w:rPr>
      </w:pPr>
      <w:r>
        <w:rPr>
          <w:b/>
          <w:sz w:val="20"/>
        </w:rPr>
        <w:t>DEL</w:t>
      </w:r>
      <w:r>
        <w:rPr>
          <w:b/>
          <w:spacing w:val="-8"/>
          <w:sz w:val="20"/>
        </w:rPr>
        <w:t> </w:t>
      </w:r>
      <w:r>
        <w:rPr>
          <w:b/>
          <w:sz w:val="20"/>
        </w:rPr>
        <w:t>PROCEDIMIENTO</w:t>
      </w:r>
      <w:r>
        <w:rPr>
          <w:b/>
          <w:spacing w:val="-8"/>
          <w:sz w:val="20"/>
        </w:rPr>
        <w:t> </w:t>
      </w:r>
      <w:r>
        <w:rPr>
          <w:b/>
          <w:sz w:val="20"/>
        </w:rPr>
        <w:t>PARA</w:t>
      </w:r>
      <w:r>
        <w:rPr>
          <w:b/>
          <w:spacing w:val="-9"/>
          <w:sz w:val="20"/>
        </w:rPr>
        <w:t> </w:t>
      </w:r>
      <w:r>
        <w:rPr>
          <w:b/>
          <w:sz w:val="20"/>
        </w:rPr>
        <w:t>LA</w:t>
      </w:r>
      <w:r>
        <w:rPr>
          <w:b/>
          <w:spacing w:val="-9"/>
          <w:sz w:val="20"/>
        </w:rPr>
        <w:t> </w:t>
      </w:r>
      <w:r>
        <w:rPr>
          <w:b/>
          <w:sz w:val="20"/>
        </w:rPr>
        <w:t>ASIGNACIÓN</w:t>
      </w:r>
      <w:r>
        <w:rPr>
          <w:b/>
          <w:spacing w:val="-7"/>
          <w:sz w:val="20"/>
        </w:rPr>
        <w:t> </w:t>
      </w:r>
      <w:r>
        <w:rPr>
          <w:b/>
          <w:sz w:val="20"/>
        </w:rPr>
        <w:t>DE REPRESENTACIÓN PROPORCIONAL</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1"/>
        <w:ind w:left="1462" w:right="1463" w:firstLine="0"/>
        <w:jc w:val="center"/>
        <w:rPr>
          <w:b/>
          <w:sz w:val="20"/>
        </w:rPr>
      </w:pPr>
      <w:r>
        <w:rPr>
          <w:b/>
          <w:sz w:val="20"/>
        </w:rPr>
        <w:t>ASIGNACIÓN</w:t>
      </w:r>
      <w:r>
        <w:rPr>
          <w:b/>
          <w:spacing w:val="-6"/>
          <w:sz w:val="20"/>
        </w:rPr>
        <w:t> </w:t>
      </w:r>
      <w:r>
        <w:rPr>
          <w:b/>
          <w:sz w:val="20"/>
        </w:rPr>
        <w:t>DE</w:t>
      </w:r>
      <w:r>
        <w:rPr>
          <w:b/>
          <w:spacing w:val="-7"/>
          <w:sz w:val="20"/>
        </w:rPr>
        <w:t> </w:t>
      </w:r>
      <w:r>
        <w:rPr>
          <w:b/>
          <w:sz w:val="20"/>
        </w:rPr>
        <w:t>DIPUTADOS</w:t>
      </w:r>
      <w:r>
        <w:rPr>
          <w:b/>
          <w:spacing w:val="-8"/>
          <w:sz w:val="20"/>
        </w:rPr>
        <w:t> </w:t>
      </w:r>
      <w:r>
        <w:rPr>
          <w:b/>
          <w:sz w:val="20"/>
        </w:rPr>
        <w:t>DE</w:t>
      </w:r>
      <w:r>
        <w:rPr>
          <w:b/>
          <w:spacing w:val="-7"/>
          <w:sz w:val="20"/>
        </w:rPr>
        <w:t> </w:t>
      </w:r>
      <w:r>
        <w:rPr>
          <w:b/>
          <w:sz w:val="20"/>
        </w:rPr>
        <w:t>REPRESENTACIÓN</w:t>
      </w:r>
      <w:r>
        <w:rPr>
          <w:b/>
          <w:spacing w:val="-8"/>
          <w:sz w:val="20"/>
        </w:rPr>
        <w:t> </w:t>
      </w:r>
      <w:r>
        <w:rPr>
          <w:b/>
          <w:spacing w:val="-2"/>
          <w:sz w:val="20"/>
        </w:rPr>
        <w:t>PROPORCIONAL</w:t>
      </w:r>
    </w:p>
    <w:p>
      <w:pPr>
        <w:pStyle w:val="BodyText"/>
        <w:spacing w:before="1"/>
        <w:rPr>
          <w:b/>
        </w:rPr>
      </w:pPr>
    </w:p>
    <w:p>
      <w:pPr>
        <w:pStyle w:val="BodyText"/>
        <w:ind w:left="1418" w:right="1417"/>
        <w:jc w:val="both"/>
      </w:pPr>
      <w:r>
        <w:rPr>
          <w:b/>
        </w:rPr>
        <w:t>Artículo 207. </w:t>
      </w:r>
      <w:r>
        <w:rPr/>
        <w:t>Una vez que el Tribunal Electoral del Estado de Hidalgo resuelva los medios de impugnación correspondientes de los cómputos distritales, declaración de validez de las elecciones y entrega de las constancias de mayoría, el Consejo General del Instituto Estatal Electoral procederá a asignar</w:t>
      </w:r>
      <w:r>
        <w:rPr>
          <w:spacing w:val="-1"/>
        </w:rPr>
        <w:t> </w:t>
      </w:r>
      <w:r>
        <w:rPr/>
        <w:t>doce Diputados por el principio</w:t>
      </w:r>
      <w:r>
        <w:rPr>
          <w:spacing w:val="-2"/>
        </w:rPr>
        <w:t> </w:t>
      </w:r>
      <w:r>
        <w:rPr/>
        <w:t>de</w:t>
      </w:r>
      <w:r>
        <w:rPr>
          <w:spacing w:val="-2"/>
        </w:rPr>
        <w:t> </w:t>
      </w:r>
      <w:r>
        <w:rPr/>
        <w:t>representación proporcional, en la asignación</w:t>
      </w:r>
      <w:r>
        <w:rPr>
          <w:spacing w:val="-1"/>
        </w:rPr>
        <w:t> </w:t>
      </w:r>
      <w:r>
        <w:rPr/>
        <w:t>de</w:t>
      </w:r>
      <w:r>
        <w:rPr>
          <w:spacing w:val="-2"/>
        </w:rPr>
        <w:t> </w:t>
      </w:r>
      <w:r>
        <w:rPr/>
        <w:t>los</w:t>
      </w:r>
      <w:r>
        <w:rPr>
          <w:spacing w:val="-1"/>
        </w:rPr>
        <w:t> </w:t>
      </w:r>
      <w:r>
        <w:rPr/>
        <w:t>Diputados electos por el principio de representación proporcional tendrán derecho a participar los Partidos Políticos debidamente registrados, que cumplan los requisitos siguientes:</w:t>
      </w:r>
    </w:p>
    <w:p>
      <w:pPr>
        <w:pStyle w:val="BodyText"/>
        <w:spacing w:before="1"/>
      </w:pPr>
    </w:p>
    <w:p>
      <w:pPr>
        <w:pStyle w:val="ListParagraph"/>
        <w:numPr>
          <w:ilvl w:val="1"/>
          <w:numId w:val="77"/>
        </w:numPr>
        <w:tabs>
          <w:tab w:pos="1985" w:val="left" w:leader="none"/>
        </w:tabs>
        <w:spacing w:line="240" w:lineRule="auto" w:before="0" w:after="0"/>
        <w:ind w:left="1418" w:right="1418" w:firstLine="0"/>
        <w:jc w:val="left"/>
        <w:rPr>
          <w:sz w:val="20"/>
        </w:rPr>
      </w:pPr>
      <w:r>
        <w:rPr>
          <w:sz w:val="20"/>
        </w:rPr>
        <w:t>Registrar</w:t>
      </w:r>
      <w:r>
        <w:rPr>
          <w:spacing w:val="35"/>
          <w:sz w:val="20"/>
        </w:rPr>
        <w:t> </w:t>
      </w:r>
      <w:r>
        <w:rPr>
          <w:sz w:val="20"/>
        </w:rPr>
        <w:t>una</w:t>
      </w:r>
      <w:r>
        <w:rPr>
          <w:spacing w:val="38"/>
          <w:sz w:val="20"/>
        </w:rPr>
        <w:t> </w:t>
      </w:r>
      <w:r>
        <w:rPr>
          <w:sz w:val="20"/>
        </w:rPr>
        <w:t>lista</w:t>
      </w:r>
      <w:r>
        <w:rPr>
          <w:spacing w:val="35"/>
          <w:sz w:val="20"/>
        </w:rPr>
        <w:t> </w:t>
      </w:r>
      <w:r>
        <w:rPr>
          <w:sz w:val="20"/>
        </w:rPr>
        <w:t>“A”,</w:t>
      </w:r>
      <w:r>
        <w:rPr>
          <w:spacing w:val="35"/>
          <w:sz w:val="20"/>
        </w:rPr>
        <w:t> </w:t>
      </w:r>
      <w:r>
        <w:rPr>
          <w:sz w:val="20"/>
        </w:rPr>
        <w:t>con</w:t>
      </w:r>
      <w:r>
        <w:rPr>
          <w:spacing w:val="35"/>
          <w:sz w:val="20"/>
        </w:rPr>
        <w:t> </w:t>
      </w:r>
      <w:r>
        <w:rPr>
          <w:sz w:val="20"/>
        </w:rPr>
        <w:t>12</w:t>
      </w:r>
      <w:r>
        <w:rPr>
          <w:spacing w:val="34"/>
          <w:sz w:val="20"/>
        </w:rPr>
        <w:t> </w:t>
      </w:r>
      <w:r>
        <w:rPr>
          <w:sz w:val="20"/>
        </w:rPr>
        <w:t>fórmulas</w:t>
      </w:r>
      <w:r>
        <w:rPr>
          <w:spacing w:val="35"/>
          <w:sz w:val="20"/>
        </w:rPr>
        <w:t> </w:t>
      </w:r>
      <w:r>
        <w:rPr>
          <w:sz w:val="20"/>
        </w:rPr>
        <w:t>de</w:t>
      </w:r>
      <w:r>
        <w:rPr>
          <w:spacing w:val="34"/>
          <w:sz w:val="20"/>
        </w:rPr>
        <w:t> </w:t>
      </w:r>
      <w:r>
        <w:rPr>
          <w:sz w:val="20"/>
        </w:rPr>
        <w:t>candidatos</w:t>
      </w:r>
      <w:r>
        <w:rPr>
          <w:spacing w:val="35"/>
          <w:sz w:val="20"/>
        </w:rPr>
        <w:t> </w:t>
      </w:r>
      <w:r>
        <w:rPr>
          <w:sz w:val="20"/>
        </w:rPr>
        <w:t>a</w:t>
      </w:r>
      <w:r>
        <w:rPr>
          <w:spacing w:val="34"/>
          <w:sz w:val="20"/>
        </w:rPr>
        <w:t> </w:t>
      </w:r>
      <w:r>
        <w:rPr>
          <w:sz w:val="20"/>
        </w:rPr>
        <w:t>Diputados</w:t>
      </w:r>
      <w:r>
        <w:rPr>
          <w:spacing w:val="37"/>
          <w:sz w:val="20"/>
        </w:rPr>
        <w:t> </w:t>
      </w:r>
      <w:r>
        <w:rPr>
          <w:sz w:val="20"/>
        </w:rPr>
        <w:t>a</w:t>
      </w:r>
      <w:r>
        <w:rPr>
          <w:spacing w:val="34"/>
          <w:sz w:val="20"/>
        </w:rPr>
        <w:t> </w:t>
      </w:r>
      <w:r>
        <w:rPr>
          <w:sz w:val="20"/>
        </w:rPr>
        <w:t>elegir</w:t>
      </w:r>
      <w:r>
        <w:rPr>
          <w:spacing w:val="35"/>
          <w:sz w:val="20"/>
        </w:rPr>
        <w:t> </w:t>
      </w:r>
      <w:r>
        <w:rPr>
          <w:sz w:val="20"/>
        </w:rPr>
        <w:t>por</w:t>
      </w:r>
      <w:r>
        <w:rPr>
          <w:spacing w:val="35"/>
          <w:sz w:val="20"/>
        </w:rPr>
        <w:t> </w:t>
      </w:r>
      <w:r>
        <w:rPr>
          <w:sz w:val="20"/>
        </w:rPr>
        <w:t>el</w:t>
      </w:r>
      <w:r>
        <w:rPr>
          <w:spacing w:val="33"/>
          <w:sz w:val="20"/>
        </w:rPr>
        <w:t> </w:t>
      </w:r>
      <w:r>
        <w:rPr>
          <w:sz w:val="20"/>
        </w:rPr>
        <w:t>principio</w:t>
      </w:r>
      <w:r>
        <w:rPr>
          <w:spacing w:val="37"/>
          <w:sz w:val="20"/>
        </w:rPr>
        <w:t> </w:t>
      </w:r>
      <w:r>
        <w:rPr>
          <w:sz w:val="20"/>
        </w:rPr>
        <w:t>de representación proporcional, conforme a lo que se estipula en el presente Código;</w:t>
      </w:r>
    </w:p>
    <w:p>
      <w:pPr>
        <w:pStyle w:val="ListParagraph"/>
        <w:numPr>
          <w:ilvl w:val="1"/>
          <w:numId w:val="77"/>
        </w:numPr>
        <w:tabs>
          <w:tab w:pos="1985" w:val="left" w:leader="none"/>
        </w:tabs>
        <w:spacing w:line="240" w:lineRule="auto" w:before="229" w:after="0"/>
        <w:ind w:left="1985" w:right="0" w:hanging="567"/>
        <w:jc w:val="left"/>
        <w:rPr>
          <w:sz w:val="20"/>
        </w:rPr>
      </w:pPr>
      <w:r>
        <w:rPr>
          <w:sz w:val="20"/>
        </w:rPr>
        <w:t>Obtener</w:t>
      </w:r>
      <w:r>
        <w:rPr>
          <w:spacing w:val="-5"/>
          <w:sz w:val="20"/>
        </w:rPr>
        <w:t> </w:t>
      </w:r>
      <w:r>
        <w:rPr>
          <w:sz w:val="20"/>
        </w:rPr>
        <w:t>cuando</w:t>
      </w:r>
      <w:r>
        <w:rPr>
          <w:spacing w:val="-6"/>
          <w:sz w:val="20"/>
        </w:rPr>
        <w:t> </w:t>
      </w:r>
      <w:r>
        <w:rPr>
          <w:sz w:val="20"/>
        </w:rPr>
        <w:t>menos</w:t>
      </w:r>
      <w:r>
        <w:rPr>
          <w:spacing w:val="-4"/>
          <w:sz w:val="20"/>
        </w:rPr>
        <w:t> </w:t>
      </w:r>
      <w:r>
        <w:rPr>
          <w:sz w:val="20"/>
        </w:rPr>
        <w:t>el</w:t>
      </w:r>
      <w:r>
        <w:rPr>
          <w:spacing w:val="-5"/>
          <w:sz w:val="20"/>
        </w:rPr>
        <w:t> </w:t>
      </w:r>
      <w:r>
        <w:rPr>
          <w:sz w:val="20"/>
        </w:rPr>
        <w:t>3%</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6"/>
          <w:sz w:val="20"/>
        </w:rPr>
        <w:t> </w:t>
      </w:r>
      <w:r>
        <w:rPr>
          <w:sz w:val="20"/>
        </w:rPr>
        <w:t>estatal</w:t>
      </w:r>
      <w:r>
        <w:rPr>
          <w:spacing w:val="-6"/>
          <w:sz w:val="20"/>
        </w:rPr>
        <w:t> </w:t>
      </w:r>
      <w:r>
        <w:rPr>
          <w:sz w:val="20"/>
        </w:rPr>
        <w:t>emitida</w:t>
      </w:r>
      <w:r>
        <w:rPr>
          <w:spacing w:val="-5"/>
          <w:sz w:val="20"/>
        </w:rPr>
        <w:t> </w:t>
      </w:r>
      <w:r>
        <w:rPr>
          <w:sz w:val="20"/>
        </w:rPr>
        <w:t>en</w:t>
      </w:r>
      <w:r>
        <w:rPr>
          <w:spacing w:val="-5"/>
          <w:sz w:val="20"/>
        </w:rPr>
        <w:t> </w:t>
      </w:r>
      <w:r>
        <w:rPr>
          <w:sz w:val="20"/>
        </w:rPr>
        <w:t>el</w:t>
      </w:r>
      <w:r>
        <w:rPr>
          <w:spacing w:val="-4"/>
          <w:sz w:val="20"/>
        </w:rPr>
        <w:t> </w:t>
      </w:r>
      <w:r>
        <w:rPr>
          <w:spacing w:val="-2"/>
          <w:sz w:val="20"/>
        </w:rPr>
        <w:t>Estado;</w:t>
      </w:r>
    </w:p>
    <w:p>
      <w:pPr>
        <w:pStyle w:val="BodyText"/>
      </w:pPr>
    </w:p>
    <w:p>
      <w:pPr>
        <w:pStyle w:val="ListParagraph"/>
        <w:numPr>
          <w:ilvl w:val="1"/>
          <w:numId w:val="77"/>
        </w:numPr>
        <w:tabs>
          <w:tab w:pos="1710" w:val="left" w:leader="none"/>
        </w:tabs>
        <w:spacing w:line="240" w:lineRule="auto" w:before="0" w:after="0"/>
        <w:ind w:left="1418" w:right="1419" w:firstLine="0"/>
        <w:jc w:val="left"/>
        <w:rPr>
          <w:sz w:val="20"/>
        </w:rPr>
      </w:pPr>
      <w:r>
        <w:rPr>
          <w:sz w:val="20"/>
        </w:rPr>
        <w:t>Registrar en lo individual, fórmulas de candidatos de mayoría relativa, en cuando menos 12 distritos</w:t>
      </w:r>
      <w:r>
        <w:rPr>
          <w:spacing w:val="40"/>
          <w:sz w:val="20"/>
        </w:rPr>
        <w:t> </w:t>
      </w:r>
      <w:r>
        <w:rPr>
          <w:sz w:val="20"/>
        </w:rPr>
        <w:t>electorales uninominales;</w:t>
      </w:r>
    </w:p>
    <w:p>
      <w:pPr>
        <w:spacing w:before="3"/>
        <w:ind w:left="6829"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7"/>
        <w:rPr>
          <w:i/>
          <w:sz w:val="11"/>
        </w:rPr>
      </w:pPr>
    </w:p>
    <w:p>
      <w:pPr>
        <w:spacing w:after="0"/>
        <w:rPr>
          <w:sz w:val="11"/>
        </w:rPr>
        <w:sectPr>
          <w:pgSz w:w="12250" w:h="15820"/>
          <w:pgMar w:header="0" w:footer="903" w:top="1680" w:bottom="1100" w:left="0" w:right="0"/>
        </w:sectPr>
      </w:pPr>
    </w:p>
    <w:p>
      <w:pPr>
        <w:pStyle w:val="ListParagraph"/>
        <w:numPr>
          <w:ilvl w:val="1"/>
          <w:numId w:val="77"/>
        </w:numPr>
        <w:tabs>
          <w:tab w:pos="1715" w:val="left" w:leader="none"/>
        </w:tabs>
        <w:spacing w:line="240" w:lineRule="auto" w:before="93" w:after="0"/>
        <w:ind w:left="1715" w:right="0" w:hanging="297"/>
        <w:jc w:val="left"/>
        <w:rPr>
          <w:sz w:val="20"/>
        </w:rPr>
      </w:pPr>
      <w:r>
        <w:rPr>
          <w:sz w:val="20"/>
        </w:rPr>
        <w:t>Garantizar</w:t>
      </w:r>
      <w:r>
        <w:rPr>
          <w:spacing w:val="-5"/>
          <w:sz w:val="20"/>
        </w:rPr>
        <w:t> </w:t>
      </w:r>
      <w:r>
        <w:rPr>
          <w:sz w:val="20"/>
        </w:rPr>
        <w:t>la</w:t>
      </w:r>
      <w:r>
        <w:rPr>
          <w:spacing w:val="-5"/>
          <w:sz w:val="20"/>
        </w:rPr>
        <w:t> </w:t>
      </w:r>
      <w:r>
        <w:rPr>
          <w:sz w:val="20"/>
        </w:rPr>
        <w:t>paridad</w:t>
      </w:r>
      <w:r>
        <w:rPr>
          <w:spacing w:val="-5"/>
          <w:sz w:val="20"/>
        </w:rPr>
        <w:t> </w:t>
      </w:r>
      <w:r>
        <w:rPr>
          <w:sz w:val="20"/>
        </w:rPr>
        <w:t>de</w:t>
      </w:r>
      <w:r>
        <w:rPr>
          <w:spacing w:val="-6"/>
          <w:sz w:val="20"/>
        </w:rPr>
        <w:t> </w:t>
      </w:r>
      <w:r>
        <w:rPr>
          <w:sz w:val="20"/>
        </w:rPr>
        <w:t>género</w:t>
      </w:r>
      <w:r>
        <w:rPr>
          <w:spacing w:val="-7"/>
          <w:sz w:val="20"/>
        </w:rPr>
        <w:t> </w:t>
      </w:r>
      <w:r>
        <w:rPr>
          <w:sz w:val="20"/>
        </w:rPr>
        <w:t>en</w:t>
      </w:r>
      <w:r>
        <w:rPr>
          <w:spacing w:val="-7"/>
          <w:sz w:val="20"/>
        </w:rPr>
        <w:t> </w:t>
      </w:r>
      <w:r>
        <w:rPr>
          <w:sz w:val="20"/>
        </w:rPr>
        <w:t>sus</w:t>
      </w:r>
      <w:r>
        <w:rPr>
          <w:spacing w:val="-6"/>
          <w:sz w:val="20"/>
        </w:rPr>
        <w:t> </w:t>
      </w:r>
      <w:r>
        <w:rPr>
          <w:sz w:val="20"/>
        </w:rPr>
        <w:t>candidaturas,</w:t>
      </w:r>
      <w:r>
        <w:rPr>
          <w:spacing w:val="-7"/>
          <w:sz w:val="20"/>
        </w:rPr>
        <w:t> </w:t>
      </w:r>
      <w:r>
        <w:rPr>
          <w:spacing w:val="-10"/>
          <w:sz w:val="20"/>
        </w:rPr>
        <w:t>y</w:t>
      </w:r>
    </w:p>
    <w:p>
      <w:pPr>
        <w:spacing w:line="240" w:lineRule="auto" w:before="0"/>
        <w:rPr>
          <w:sz w:val="14"/>
        </w:rPr>
      </w:pPr>
      <w:r>
        <w:rPr/>
        <w:br w:type="column"/>
      </w:r>
      <w:r>
        <w:rPr>
          <w:sz w:val="14"/>
        </w:rPr>
      </w:r>
    </w:p>
    <w:p>
      <w:pPr>
        <w:pStyle w:val="BodyText"/>
        <w:spacing w:before="2"/>
        <w:rPr>
          <w:sz w:val="14"/>
        </w:rPr>
      </w:pPr>
    </w:p>
    <w:p>
      <w:pPr>
        <w:spacing w:before="0"/>
        <w:ind w:left="189"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6601" w:space="40"/>
            <w:col w:w="5609"/>
          </w:cols>
        </w:sectPr>
      </w:pPr>
    </w:p>
    <w:p>
      <w:pPr>
        <w:pStyle w:val="ListParagraph"/>
        <w:numPr>
          <w:ilvl w:val="1"/>
          <w:numId w:val="77"/>
        </w:numPr>
        <w:tabs>
          <w:tab w:pos="1685" w:val="left" w:leader="none"/>
        </w:tabs>
        <w:spacing w:line="240" w:lineRule="auto" w:before="230" w:after="0"/>
        <w:ind w:left="1418" w:right="1415" w:firstLine="0"/>
        <w:jc w:val="both"/>
        <w:rPr>
          <w:sz w:val="20"/>
        </w:rPr>
      </w:pPr>
      <w:r>
        <w:rPr>
          <w:sz w:val="20"/>
        </w:rPr>
        <w:t>Garantizar en al menos una de las doce fórmulas a diputaciones por el principio de representación proporcional a asignar, el acceso al cargo de personas con discapacidad y personas de la diversidad sexual y de género.</w:t>
      </w:r>
    </w:p>
    <w:p>
      <w:pPr>
        <w:spacing w:before="2"/>
        <w:ind w:left="6829" w:right="1418" w:hanging="39"/>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5"/>
          <w:sz w:val="14"/>
        </w:rPr>
        <w:t> </w:t>
      </w:r>
      <w:r>
        <w:rPr>
          <w:i/>
          <w:color w:val="006FC0"/>
          <w:sz w:val="14"/>
        </w:rPr>
        <w:t>30</w:t>
      </w:r>
      <w:r>
        <w:rPr>
          <w:i/>
          <w:color w:val="006FC0"/>
          <w:spacing w:val="-3"/>
          <w:sz w:val="14"/>
        </w:rPr>
        <w:t> </w:t>
      </w:r>
      <w:r>
        <w:rPr>
          <w:i/>
          <w:color w:val="006FC0"/>
          <w:sz w:val="14"/>
        </w:rPr>
        <w:t>de</w:t>
      </w:r>
      <w:r>
        <w:rPr>
          <w:i/>
          <w:color w:val="006FC0"/>
          <w:spacing w:val="-5"/>
          <w:sz w:val="14"/>
        </w:rPr>
        <w:t> </w:t>
      </w:r>
      <w:r>
        <w:rPr>
          <w:i/>
          <w:color w:val="006FC0"/>
          <w:sz w:val="14"/>
        </w:rPr>
        <w:t>marzo</w:t>
      </w:r>
      <w:r>
        <w:rPr>
          <w:i/>
          <w:color w:val="006FC0"/>
          <w:spacing w:val="-3"/>
          <w:sz w:val="14"/>
        </w:rPr>
        <w:t> </w:t>
      </w:r>
      <w:r>
        <w:rPr>
          <w:i/>
          <w:color w:val="006FC0"/>
          <w:sz w:val="14"/>
        </w:rPr>
        <w:t>de</w:t>
      </w:r>
      <w:r>
        <w:rPr>
          <w:i/>
          <w:color w:val="006FC0"/>
          <w:spacing w:val="-3"/>
          <w:sz w:val="14"/>
        </w:rPr>
        <w:t> </w:t>
      </w:r>
      <w:r>
        <w:rPr>
          <w:i/>
          <w:color w:val="006FC0"/>
          <w:sz w:val="14"/>
        </w:rPr>
        <w:t>2023.</w:t>
      </w:r>
      <w:r>
        <w:rPr>
          <w:i/>
          <w:color w:val="006FC0"/>
          <w:spacing w:val="40"/>
          <w:sz w:val="14"/>
        </w:rPr>
        <w:t> </w:t>
      </w:r>
      <w:r>
        <w:rPr>
          <w:i/>
          <w:color w:val="006FC0"/>
          <w:sz w:val="14"/>
        </w:rPr>
        <w:t>Fracción</w:t>
      </w:r>
      <w:r>
        <w:rPr>
          <w:i/>
          <w:color w:val="006FC0"/>
          <w:spacing w:val="-6"/>
          <w:sz w:val="14"/>
        </w:rPr>
        <w:t> </w:t>
      </w:r>
      <w:r>
        <w:rPr>
          <w:i/>
          <w:color w:val="006FC0"/>
          <w:sz w:val="14"/>
        </w:rPr>
        <w:t>reformada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5"/>
        <w:rPr>
          <w:i/>
          <w:sz w:val="14"/>
        </w:rPr>
      </w:pPr>
    </w:p>
    <w:p>
      <w:pPr>
        <w:pStyle w:val="BodyText"/>
        <w:ind w:left="1418" w:right="1416"/>
        <w:jc w:val="both"/>
      </w:pPr>
      <w:r>
        <w:rPr>
          <w:b/>
        </w:rPr>
        <w:t>Artículo 208. </w:t>
      </w:r>
      <w:r>
        <w:rPr/>
        <w:t>Para la asignación de Diputados electos por el principio de representación proporcional se tendrán en cuenta los conceptos y principios siguientes:</w:t>
      </w:r>
    </w:p>
    <w:p>
      <w:pPr>
        <w:pStyle w:val="ListParagraph"/>
        <w:numPr>
          <w:ilvl w:val="0"/>
          <w:numId w:val="78"/>
        </w:numPr>
        <w:tabs>
          <w:tab w:pos="1983" w:val="left" w:leader="none"/>
        </w:tabs>
        <w:spacing w:line="240" w:lineRule="auto" w:before="1" w:after="0"/>
        <w:ind w:left="1418" w:right="1415" w:firstLine="0"/>
        <w:jc w:val="both"/>
        <w:rPr>
          <w:sz w:val="20"/>
        </w:rPr>
      </w:pPr>
      <w:r>
        <w:rPr>
          <w:sz w:val="20"/>
        </w:rPr>
        <w:t>Lista “A”: Relación de doce fórmulas de candidatos a Diputados propietario y suplente del mismo género, listados en orden de prelación alternando fórmulas género de manera sucesiva, a elegir por el principio de representación proporcional;</w:t>
      </w:r>
    </w:p>
    <w:p>
      <w:pPr>
        <w:pStyle w:val="BodyText"/>
      </w:pPr>
    </w:p>
    <w:p>
      <w:pPr>
        <w:pStyle w:val="ListParagraph"/>
        <w:numPr>
          <w:ilvl w:val="0"/>
          <w:numId w:val="78"/>
        </w:numPr>
        <w:tabs>
          <w:tab w:pos="1982" w:val="left" w:leader="none"/>
        </w:tabs>
        <w:spacing w:line="240" w:lineRule="auto" w:before="0" w:after="0"/>
        <w:ind w:left="1418" w:right="1414" w:firstLine="0"/>
        <w:jc w:val="both"/>
        <w:rPr>
          <w:sz w:val="20"/>
        </w:rPr>
      </w:pPr>
      <w:r>
        <w:rPr>
          <w:sz w:val="20"/>
        </w:rPr>
        <w:t>Lista “B”: Relación de las fórmulas de candidatos a Diputados que no lograron el triunfo en la elección por el principio de mayoría relativa del distrito en que participaron, pero que alcanzaron a nivel distrital los mayores porcentajes de la votación valida emitida, comparados respecto de otras fórmulas de su propio partido en esa misma elección; con la finalidad de garantizar la paridad de género, una vez que se determinó el primer lugar de ésta lista, el segundo lugar será ocupado por la fórmula del otro género con mayor porcentaje de la votación efectiva, e irán intercalando de esta manera hasta concluir la integración de la lista.</w:t>
      </w:r>
    </w:p>
    <w:p>
      <w:pPr>
        <w:spacing w:after="0" w:line="240" w:lineRule="auto"/>
        <w:jc w:val="both"/>
        <w:rPr>
          <w:sz w:val="20"/>
        </w:rPr>
        <w:sectPr>
          <w:type w:val="continuous"/>
          <w:pgSz w:w="12250" w:h="15820"/>
          <w:pgMar w:header="0" w:footer="903" w:top="0" w:bottom="1120" w:left="0" w:right="0"/>
        </w:sectPr>
      </w:pPr>
    </w:p>
    <w:p>
      <w:pPr>
        <w:pStyle w:val="BodyText"/>
        <w:spacing w:before="129"/>
      </w:pPr>
    </w:p>
    <w:p>
      <w:pPr>
        <w:pStyle w:val="BodyText"/>
        <w:ind w:left="1418"/>
      </w:pPr>
      <w:r>
        <w:rPr/>
        <w:t>Al</w:t>
      </w:r>
      <w:r>
        <w:rPr>
          <w:spacing w:val="-5"/>
        </w:rPr>
        <w:t> </w:t>
      </w:r>
      <w:r>
        <w:rPr/>
        <w:t>principio</w:t>
      </w:r>
      <w:r>
        <w:rPr>
          <w:spacing w:val="-5"/>
        </w:rPr>
        <w:t> </w:t>
      </w:r>
      <w:r>
        <w:rPr/>
        <w:t>de</w:t>
      </w:r>
      <w:r>
        <w:rPr>
          <w:spacing w:val="-3"/>
        </w:rPr>
        <w:t> </w:t>
      </w:r>
      <w:r>
        <w:rPr/>
        <w:t>la</w:t>
      </w:r>
      <w:r>
        <w:rPr>
          <w:spacing w:val="-3"/>
        </w:rPr>
        <w:t> </w:t>
      </w:r>
      <w:r>
        <w:rPr/>
        <w:t>lista</w:t>
      </w:r>
      <w:r>
        <w:rPr>
          <w:spacing w:val="-4"/>
        </w:rPr>
        <w:t> </w:t>
      </w:r>
      <w:r>
        <w:rPr/>
        <w:t>B</w:t>
      </w:r>
      <w:r>
        <w:rPr>
          <w:spacing w:val="-4"/>
        </w:rPr>
        <w:t> </w:t>
      </w:r>
      <w:r>
        <w:rPr/>
        <w:t>se</w:t>
      </w:r>
      <w:r>
        <w:rPr>
          <w:spacing w:val="-3"/>
        </w:rPr>
        <w:t> </w:t>
      </w:r>
      <w:r>
        <w:rPr/>
        <w:t>deberá</w:t>
      </w:r>
      <w:r>
        <w:rPr>
          <w:spacing w:val="-5"/>
        </w:rPr>
        <w:t> </w:t>
      </w:r>
      <w:r>
        <w:rPr/>
        <w:t>ubicar</w:t>
      </w:r>
      <w:r>
        <w:rPr>
          <w:spacing w:val="-5"/>
        </w:rPr>
        <w:t> </w:t>
      </w:r>
      <w:r>
        <w:rPr/>
        <w:t>a</w:t>
      </w:r>
      <w:r>
        <w:rPr>
          <w:spacing w:val="-4"/>
        </w:rPr>
        <w:t> </w:t>
      </w:r>
      <w:r>
        <w:rPr/>
        <w:t>una</w:t>
      </w:r>
      <w:r>
        <w:rPr>
          <w:spacing w:val="-3"/>
        </w:rPr>
        <w:t> </w:t>
      </w:r>
      <w:r>
        <w:rPr/>
        <w:t>persona</w:t>
      </w:r>
      <w:r>
        <w:rPr>
          <w:spacing w:val="-5"/>
        </w:rPr>
        <w:t> </w:t>
      </w:r>
      <w:r>
        <w:rPr/>
        <w:t>del</w:t>
      </w:r>
      <w:r>
        <w:rPr>
          <w:spacing w:val="-6"/>
        </w:rPr>
        <w:t> </w:t>
      </w:r>
      <w:r>
        <w:rPr/>
        <w:t>sexo</w:t>
      </w:r>
      <w:r>
        <w:rPr>
          <w:spacing w:val="-5"/>
        </w:rPr>
        <w:t> </w:t>
      </w:r>
      <w:r>
        <w:rPr/>
        <w:t>diverso</w:t>
      </w:r>
      <w:r>
        <w:rPr>
          <w:spacing w:val="-5"/>
        </w:rPr>
        <w:t> </w:t>
      </w:r>
      <w:r>
        <w:rPr/>
        <w:t>al</w:t>
      </w:r>
      <w:r>
        <w:rPr>
          <w:spacing w:val="-6"/>
        </w:rPr>
        <w:t> </w:t>
      </w:r>
      <w:r>
        <w:rPr/>
        <w:t>del</w:t>
      </w:r>
      <w:r>
        <w:rPr>
          <w:spacing w:val="-4"/>
        </w:rPr>
        <w:t> </w:t>
      </w:r>
      <w:r>
        <w:rPr/>
        <w:t>primer</w:t>
      </w:r>
      <w:r>
        <w:rPr>
          <w:spacing w:val="-4"/>
        </w:rPr>
        <w:t> </w:t>
      </w:r>
      <w:r>
        <w:rPr/>
        <w:t>lugar</w:t>
      </w:r>
      <w:r>
        <w:rPr>
          <w:spacing w:val="-2"/>
        </w:rPr>
        <w:t> </w:t>
      </w:r>
      <w:r>
        <w:rPr/>
        <w:t>de</w:t>
      </w:r>
      <w:r>
        <w:rPr>
          <w:spacing w:val="-3"/>
        </w:rPr>
        <w:t> </w:t>
      </w:r>
      <w:r>
        <w:rPr/>
        <w:t>la</w:t>
      </w:r>
      <w:r>
        <w:rPr>
          <w:spacing w:val="-4"/>
        </w:rPr>
        <w:t> </w:t>
      </w:r>
      <w:r>
        <w:rPr/>
        <w:t>lista</w:t>
      </w:r>
      <w:r>
        <w:rPr>
          <w:spacing w:val="-3"/>
        </w:rPr>
        <w:t> </w:t>
      </w:r>
      <w:r>
        <w:rPr>
          <w:spacing w:val="-5"/>
        </w:rPr>
        <w:t>A;</w:t>
      </w:r>
    </w:p>
    <w:p>
      <w:pPr>
        <w:pStyle w:val="ListParagraph"/>
        <w:numPr>
          <w:ilvl w:val="0"/>
          <w:numId w:val="78"/>
        </w:numPr>
        <w:tabs>
          <w:tab w:pos="1981" w:val="left" w:leader="none"/>
        </w:tabs>
        <w:spacing w:line="240" w:lineRule="auto" w:before="229" w:after="0"/>
        <w:ind w:left="1418" w:right="1412" w:firstLine="0"/>
        <w:jc w:val="both"/>
        <w:rPr>
          <w:sz w:val="20"/>
        </w:rPr>
      </w:pPr>
      <w:r>
        <w:rPr>
          <w:sz w:val="20"/>
        </w:rPr>
        <w:t>Principio de proporcionalidad: Máxima que el órgano responsable deberá garantizar para guardar equilibrio entre la subrepresentación y la sobrerepresentación al asignar los Diputados de representación </w:t>
      </w:r>
      <w:r>
        <w:rPr>
          <w:spacing w:val="-2"/>
          <w:sz w:val="20"/>
        </w:rPr>
        <w:t>proporcional;</w:t>
      </w:r>
    </w:p>
    <w:p>
      <w:pPr>
        <w:pStyle w:val="BodyText"/>
        <w:spacing w:before="1"/>
      </w:pPr>
    </w:p>
    <w:p>
      <w:pPr>
        <w:pStyle w:val="ListParagraph"/>
        <w:numPr>
          <w:ilvl w:val="0"/>
          <w:numId w:val="78"/>
        </w:numPr>
        <w:tabs>
          <w:tab w:pos="1983" w:val="left" w:leader="none"/>
        </w:tabs>
        <w:spacing w:line="240" w:lineRule="auto" w:before="0" w:after="0"/>
        <w:ind w:left="1418" w:right="1413" w:firstLine="0"/>
        <w:jc w:val="both"/>
        <w:rPr>
          <w:sz w:val="20"/>
        </w:rPr>
      </w:pPr>
      <w:r>
        <w:rPr>
          <w:sz w:val="20"/>
        </w:rPr>
        <w:t>Sobrerepresentación: el número positivo que resulte de restar el porcentaje de diputaciones con que contaría un partido político del total de las treinta curules, menos el porcentaje de la votación valida emitida por el propio partido;</w:t>
      </w:r>
    </w:p>
    <w:p>
      <w:pPr>
        <w:pStyle w:val="ListParagraph"/>
        <w:numPr>
          <w:ilvl w:val="0"/>
          <w:numId w:val="78"/>
        </w:numPr>
        <w:tabs>
          <w:tab w:pos="1984" w:val="left" w:leader="none"/>
        </w:tabs>
        <w:spacing w:line="240" w:lineRule="auto" w:before="229" w:after="0"/>
        <w:ind w:left="1418" w:right="1416" w:firstLine="0"/>
        <w:jc w:val="both"/>
        <w:rPr>
          <w:sz w:val="20"/>
        </w:rPr>
      </w:pPr>
      <w:r>
        <w:rPr>
          <w:sz w:val="20"/>
        </w:rPr>
        <w:t>Subrepresentación: el número negativo que resulte de restar</w:t>
      </w:r>
      <w:r>
        <w:rPr>
          <w:spacing w:val="-1"/>
          <w:sz w:val="20"/>
        </w:rPr>
        <w:t> </w:t>
      </w:r>
      <w:r>
        <w:rPr>
          <w:sz w:val="20"/>
        </w:rPr>
        <w:t>el</w:t>
      </w:r>
      <w:r>
        <w:rPr>
          <w:spacing w:val="-3"/>
          <w:sz w:val="20"/>
        </w:rPr>
        <w:t> </w:t>
      </w:r>
      <w:r>
        <w:rPr>
          <w:sz w:val="20"/>
        </w:rPr>
        <w:t>porcentaje de diputaciones</w:t>
      </w:r>
      <w:r>
        <w:rPr>
          <w:spacing w:val="-1"/>
          <w:sz w:val="20"/>
        </w:rPr>
        <w:t> </w:t>
      </w:r>
      <w:r>
        <w:rPr>
          <w:sz w:val="20"/>
        </w:rPr>
        <w:t>con</w:t>
      </w:r>
      <w:r>
        <w:rPr>
          <w:spacing w:val="-2"/>
          <w:sz w:val="20"/>
        </w:rPr>
        <w:t> </w:t>
      </w:r>
      <w:r>
        <w:rPr>
          <w:sz w:val="20"/>
        </w:rPr>
        <w:t>que contaría un partido político del total de las treinta curules, menos el porcentaje de la votación valida emitida modificada por el propio partido;</w:t>
      </w:r>
    </w:p>
    <w:p>
      <w:pPr>
        <w:pStyle w:val="BodyText"/>
      </w:pPr>
    </w:p>
    <w:p>
      <w:pPr>
        <w:pStyle w:val="ListParagraph"/>
        <w:numPr>
          <w:ilvl w:val="0"/>
          <w:numId w:val="78"/>
        </w:numPr>
        <w:tabs>
          <w:tab w:pos="1984" w:val="left" w:leader="none"/>
        </w:tabs>
        <w:spacing w:line="240" w:lineRule="auto" w:before="0" w:after="0"/>
        <w:ind w:left="1418" w:right="1410" w:firstLine="0"/>
        <w:jc w:val="both"/>
        <w:rPr>
          <w:sz w:val="20"/>
        </w:rPr>
      </w:pPr>
      <w:r>
        <w:rPr>
          <w:sz w:val="20"/>
        </w:rPr>
        <w:t>Todo partido político que alcance, por lo menos, el 3% del total de la votación estatal emitida en la elección de Diputados, tendrá derecho a participar en la asignación. Para los efectos de la asignación de Diputados por el principio de Representación Proporcional, se entiende por votación estatal emitida, el total de votos depositados en las urnas; por votación válida emitida, la que resulte de restar a la votación estatal</w:t>
      </w:r>
      <w:r>
        <w:rPr>
          <w:spacing w:val="-1"/>
          <w:sz w:val="20"/>
        </w:rPr>
        <w:t> </w:t>
      </w:r>
      <w:r>
        <w:rPr>
          <w:sz w:val="20"/>
        </w:rPr>
        <w:t>emitida los votos a favor</w:t>
      </w:r>
      <w:r>
        <w:rPr>
          <w:spacing w:val="-1"/>
          <w:sz w:val="20"/>
        </w:rPr>
        <w:t> </w:t>
      </w:r>
      <w:r>
        <w:rPr>
          <w:sz w:val="20"/>
        </w:rPr>
        <w:t>de los Partidos Políticos que no hayan</w:t>
      </w:r>
      <w:r>
        <w:rPr>
          <w:spacing w:val="-1"/>
          <w:sz w:val="20"/>
        </w:rPr>
        <w:t> </w:t>
      </w:r>
      <w:r>
        <w:rPr>
          <w:sz w:val="20"/>
        </w:rPr>
        <w:t>obtenido el</w:t>
      </w:r>
      <w:r>
        <w:rPr>
          <w:spacing w:val="-2"/>
          <w:sz w:val="20"/>
        </w:rPr>
        <w:t> </w:t>
      </w:r>
      <w:r>
        <w:rPr>
          <w:sz w:val="20"/>
        </w:rPr>
        <w:t>3%</w:t>
      </w:r>
      <w:r>
        <w:rPr>
          <w:spacing w:val="-1"/>
          <w:sz w:val="20"/>
        </w:rPr>
        <w:t> </w:t>
      </w:r>
      <w:r>
        <w:rPr>
          <w:sz w:val="20"/>
        </w:rPr>
        <w:t>de la</w:t>
      </w:r>
      <w:r>
        <w:rPr>
          <w:spacing w:val="-1"/>
          <w:sz w:val="20"/>
        </w:rPr>
        <w:t> </w:t>
      </w:r>
      <w:r>
        <w:rPr>
          <w:sz w:val="20"/>
        </w:rPr>
        <w:t>votación total emitida, los votos de los Candidatos Independientes, los votos de los candidatos no registrados y los</w:t>
      </w:r>
      <w:r>
        <w:rPr>
          <w:spacing w:val="40"/>
          <w:sz w:val="20"/>
        </w:rPr>
        <w:t> </w:t>
      </w:r>
      <w:r>
        <w:rPr>
          <w:sz w:val="20"/>
        </w:rPr>
        <w:t>votos nulos; y, por votación valida efectiva, la que resulte de restar a la votación válida emitida, los votos utilizados por los partidos políticos para alcanzar el porcentaje mínimo;</w:t>
      </w:r>
    </w:p>
    <w:p>
      <w:pPr>
        <w:pStyle w:val="BodyText"/>
        <w:spacing w:before="2"/>
      </w:pPr>
    </w:p>
    <w:p>
      <w:pPr>
        <w:pStyle w:val="ListParagraph"/>
        <w:numPr>
          <w:ilvl w:val="0"/>
          <w:numId w:val="78"/>
        </w:numPr>
        <w:tabs>
          <w:tab w:pos="1983" w:val="left" w:leader="none"/>
        </w:tabs>
        <w:spacing w:line="240" w:lineRule="auto" w:before="0" w:after="0"/>
        <w:ind w:left="1418" w:right="1413" w:firstLine="0"/>
        <w:jc w:val="both"/>
        <w:rPr>
          <w:sz w:val="20"/>
        </w:rPr>
      </w:pPr>
      <w:r>
        <w:rPr>
          <w:sz w:val="20"/>
        </w:rPr>
        <w:t>Al partido político que cumpla con las dos bases anteriores, independientemente y de manera adicional</w:t>
      </w:r>
      <w:r>
        <w:rPr>
          <w:spacing w:val="-3"/>
          <w:sz w:val="20"/>
        </w:rPr>
        <w:t> </w:t>
      </w:r>
      <w:r>
        <w:rPr>
          <w:sz w:val="20"/>
        </w:rPr>
        <w:t>a</w:t>
      </w:r>
      <w:r>
        <w:rPr>
          <w:spacing w:val="-2"/>
          <w:sz w:val="20"/>
        </w:rPr>
        <w:t> </w:t>
      </w:r>
      <w:r>
        <w:rPr>
          <w:sz w:val="20"/>
        </w:rPr>
        <w:t>las</w:t>
      </w:r>
      <w:r>
        <w:rPr>
          <w:spacing w:val="-1"/>
          <w:sz w:val="20"/>
        </w:rPr>
        <w:t> </w:t>
      </w:r>
      <w:r>
        <w:rPr>
          <w:sz w:val="20"/>
        </w:rPr>
        <w:t>constancias</w:t>
      </w:r>
      <w:r>
        <w:rPr>
          <w:spacing w:val="-1"/>
          <w:sz w:val="20"/>
        </w:rPr>
        <w:t> </w:t>
      </w:r>
      <w:r>
        <w:rPr>
          <w:sz w:val="20"/>
        </w:rPr>
        <w:t>de</w:t>
      </w:r>
      <w:r>
        <w:rPr>
          <w:spacing w:val="-3"/>
          <w:sz w:val="20"/>
        </w:rPr>
        <w:t> </w:t>
      </w:r>
      <w:r>
        <w:rPr>
          <w:sz w:val="20"/>
        </w:rPr>
        <w:t>mayoría</w:t>
      </w:r>
      <w:r>
        <w:rPr>
          <w:spacing w:val="-2"/>
          <w:sz w:val="20"/>
        </w:rPr>
        <w:t> </w:t>
      </w:r>
      <w:r>
        <w:rPr>
          <w:sz w:val="20"/>
        </w:rPr>
        <w:t>relativa</w:t>
      </w:r>
      <w:r>
        <w:rPr>
          <w:spacing w:val="-2"/>
          <w:sz w:val="20"/>
        </w:rPr>
        <w:t> </w:t>
      </w:r>
      <w:r>
        <w:rPr>
          <w:sz w:val="20"/>
        </w:rPr>
        <w:t>que</w:t>
      </w:r>
      <w:r>
        <w:rPr>
          <w:spacing w:val="-1"/>
          <w:sz w:val="20"/>
        </w:rPr>
        <w:t> </w:t>
      </w:r>
      <w:r>
        <w:rPr>
          <w:sz w:val="20"/>
        </w:rPr>
        <w:t>hubiesen</w:t>
      </w:r>
      <w:r>
        <w:rPr>
          <w:spacing w:val="-2"/>
          <w:sz w:val="20"/>
        </w:rPr>
        <w:t> </w:t>
      </w:r>
      <w:r>
        <w:rPr>
          <w:sz w:val="20"/>
        </w:rPr>
        <w:t>obtenido</w:t>
      </w:r>
      <w:r>
        <w:rPr>
          <w:spacing w:val="-2"/>
          <w:sz w:val="20"/>
        </w:rPr>
        <w:t> </w:t>
      </w:r>
      <w:r>
        <w:rPr>
          <w:sz w:val="20"/>
        </w:rPr>
        <w:t>sus</w:t>
      </w:r>
      <w:r>
        <w:rPr>
          <w:spacing w:val="-2"/>
          <w:sz w:val="20"/>
        </w:rPr>
        <w:t> </w:t>
      </w:r>
      <w:r>
        <w:rPr>
          <w:sz w:val="20"/>
        </w:rPr>
        <w:t>candidatos,</w:t>
      </w:r>
      <w:r>
        <w:rPr>
          <w:spacing w:val="-2"/>
          <w:sz w:val="20"/>
        </w:rPr>
        <w:t> </w:t>
      </w:r>
      <w:r>
        <w:rPr>
          <w:sz w:val="20"/>
        </w:rPr>
        <w:t>le</w:t>
      </w:r>
      <w:r>
        <w:rPr>
          <w:spacing w:val="-2"/>
          <w:sz w:val="20"/>
        </w:rPr>
        <w:t> </w:t>
      </w:r>
      <w:r>
        <w:rPr>
          <w:sz w:val="20"/>
        </w:rPr>
        <w:t>serán</w:t>
      </w:r>
      <w:r>
        <w:rPr>
          <w:spacing w:val="-2"/>
          <w:sz w:val="20"/>
        </w:rPr>
        <w:t> </w:t>
      </w:r>
      <w:r>
        <w:rPr>
          <w:sz w:val="20"/>
        </w:rPr>
        <w:t>asignadas diputaciones, de acuerdo con su votación válida emitida en la elección por el principio de representación proporcional, en el número que le corresponda;</w:t>
      </w:r>
    </w:p>
    <w:p>
      <w:pPr>
        <w:pStyle w:val="ListParagraph"/>
        <w:numPr>
          <w:ilvl w:val="0"/>
          <w:numId w:val="78"/>
        </w:numPr>
        <w:tabs>
          <w:tab w:pos="1983" w:val="left" w:leader="none"/>
        </w:tabs>
        <w:spacing w:line="240" w:lineRule="auto" w:before="229" w:after="0"/>
        <w:ind w:left="1418" w:right="1415" w:firstLine="0"/>
        <w:jc w:val="both"/>
        <w:rPr>
          <w:sz w:val="20"/>
        </w:rPr>
      </w:pPr>
      <w:r>
        <w:rPr>
          <w:sz w:val="20"/>
        </w:rPr>
        <w:t>No</w:t>
      </w:r>
      <w:r>
        <w:rPr>
          <w:spacing w:val="-1"/>
          <w:sz w:val="20"/>
        </w:rPr>
        <w:t> </w:t>
      </w:r>
      <w:r>
        <w:rPr>
          <w:sz w:val="20"/>
        </w:rPr>
        <w:t>podrá</w:t>
      </w:r>
      <w:r>
        <w:rPr>
          <w:spacing w:val="-1"/>
          <w:sz w:val="20"/>
        </w:rPr>
        <w:t> </w:t>
      </w:r>
      <w:r>
        <w:rPr>
          <w:sz w:val="20"/>
        </w:rPr>
        <w:t>participar en la</w:t>
      </w:r>
      <w:r>
        <w:rPr>
          <w:spacing w:val="-1"/>
          <w:sz w:val="20"/>
        </w:rPr>
        <w:t> </w:t>
      </w:r>
      <w:r>
        <w:rPr>
          <w:sz w:val="20"/>
        </w:rPr>
        <w:t>asignación</w:t>
      </w:r>
      <w:r>
        <w:rPr>
          <w:spacing w:val="-2"/>
          <w:sz w:val="20"/>
        </w:rPr>
        <w:t> </w:t>
      </w:r>
      <w:r>
        <w:rPr>
          <w:sz w:val="20"/>
        </w:rPr>
        <w:t>de</w:t>
      </w:r>
      <w:r>
        <w:rPr>
          <w:spacing w:val="-1"/>
          <w:sz w:val="20"/>
        </w:rPr>
        <w:t> </w:t>
      </w:r>
      <w:r>
        <w:rPr>
          <w:sz w:val="20"/>
        </w:rPr>
        <w:t>Diputados por el</w:t>
      </w:r>
      <w:r>
        <w:rPr>
          <w:spacing w:val="-2"/>
          <w:sz w:val="20"/>
        </w:rPr>
        <w:t> </w:t>
      </w:r>
      <w:r>
        <w:rPr>
          <w:sz w:val="20"/>
        </w:rPr>
        <w:t>principio</w:t>
      </w:r>
      <w:r>
        <w:rPr>
          <w:spacing w:val="-1"/>
          <w:sz w:val="20"/>
        </w:rPr>
        <w:t> </w:t>
      </w:r>
      <w:r>
        <w:rPr>
          <w:sz w:val="20"/>
        </w:rPr>
        <w:t>de</w:t>
      </w:r>
      <w:r>
        <w:rPr>
          <w:spacing w:val="-1"/>
          <w:sz w:val="20"/>
        </w:rPr>
        <w:t> </w:t>
      </w:r>
      <w:r>
        <w:rPr>
          <w:sz w:val="20"/>
        </w:rPr>
        <w:t>representación</w:t>
      </w:r>
      <w:r>
        <w:rPr>
          <w:spacing w:val="-2"/>
          <w:sz w:val="20"/>
        </w:rPr>
        <w:t> </w:t>
      </w:r>
      <w:r>
        <w:rPr>
          <w:sz w:val="20"/>
        </w:rPr>
        <w:t>proporcional el partido político que obtenga 18 triunfos en distritos uninominales;</w:t>
      </w:r>
    </w:p>
    <w:p>
      <w:pPr>
        <w:pStyle w:val="ListParagraph"/>
        <w:numPr>
          <w:ilvl w:val="0"/>
          <w:numId w:val="78"/>
        </w:numPr>
        <w:tabs>
          <w:tab w:pos="1984" w:val="left" w:leader="none"/>
        </w:tabs>
        <w:spacing w:line="240" w:lineRule="auto" w:before="230" w:after="0"/>
        <w:ind w:left="1418" w:right="1413" w:firstLine="0"/>
        <w:jc w:val="both"/>
        <w:rPr>
          <w:sz w:val="20"/>
        </w:rPr>
      </w:pPr>
      <w:r>
        <w:rPr>
          <w:sz w:val="20"/>
        </w:rPr>
        <w:t>En ningún caso un partido político podrá contar con un porcentaje del total de la Legislatura que exceda en ocho puntos su porcentaje de votación válida emitida. Esta base no se aplicará al partido político que por sus triunfos en distritos uninominales obtenga un porcentaje de curules del total de la Legislatura del Estado superior a la suma del porcentaje de su votación válida emitida más el ocho por </w:t>
      </w:r>
      <w:r>
        <w:rPr>
          <w:spacing w:val="-2"/>
          <w:sz w:val="20"/>
        </w:rPr>
        <w:t>ciento;</w:t>
      </w:r>
    </w:p>
    <w:p>
      <w:pPr>
        <w:pStyle w:val="BodyText"/>
      </w:pPr>
    </w:p>
    <w:p>
      <w:pPr>
        <w:pStyle w:val="ListParagraph"/>
        <w:numPr>
          <w:ilvl w:val="0"/>
          <w:numId w:val="78"/>
        </w:numPr>
        <w:tabs>
          <w:tab w:pos="1984" w:val="left" w:leader="none"/>
        </w:tabs>
        <w:spacing w:line="240" w:lineRule="auto" w:before="0" w:after="0"/>
        <w:ind w:left="1418" w:right="1417" w:firstLine="0"/>
        <w:jc w:val="both"/>
        <w:rPr>
          <w:sz w:val="20"/>
        </w:rPr>
      </w:pPr>
      <w:r>
        <w:rPr>
          <w:sz w:val="20"/>
        </w:rPr>
        <w:t>En ningún caso un partido político podrá contar con un número de Diputados por ambos principios que represente un porcentaje del total de la Legislatura del Estado menor en ocho o más puntos porcentuales al porcentaje de votación válida emitida que hubiere recibido;</w:t>
      </w:r>
    </w:p>
    <w:p>
      <w:pPr>
        <w:pStyle w:val="BodyText"/>
        <w:spacing w:before="1"/>
      </w:pPr>
    </w:p>
    <w:p>
      <w:pPr>
        <w:pStyle w:val="ListParagraph"/>
        <w:numPr>
          <w:ilvl w:val="0"/>
          <w:numId w:val="78"/>
        </w:numPr>
        <w:tabs>
          <w:tab w:pos="1984" w:val="left" w:leader="none"/>
        </w:tabs>
        <w:spacing w:line="240" w:lineRule="auto" w:before="0" w:after="0"/>
        <w:ind w:left="1418" w:right="1418" w:firstLine="0"/>
        <w:jc w:val="both"/>
        <w:rPr>
          <w:sz w:val="20"/>
        </w:rPr>
      </w:pPr>
      <w:r>
        <w:rPr>
          <w:sz w:val="20"/>
        </w:rPr>
        <w:t>Se otorgará una curul a cada partido que hubiese obtenido, por lo menos, el 3% de la votación válida emitida en la elección de Diputados por el principio de representación proporcional;</w:t>
      </w:r>
    </w:p>
    <w:p>
      <w:pPr>
        <w:pStyle w:val="ListParagraph"/>
        <w:numPr>
          <w:ilvl w:val="0"/>
          <w:numId w:val="78"/>
        </w:numPr>
        <w:tabs>
          <w:tab w:pos="1981" w:val="left" w:leader="none"/>
        </w:tabs>
        <w:spacing w:line="240" w:lineRule="auto" w:before="229" w:after="0"/>
        <w:ind w:left="1418" w:right="1413" w:firstLine="0"/>
        <w:jc w:val="both"/>
        <w:rPr>
          <w:sz w:val="20"/>
        </w:rPr>
      </w:pPr>
      <w:r>
        <w:rPr>
          <w:sz w:val="20"/>
        </w:rPr>
        <w:t>Se asignarán las curules restantes a los partidos políticos con derecho a ello, en proporción directa con la votación válida efectiva que hubieren obtenido; y</w:t>
      </w:r>
    </w:p>
    <w:p>
      <w:pPr>
        <w:pStyle w:val="BodyText"/>
      </w:pPr>
    </w:p>
    <w:p>
      <w:pPr>
        <w:pStyle w:val="ListParagraph"/>
        <w:numPr>
          <w:ilvl w:val="0"/>
          <w:numId w:val="78"/>
        </w:numPr>
        <w:tabs>
          <w:tab w:pos="1981" w:val="left" w:leader="none"/>
        </w:tabs>
        <w:spacing w:line="240" w:lineRule="auto" w:before="0" w:after="0"/>
        <w:ind w:left="1418" w:right="1413" w:firstLine="0"/>
        <w:jc w:val="both"/>
        <w:rPr>
          <w:sz w:val="20"/>
        </w:rPr>
      </w:pPr>
      <w:r>
        <w:rPr>
          <w:sz w:val="20"/>
        </w:rPr>
        <w:t>Si</w:t>
      </w:r>
      <w:r>
        <w:rPr>
          <w:spacing w:val="-2"/>
          <w:sz w:val="20"/>
        </w:rPr>
        <w:t> </w:t>
      </w:r>
      <w:r>
        <w:rPr>
          <w:sz w:val="20"/>
        </w:rPr>
        <w:t>ningún</w:t>
      </w:r>
      <w:r>
        <w:rPr>
          <w:spacing w:val="-3"/>
          <w:sz w:val="20"/>
        </w:rPr>
        <w:t> </w:t>
      </w:r>
      <w:r>
        <w:rPr>
          <w:sz w:val="20"/>
        </w:rPr>
        <w:t>partido</w:t>
      </w:r>
      <w:r>
        <w:rPr>
          <w:spacing w:val="-3"/>
          <w:sz w:val="20"/>
        </w:rPr>
        <w:t> </w:t>
      </w:r>
      <w:r>
        <w:rPr>
          <w:sz w:val="20"/>
        </w:rPr>
        <w:t>se</w:t>
      </w:r>
      <w:r>
        <w:rPr>
          <w:spacing w:val="-1"/>
          <w:sz w:val="20"/>
        </w:rPr>
        <w:t> </w:t>
      </w:r>
      <w:r>
        <w:rPr>
          <w:sz w:val="20"/>
        </w:rPr>
        <w:t>encuentra</w:t>
      </w:r>
      <w:r>
        <w:rPr>
          <w:spacing w:val="-3"/>
          <w:sz w:val="20"/>
        </w:rPr>
        <w:t> </w:t>
      </w:r>
      <w:r>
        <w:rPr>
          <w:sz w:val="20"/>
        </w:rPr>
        <w:t>en</w:t>
      </w:r>
      <w:r>
        <w:rPr>
          <w:spacing w:val="-3"/>
          <w:sz w:val="20"/>
        </w:rPr>
        <w:t> </w:t>
      </w:r>
      <w:r>
        <w:rPr>
          <w:sz w:val="20"/>
        </w:rPr>
        <w:t>los</w:t>
      </w:r>
      <w:r>
        <w:rPr>
          <w:spacing w:val="-2"/>
          <w:sz w:val="20"/>
        </w:rPr>
        <w:t> </w:t>
      </w:r>
      <w:r>
        <w:rPr>
          <w:sz w:val="20"/>
        </w:rPr>
        <w:t>supuestos</w:t>
      </w:r>
      <w:r>
        <w:rPr>
          <w:spacing w:val="-2"/>
          <w:sz w:val="20"/>
        </w:rPr>
        <w:t> </w:t>
      </w:r>
      <w:r>
        <w:rPr>
          <w:sz w:val="20"/>
        </w:rPr>
        <w:t>de</w:t>
      </w:r>
      <w:r>
        <w:rPr>
          <w:spacing w:val="-3"/>
          <w:sz w:val="20"/>
        </w:rPr>
        <w:t> </w:t>
      </w:r>
      <w:r>
        <w:rPr>
          <w:sz w:val="20"/>
        </w:rPr>
        <w:t>las</w:t>
      </w:r>
      <w:r>
        <w:rPr>
          <w:spacing w:val="-2"/>
          <w:sz w:val="20"/>
        </w:rPr>
        <w:t> </w:t>
      </w:r>
      <w:r>
        <w:rPr>
          <w:sz w:val="20"/>
        </w:rPr>
        <w:t>fracciones VIII,</w:t>
      </w:r>
      <w:r>
        <w:rPr>
          <w:spacing w:val="-1"/>
          <w:sz w:val="20"/>
        </w:rPr>
        <w:t> </w:t>
      </w:r>
      <w:r>
        <w:rPr>
          <w:sz w:val="20"/>
        </w:rPr>
        <w:t>IX</w:t>
      </w:r>
      <w:r>
        <w:rPr>
          <w:spacing w:val="-2"/>
          <w:sz w:val="20"/>
        </w:rPr>
        <w:t> </w:t>
      </w:r>
      <w:r>
        <w:rPr>
          <w:sz w:val="20"/>
        </w:rPr>
        <w:t>o</w:t>
      </w:r>
      <w:r>
        <w:rPr>
          <w:spacing w:val="-1"/>
          <w:sz w:val="20"/>
        </w:rPr>
        <w:t> </w:t>
      </w:r>
      <w:r>
        <w:rPr>
          <w:sz w:val="20"/>
        </w:rPr>
        <w:t>X,</w:t>
      </w:r>
      <w:r>
        <w:rPr>
          <w:spacing w:val="-3"/>
          <w:sz w:val="20"/>
        </w:rPr>
        <w:t> </w:t>
      </w:r>
      <w:r>
        <w:rPr>
          <w:sz w:val="20"/>
        </w:rPr>
        <w:t>se</w:t>
      </w:r>
      <w:r>
        <w:rPr>
          <w:spacing w:val="-1"/>
          <w:sz w:val="20"/>
        </w:rPr>
        <w:t> </w:t>
      </w:r>
      <w:r>
        <w:rPr>
          <w:sz w:val="20"/>
        </w:rPr>
        <w:t>otorgará</w:t>
      </w:r>
      <w:r>
        <w:rPr>
          <w:spacing w:val="-3"/>
          <w:sz w:val="20"/>
        </w:rPr>
        <w:t> </w:t>
      </w:r>
      <w:r>
        <w:rPr>
          <w:sz w:val="20"/>
        </w:rPr>
        <w:t>una</w:t>
      </w:r>
      <w:r>
        <w:rPr>
          <w:spacing w:val="-3"/>
          <w:sz w:val="20"/>
        </w:rPr>
        <w:t> </w:t>
      </w:r>
      <w:r>
        <w:rPr>
          <w:sz w:val="20"/>
        </w:rPr>
        <w:t>curul a cada partido que hubiese obtenido, por lo menos, el 3% de la votación válida emitida y, posteriormente, se asignarán las curules restantes en proporción directa con la votación válida efectiva recibida por cada uno de los partidos.</w:t>
      </w:r>
    </w:p>
    <w:p>
      <w:pPr>
        <w:pStyle w:val="BodyText"/>
        <w:spacing w:before="2"/>
      </w:pPr>
    </w:p>
    <w:p>
      <w:pPr>
        <w:pStyle w:val="BodyText"/>
        <w:ind w:left="1418"/>
      </w:pPr>
      <w:r>
        <w:rPr>
          <w:b/>
        </w:rPr>
        <w:t>Artículo</w:t>
      </w:r>
      <w:r>
        <w:rPr>
          <w:b/>
          <w:spacing w:val="52"/>
        </w:rPr>
        <w:t> </w:t>
      </w:r>
      <w:r>
        <w:rPr>
          <w:b/>
        </w:rPr>
        <w:t>209.</w:t>
      </w:r>
      <w:r>
        <w:rPr>
          <w:b/>
          <w:spacing w:val="56"/>
        </w:rPr>
        <w:t> </w:t>
      </w:r>
      <w:r>
        <w:rPr/>
        <w:t>Para</w:t>
      </w:r>
      <w:r>
        <w:rPr>
          <w:spacing w:val="52"/>
        </w:rPr>
        <w:t> </w:t>
      </w:r>
      <w:r>
        <w:rPr/>
        <w:t>la</w:t>
      </w:r>
      <w:r>
        <w:rPr>
          <w:spacing w:val="52"/>
        </w:rPr>
        <w:t> </w:t>
      </w:r>
      <w:r>
        <w:rPr/>
        <w:t>asignación</w:t>
      </w:r>
      <w:r>
        <w:rPr>
          <w:spacing w:val="54"/>
        </w:rPr>
        <w:t> </w:t>
      </w:r>
      <w:r>
        <w:rPr/>
        <w:t>de</w:t>
      </w:r>
      <w:r>
        <w:rPr>
          <w:spacing w:val="52"/>
        </w:rPr>
        <w:t> </w:t>
      </w:r>
      <w:r>
        <w:rPr/>
        <w:t>Diputados</w:t>
      </w:r>
      <w:r>
        <w:rPr>
          <w:spacing w:val="53"/>
        </w:rPr>
        <w:t> </w:t>
      </w:r>
      <w:r>
        <w:rPr/>
        <w:t>por</w:t>
      </w:r>
      <w:r>
        <w:rPr>
          <w:spacing w:val="53"/>
        </w:rPr>
        <w:t> </w:t>
      </w:r>
      <w:r>
        <w:rPr/>
        <w:t>el</w:t>
      </w:r>
      <w:r>
        <w:rPr>
          <w:spacing w:val="54"/>
        </w:rPr>
        <w:t> </w:t>
      </w:r>
      <w:r>
        <w:rPr/>
        <w:t>principio</w:t>
      </w:r>
      <w:r>
        <w:rPr>
          <w:spacing w:val="52"/>
        </w:rPr>
        <w:t> </w:t>
      </w:r>
      <w:r>
        <w:rPr/>
        <w:t>de</w:t>
      </w:r>
      <w:r>
        <w:rPr>
          <w:spacing w:val="52"/>
        </w:rPr>
        <w:t> </w:t>
      </w:r>
      <w:r>
        <w:rPr/>
        <w:t>representación</w:t>
      </w:r>
      <w:r>
        <w:rPr>
          <w:spacing w:val="54"/>
        </w:rPr>
        <w:t> </w:t>
      </w:r>
      <w:r>
        <w:rPr/>
        <w:t>proporcional,</w:t>
      </w:r>
      <w:r>
        <w:rPr>
          <w:spacing w:val="55"/>
        </w:rPr>
        <w:t> </w:t>
      </w:r>
      <w:r>
        <w:rPr>
          <w:spacing w:val="-5"/>
        </w:rPr>
        <w:t>se</w:t>
      </w:r>
    </w:p>
    <w:p>
      <w:pPr>
        <w:spacing w:after="0"/>
        <w:sectPr>
          <w:pgSz w:w="12250" w:h="15820"/>
          <w:pgMar w:header="0" w:footer="903" w:top="1680" w:bottom="1100" w:left="0" w:right="0"/>
        </w:sectPr>
      </w:pPr>
    </w:p>
    <w:p>
      <w:pPr>
        <w:pStyle w:val="BodyText"/>
        <w:spacing w:before="129"/>
        <w:ind w:left="1418"/>
        <w:jc w:val="both"/>
      </w:pPr>
      <w:r>
        <w:rPr/>
        <w:t>procederá</w:t>
      </w:r>
      <w:r>
        <w:rPr>
          <w:spacing w:val="-6"/>
        </w:rPr>
        <w:t> </w:t>
      </w:r>
      <w:r>
        <w:rPr/>
        <w:t>a</w:t>
      </w:r>
      <w:r>
        <w:rPr>
          <w:spacing w:val="-8"/>
        </w:rPr>
        <w:t> </w:t>
      </w:r>
      <w:r>
        <w:rPr/>
        <w:t>la</w:t>
      </w:r>
      <w:r>
        <w:rPr>
          <w:spacing w:val="-7"/>
        </w:rPr>
        <w:t> </w:t>
      </w:r>
      <w:r>
        <w:rPr/>
        <w:t>aplicación</w:t>
      </w:r>
      <w:r>
        <w:rPr>
          <w:spacing w:val="-8"/>
        </w:rPr>
        <w:t> </w:t>
      </w:r>
      <w:r>
        <w:rPr/>
        <w:t>de</w:t>
      </w:r>
      <w:r>
        <w:rPr>
          <w:spacing w:val="-8"/>
        </w:rPr>
        <w:t> </w:t>
      </w:r>
      <w:r>
        <w:rPr/>
        <w:t>una</w:t>
      </w:r>
      <w:r>
        <w:rPr>
          <w:spacing w:val="-7"/>
        </w:rPr>
        <w:t> </w:t>
      </w:r>
      <w:r>
        <w:rPr/>
        <w:t>fórmula</w:t>
      </w:r>
      <w:r>
        <w:rPr>
          <w:spacing w:val="-8"/>
        </w:rPr>
        <w:t> </w:t>
      </w:r>
      <w:r>
        <w:rPr/>
        <w:t>de</w:t>
      </w:r>
      <w:r>
        <w:rPr>
          <w:spacing w:val="-3"/>
        </w:rPr>
        <w:t> </w:t>
      </w:r>
      <w:r>
        <w:rPr/>
        <w:t>proporcionalidad,</w:t>
      </w:r>
      <w:r>
        <w:rPr>
          <w:spacing w:val="-6"/>
        </w:rPr>
        <w:t> </w:t>
      </w:r>
      <w:r>
        <w:rPr/>
        <w:t>integrada</w:t>
      </w:r>
      <w:r>
        <w:rPr>
          <w:spacing w:val="-7"/>
        </w:rPr>
        <w:t> </w:t>
      </w:r>
      <w:r>
        <w:rPr/>
        <w:t>por</w:t>
      </w:r>
      <w:r>
        <w:rPr>
          <w:spacing w:val="-5"/>
        </w:rPr>
        <w:t> </w:t>
      </w:r>
      <w:r>
        <w:rPr/>
        <w:t>los</w:t>
      </w:r>
      <w:r>
        <w:rPr>
          <w:spacing w:val="-7"/>
        </w:rPr>
        <w:t> </w:t>
      </w:r>
      <w:r>
        <w:rPr/>
        <w:t>siguientes</w:t>
      </w:r>
      <w:r>
        <w:rPr>
          <w:spacing w:val="-5"/>
        </w:rPr>
        <w:t> </w:t>
      </w:r>
      <w:r>
        <w:rPr>
          <w:spacing w:val="-2"/>
        </w:rPr>
        <w:t>elementos:</w:t>
      </w:r>
    </w:p>
    <w:p>
      <w:pPr>
        <w:pStyle w:val="ListParagraph"/>
        <w:numPr>
          <w:ilvl w:val="1"/>
          <w:numId w:val="78"/>
        </w:numPr>
        <w:tabs>
          <w:tab w:pos="1985" w:val="left" w:leader="none"/>
        </w:tabs>
        <w:spacing w:line="240" w:lineRule="auto" w:before="228" w:after="0"/>
        <w:ind w:left="1985" w:right="0" w:hanging="567"/>
        <w:jc w:val="left"/>
        <w:rPr>
          <w:sz w:val="20"/>
        </w:rPr>
      </w:pPr>
      <w:r>
        <w:rPr>
          <w:sz w:val="20"/>
        </w:rPr>
        <w:t>Porcentaje</w:t>
      </w:r>
      <w:r>
        <w:rPr>
          <w:spacing w:val="-11"/>
          <w:sz w:val="20"/>
        </w:rPr>
        <w:t> </w:t>
      </w:r>
      <w:r>
        <w:rPr>
          <w:spacing w:val="-2"/>
          <w:sz w:val="20"/>
        </w:rPr>
        <w:t>mínimo;</w:t>
      </w:r>
    </w:p>
    <w:p>
      <w:pPr>
        <w:pStyle w:val="ListParagraph"/>
        <w:numPr>
          <w:ilvl w:val="1"/>
          <w:numId w:val="78"/>
        </w:numPr>
        <w:tabs>
          <w:tab w:pos="1985" w:val="left" w:leader="none"/>
        </w:tabs>
        <w:spacing w:line="240" w:lineRule="auto" w:before="1" w:after="0"/>
        <w:ind w:left="1985" w:right="0" w:hanging="567"/>
        <w:jc w:val="left"/>
        <w:rPr>
          <w:sz w:val="20"/>
        </w:rPr>
      </w:pPr>
      <w:r>
        <w:rPr>
          <w:sz w:val="20"/>
        </w:rPr>
        <w:t>Cociente</w:t>
      </w:r>
      <w:r>
        <w:rPr>
          <w:spacing w:val="-8"/>
          <w:sz w:val="20"/>
        </w:rPr>
        <w:t> </w:t>
      </w:r>
      <w:r>
        <w:rPr>
          <w:sz w:val="20"/>
        </w:rPr>
        <w:t>de</w:t>
      </w:r>
      <w:r>
        <w:rPr>
          <w:spacing w:val="-8"/>
          <w:sz w:val="20"/>
        </w:rPr>
        <w:t> </w:t>
      </w:r>
      <w:r>
        <w:rPr>
          <w:spacing w:val="-2"/>
          <w:sz w:val="20"/>
        </w:rPr>
        <w:t>distribución;</w:t>
      </w:r>
    </w:p>
    <w:p>
      <w:pPr>
        <w:pStyle w:val="ListParagraph"/>
        <w:numPr>
          <w:ilvl w:val="1"/>
          <w:numId w:val="78"/>
        </w:numPr>
        <w:tabs>
          <w:tab w:pos="1985" w:val="left" w:leader="none"/>
        </w:tabs>
        <w:spacing w:line="240" w:lineRule="auto" w:before="0" w:after="0"/>
        <w:ind w:left="1985" w:right="0" w:hanging="567"/>
        <w:jc w:val="left"/>
        <w:rPr>
          <w:sz w:val="20"/>
        </w:rPr>
      </w:pPr>
      <w:r>
        <w:rPr>
          <w:sz w:val="20"/>
        </w:rPr>
        <w:t>Cociente</w:t>
      </w:r>
      <w:r>
        <w:rPr>
          <w:spacing w:val="-14"/>
          <w:sz w:val="20"/>
        </w:rPr>
        <w:t> </w:t>
      </w:r>
      <w:r>
        <w:rPr>
          <w:sz w:val="20"/>
        </w:rPr>
        <w:t>rectificado;</w:t>
      </w:r>
      <w:r>
        <w:rPr>
          <w:spacing w:val="-12"/>
          <w:sz w:val="20"/>
        </w:rPr>
        <w:t> </w:t>
      </w:r>
      <w:r>
        <w:rPr>
          <w:spacing w:val="-10"/>
          <w:sz w:val="20"/>
        </w:rPr>
        <w:t>y</w:t>
      </w:r>
    </w:p>
    <w:p>
      <w:pPr>
        <w:pStyle w:val="ListParagraph"/>
        <w:numPr>
          <w:ilvl w:val="1"/>
          <w:numId w:val="78"/>
        </w:numPr>
        <w:tabs>
          <w:tab w:pos="1985" w:val="left" w:leader="none"/>
        </w:tabs>
        <w:spacing w:line="240" w:lineRule="auto" w:before="0" w:after="0"/>
        <w:ind w:left="1985" w:right="0" w:hanging="567"/>
        <w:jc w:val="left"/>
        <w:rPr>
          <w:sz w:val="20"/>
        </w:rPr>
      </w:pPr>
      <w:r>
        <w:rPr>
          <w:sz w:val="20"/>
        </w:rPr>
        <w:t>Resto</w:t>
      </w:r>
      <w:r>
        <w:rPr>
          <w:spacing w:val="-9"/>
          <w:sz w:val="20"/>
        </w:rPr>
        <w:t> </w:t>
      </w:r>
      <w:r>
        <w:rPr>
          <w:spacing w:val="-2"/>
          <w:sz w:val="20"/>
        </w:rPr>
        <w:t>mayor.</w:t>
      </w:r>
    </w:p>
    <w:p>
      <w:pPr>
        <w:pStyle w:val="BodyText"/>
        <w:spacing w:before="1"/>
      </w:pPr>
    </w:p>
    <w:p>
      <w:pPr>
        <w:pStyle w:val="BodyText"/>
        <w:ind w:left="1418"/>
        <w:jc w:val="both"/>
      </w:pPr>
      <w:r>
        <w:rPr/>
        <w:t>Se</w:t>
      </w:r>
      <w:r>
        <w:rPr>
          <w:spacing w:val="-6"/>
        </w:rPr>
        <w:t> </w:t>
      </w:r>
      <w:r>
        <w:rPr/>
        <w:t>entiende</w:t>
      </w:r>
      <w:r>
        <w:rPr>
          <w:spacing w:val="-7"/>
        </w:rPr>
        <w:t> </w:t>
      </w:r>
      <w:r>
        <w:rPr/>
        <w:t>por</w:t>
      </w:r>
      <w:r>
        <w:rPr>
          <w:spacing w:val="-6"/>
        </w:rPr>
        <w:t> </w:t>
      </w:r>
      <w:r>
        <w:rPr/>
        <w:t>porcentaje</w:t>
      </w:r>
      <w:r>
        <w:rPr>
          <w:spacing w:val="-4"/>
        </w:rPr>
        <w:t> </w:t>
      </w:r>
      <w:r>
        <w:rPr/>
        <w:t>mínimo,</w:t>
      </w:r>
      <w:r>
        <w:rPr>
          <w:spacing w:val="-5"/>
        </w:rPr>
        <w:t> </w:t>
      </w:r>
      <w:r>
        <w:rPr/>
        <w:t>el</w:t>
      </w:r>
      <w:r>
        <w:rPr>
          <w:spacing w:val="-7"/>
        </w:rPr>
        <w:t> </w:t>
      </w:r>
      <w:r>
        <w:rPr/>
        <w:t>3%</w:t>
      </w:r>
      <w:r>
        <w:rPr>
          <w:spacing w:val="-4"/>
        </w:rPr>
        <w:t> </w:t>
      </w:r>
      <w:r>
        <w:rPr/>
        <w:t>de</w:t>
      </w:r>
      <w:r>
        <w:rPr>
          <w:spacing w:val="-4"/>
        </w:rPr>
        <w:t> </w:t>
      </w:r>
      <w:r>
        <w:rPr/>
        <w:t>la</w:t>
      </w:r>
      <w:r>
        <w:rPr>
          <w:spacing w:val="-6"/>
        </w:rPr>
        <w:t> </w:t>
      </w:r>
      <w:r>
        <w:rPr/>
        <w:t>votación</w:t>
      </w:r>
      <w:r>
        <w:rPr>
          <w:spacing w:val="-7"/>
        </w:rPr>
        <w:t> </w:t>
      </w:r>
      <w:r>
        <w:rPr/>
        <w:t>válida</w:t>
      </w:r>
      <w:r>
        <w:rPr>
          <w:spacing w:val="-5"/>
        </w:rPr>
        <w:t> </w:t>
      </w:r>
      <w:r>
        <w:rPr/>
        <w:t>emitida</w:t>
      </w:r>
      <w:r>
        <w:rPr>
          <w:spacing w:val="-4"/>
        </w:rPr>
        <w:t> </w:t>
      </w:r>
      <w:r>
        <w:rPr/>
        <w:t>en</w:t>
      </w:r>
      <w:r>
        <w:rPr>
          <w:spacing w:val="-5"/>
        </w:rPr>
        <w:t> </w:t>
      </w:r>
      <w:r>
        <w:rPr/>
        <w:t>la</w:t>
      </w:r>
      <w:r>
        <w:rPr>
          <w:spacing w:val="-4"/>
        </w:rPr>
        <w:t> </w:t>
      </w:r>
      <w:r>
        <w:rPr/>
        <w:t>elección</w:t>
      </w:r>
      <w:r>
        <w:rPr>
          <w:spacing w:val="-7"/>
        </w:rPr>
        <w:t> </w:t>
      </w:r>
      <w:r>
        <w:rPr/>
        <w:t>de</w:t>
      </w:r>
      <w:r>
        <w:rPr>
          <w:spacing w:val="-6"/>
        </w:rPr>
        <w:t> </w:t>
      </w:r>
      <w:r>
        <w:rPr>
          <w:spacing w:val="-2"/>
        </w:rPr>
        <w:t>Diputados.</w:t>
      </w:r>
    </w:p>
    <w:p>
      <w:pPr>
        <w:pStyle w:val="BodyText"/>
        <w:spacing w:before="229"/>
        <w:ind w:left="1418" w:right="1414"/>
        <w:jc w:val="both"/>
      </w:pPr>
      <w:r>
        <w:rPr/>
        <w:t>Cociente</w:t>
      </w:r>
      <w:r>
        <w:rPr>
          <w:spacing w:val="-1"/>
        </w:rPr>
        <w:t> </w:t>
      </w:r>
      <w:r>
        <w:rPr/>
        <w:t>de distribución, es</w:t>
      </w:r>
      <w:r>
        <w:rPr>
          <w:spacing w:val="-2"/>
        </w:rPr>
        <w:t> </w:t>
      </w:r>
      <w:r>
        <w:rPr/>
        <w:t>el</w:t>
      </w:r>
      <w:r>
        <w:rPr>
          <w:spacing w:val="-2"/>
        </w:rPr>
        <w:t> </w:t>
      </w:r>
      <w:r>
        <w:rPr/>
        <w:t>resultado</w:t>
      </w:r>
      <w:r>
        <w:rPr>
          <w:spacing w:val="-1"/>
        </w:rPr>
        <w:t> </w:t>
      </w:r>
      <w:r>
        <w:rPr/>
        <w:t>de</w:t>
      </w:r>
      <w:r>
        <w:rPr>
          <w:spacing w:val="-1"/>
        </w:rPr>
        <w:t> </w:t>
      </w:r>
      <w:r>
        <w:rPr/>
        <w:t>dividir el</w:t>
      </w:r>
      <w:r>
        <w:rPr>
          <w:spacing w:val="-2"/>
        </w:rPr>
        <w:t> </w:t>
      </w:r>
      <w:r>
        <w:rPr/>
        <w:t>total</w:t>
      </w:r>
      <w:r>
        <w:rPr>
          <w:spacing w:val="-2"/>
        </w:rPr>
        <w:t> </w:t>
      </w:r>
      <w:r>
        <w:rPr/>
        <w:t>de</w:t>
      </w:r>
      <w:r>
        <w:rPr>
          <w:spacing w:val="-1"/>
        </w:rPr>
        <w:t> </w:t>
      </w:r>
      <w:r>
        <w:rPr/>
        <w:t>la</w:t>
      </w:r>
      <w:r>
        <w:rPr>
          <w:spacing w:val="-1"/>
        </w:rPr>
        <w:t> </w:t>
      </w:r>
      <w:r>
        <w:rPr/>
        <w:t>votación</w:t>
      </w:r>
      <w:r>
        <w:rPr>
          <w:spacing w:val="-1"/>
        </w:rPr>
        <w:t> </w:t>
      </w:r>
      <w:r>
        <w:rPr/>
        <w:t>válida</w:t>
      </w:r>
      <w:r>
        <w:rPr>
          <w:spacing w:val="-1"/>
        </w:rPr>
        <w:t> </w:t>
      </w:r>
      <w:r>
        <w:rPr/>
        <w:t>efectiva</w:t>
      </w:r>
      <w:r>
        <w:rPr>
          <w:spacing w:val="-1"/>
        </w:rPr>
        <w:t> </w:t>
      </w:r>
      <w:r>
        <w:rPr/>
        <w:t>entre</w:t>
      </w:r>
      <w:r>
        <w:rPr>
          <w:spacing w:val="-1"/>
        </w:rPr>
        <w:t> </w:t>
      </w:r>
      <w:r>
        <w:rPr/>
        <w:t>el</w:t>
      </w:r>
      <w:r>
        <w:rPr>
          <w:spacing w:val="-4"/>
        </w:rPr>
        <w:t> </w:t>
      </w:r>
      <w:r>
        <w:rPr/>
        <w:t>número</w:t>
      </w:r>
      <w:r>
        <w:rPr>
          <w:spacing w:val="-1"/>
        </w:rPr>
        <w:t> </w:t>
      </w:r>
      <w:r>
        <w:rPr/>
        <w:t>de curules</w:t>
      </w:r>
      <w:r>
        <w:rPr>
          <w:spacing w:val="-1"/>
        </w:rPr>
        <w:t> </w:t>
      </w:r>
      <w:r>
        <w:rPr/>
        <w:t>pendiente de</w:t>
      </w:r>
      <w:r>
        <w:rPr>
          <w:spacing w:val="-3"/>
        </w:rPr>
        <w:t> </w:t>
      </w:r>
      <w:r>
        <w:rPr/>
        <w:t>repartir,</w:t>
      </w:r>
      <w:r>
        <w:rPr>
          <w:spacing w:val="-2"/>
        </w:rPr>
        <w:t> </w:t>
      </w:r>
      <w:r>
        <w:rPr/>
        <w:t>que</w:t>
      </w:r>
      <w:r>
        <w:rPr>
          <w:spacing w:val="-2"/>
        </w:rPr>
        <w:t> </w:t>
      </w:r>
      <w:r>
        <w:rPr/>
        <w:t>se</w:t>
      </w:r>
      <w:r>
        <w:rPr>
          <w:spacing w:val="-2"/>
        </w:rPr>
        <w:t> </w:t>
      </w:r>
      <w:r>
        <w:rPr/>
        <w:t>obtiene después</w:t>
      </w:r>
      <w:r>
        <w:rPr>
          <w:spacing w:val="-1"/>
        </w:rPr>
        <w:t> </w:t>
      </w:r>
      <w:r>
        <w:rPr/>
        <w:t>de</w:t>
      </w:r>
      <w:r>
        <w:rPr>
          <w:spacing w:val="-3"/>
        </w:rPr>
        <w:t> </w:t>
      </w:r>
      <w:r>
        <w:rPr/>
        <w:t>haber deducido</w:t>
      </w:r>
      <w:r>
        <w:rPr>
          <w:spacing w:val="-2"/>
        </w:rPr>
        <w:t> </w:t>
      </w:r>
      <w:r>
        <w:rPr/>
        <w:t>de las</w:t>
      </w:r>
      <w:r>
        <w:rPr>
          <w:spacing w:val="-1"/>
        </w:rPr>
        <w:t> </w:t>
      </w:r>
      <w:r>
        <w:rPr/>
        <w:t>doce</w:t>
      </w:r>
      <w:r>
        <w:rPr>
          <w:spacing w:val="-1"/>
        </w:rPr>
        <w:t> </w:t>
      </w:r>
      <w:r>
        <w:rPr/>
        <w:t>curules</w:t>
      </w:r>
      <w:r>
        <w:rPr>
          <w:spacing w:val="-1"/>
        </w:rPr>
        <w:t> </w:t>
      </w:r>
      <w:r>
        <w:rPr/>
        <w:t>por</w:t>
      </w:r>
      <w:r>
        <w:rPr>
          <w:spacing w:val="-1"/>
        </w:rPr>
        <w:t> </w:t>
      </w:r>
      <w:r>
        <w:rPr/>
        <w:t>asignar, las diputaciones otorgadas mediante porcentaje mínimo.</w:t>
      </w:r>
    </w:p>
    <w:p>
      <w:pPr>
        <w:pStyle w:val="BodyText"/>
        <w:spacing w:before="1"/>
      </w:pPr>
    </w:p>
    <w:p>
      <w:pPr>
        <w:pStyle w:val="BodyText"/>
        <w:ind w:left="1418" w:right="1412"/>
        <w:jc w:val="both"/>
      </w:pPr>
      <w:r>
        <w:rPr/>
        <w:t>Se entiende por cociente rectificado, el resultado de restar, a la votación válida efectiva el total de votos obtenidos por el o los partidos políticos a los que se les hubiesen aplicado alguno de los límites establecidos en el artículo anterior, y dividir el resultado de esta operación, entre el número de Diputados por asignar, que se obtiene después de haber deducido de las doce curules por repartir, las diputaciones asignadas mediante porcentaje mínimo y las que, en su caso, se hubieren asignado al o los partidos que se hubiesen ubicado en los supuestos de las fracciones IX y X del artículo anterior.</w:t>
      </w:r>
    </w:p>
    <w:p>
      <w:pPr>
        <w:pStyle w:val="BodyText"/>
        <w:spacing w:before="229"/>
        <w:ind w:left="1418" w:right="1413"/>
        <w:jc w:val="both"/>
      </w:pPr>
      <w:r>
        <w:rPr/>
        <w:t>Resto mayor de votos, es el remanente más alto entre los restos de las votaciones de cada partido político, una vez hecha la división de curules, aplicando el cociente de distribución o, en su caso, el cociente rectificado. El resto mayor se utilizará cuando aún hubiese diputaciones por distribuir.</w:t>
      </w:r>
    </w:p>
    <w:p>
      <w:pPr>
        <w:pStyle w:val="BodyText"/>
        <w:spacing w:before="2"/>
      </w:pPr>
    </w:p>
    <w:p>
      <w:pPr>
        <w:pStyle w:val="BodyText"/>
        <w:ind w:left="1418" w:right="1418"/>
        <w:jc w:val="both"/>
      </w:pPr>
      <w:r>
        <w:rPr/>
        <w:t>Para la asignación de Diputados por el principio de representación proporcional, se seguirá el procedimiento siguiente:</w:t>
      </w:r>
    </w:p>
    <w:p>
      <w:pPr>
        <w:pStyle w:val="ListParagraph"/>
        <w:numPr>
          <w:ilvl w:val="2"/>
          <w:numId w:val="78"/>
        </w:numPr>
        <w:tabs>
          <w:tab w:pos="1983" w:val="left" w:leader="none"/>
        </w:tabs>
        <w:spacing w:line="240" w:lineRule="auto" w:before="229" w:after="0"/>
        <w:ind w:left="1418" w:right="1415" w:firstLine="0"/>
        <w:jc w:val="both"/>
        <w:rPr>
          <w:sz w:val="20"/>
        </w:rPr>
      </w:pPr>
      <w:r>
        <w:rPr>
          <w:sz w:val="20"/>
        </w:rPr>
        <w:t>Se realizará un ejercicio para determinar, si es el caso de aplicar a algún partido político los límites establecidos en las fracciones IX y X del artículo anterior; para ello, se obtendrán las curules que se le asignarían a cada partido político, conforme a lo siguiente:</w:t>
      </w:r>
    </w:p>
    <w:p>
      <w:pPr>
        <w:pStyle w:val="ListParagraph"/>
        <w:numPr>
          <w:ilvl w:val="3"/>
          <w:numId w:val="78"/>
        </w:numPr>
        <w:tabs>
          <w:tab w:pos="1983" w:val="left" w:leader="none"/>
        </w:tabs>
        <w:spacing w:line="240" w:lineRule="auto" w:before="229" w:after="0"/>
        <w:ind w:left="1418" w:right="1415" w:firstLine="0"/>
        <w:jc w:val="both"/>
        <w:rPr>
          <w:sz w:val="20"/>
        </w:rPr>
      </w:pPr>
      <w:r>
        <w:rPr>
          <w:sz w:val="20"/>
        </w:rPr>
        <w:t>De las doce diputaciones por repartir, se otorgará una a cada partido político que tenga el porcentaje mínimo;</w:t>
      </w:r>
    </w:p>
    <w:p>
      <w:pPr>
        <w:pStyle w:val="BodyText"/>
        <w:spacing w:before="1"/>
      </w:pPr>
    </w:p>
    <w:p>
      <w:pPr>
        <w:pStyle w:val="ListParagraph"/>
        <w:numPr>
          <w:ilvl w:val="3"/>
          <w:numId w:val="78"/>
        </w:numPr>
        <w:tabs>
          <w:tab w:pos="1983" w:val="left" w:leader="none"/>
        </w:tabs>
        <w:spacing w:line="240" w:lineRule="auto" w:before="0" w:after="0"/>
        <w:ind w:left="1418" w:right="1420" w:firstLine="0"/>
        <w:jc w:val="both"/>
        <w:rPr>
          <w:sz w:val="20"/>
        </w:rPr>
      </w:pPr>
      <w:r>
        <w:rPr>
          <w:sz w:val="20"/>
        </w:rPr>
        <w:t>Para las curules que queden por distribuir, se aplicará un cociente de distribución, determinando conforme a números enteros, las curules que corresponderían a cada partido político;</w:t>
      </w:r>
    </w:p>
    <w:p>
      <w:pPr>
        <w:pStyle w:val="ListParagraph"/>
        <w:numPr>
          <w:ilvl w:val="3"/>
          <w:numId w:val="78"/>
        </w:numPr>
        <w:tabs>
          <w:tab w:pos="1983" w:val="left" w:leader="none"/>
        </w:tabs>
        <w:spacing w:line="240" w:lineRule="auto" w:before="229" w:after="0"/>
        <w:ind w:left="1418" w:right="1416" w:firstLine="0"/>
        <w:jc w:val="both"/>
        <w:rPr>
          <w:sz w:val="20"/>
        </w:rPr>
      </w:pPr>
      <w:r>
        <w:rPr>
          <w:sz w:val="20"/>
        </w:rPr>
        <w:t>Si aún quedaren diputaciones por distribuir, se utilizará el resto mayor para determinar a qué</w:t>
      </w:r>
      <w:r>
        <w:rPr>
          <w:spacing w:val="40"/>
          <w:sz w:val="20"/>
        </w:rPr>
        <w:t> </w:t>
      </w:r>
      <w:r>
        <w:rPr>
          <w:sz w:val="20"/>
        </w:rPr>
        <w:t>partido corresponden;</w:t>
      </w:r>
    </w:p>
    <w:p>
      <w:pPr>
        <w:pStyle w:val="BodyText"/>
        <w:spacing w:before="1"/>
      </w:pPr>
    </w:p>
    <w:p>
      <w:pPr>
        <w:pStyle w:val="ListParagraph"/>
        <w:numPr>
          <w:ilvl w:val="3"/>
          <w:numId w:val="78"/>
        </w:numPr>
        <w:tabs>
          <w:tab w:pos="1983" w:val="left" w:leader="none"/>
        </w:tabs>
        <w:spacing w:line="240" w:lineRule="auto" w:before="1" w:after="0"/>
        <w:ind w:left="1418" w:right="1414" w:firstLine="0"/>
        <w:jc w:val="both"/>
        <w:rPr>
          <w:sz w:val="20"/>
        </w:rPr>
      </w:pPr>
      <w:r>
        <w:rPr>
          <w:sz w:val="20"/>
        </w:rPr>
        <w:t>En el supuesto de que a ningún partido le fuera aplicable alguno de los límites establecidos en el artículo anterior, se asignarán las diputaciones por el principio de representación proporcional en el orden y con los resultados obtenidos del ejercicio realizado en términos de lo dispuesto en los anteriores apartados a al c de esta fracción;</w:t>
      </w:r>
    </w:p>
    <w:p>
      <w:pPr>
        <w:pStyle w:val="ListParagraph"/>
        <w:numPr>
          <w:ilvl w:val="3"/>
          <w:numId w:val="78"/>
        </w:numPr>
        <w:tabs>
          <w:tab w:pos="1983" w:val="left" w:leader="none"/>
        </w:tabs>
        <w:spacing w:line="240" w:lineRule="auto" w:before="229" w:after="0"/>
        <w:ind w:left="1418" w:right="1413" w:firstLine="0"/>
        <w:jc w:val="both"/>
        <w:rPr>
          <w:sz w:val="20"/>
        </w:rPr>
      </w:pPr>
      <w:r>
        <w:rPr>
          <w:sz w:val="20"/>
        </w:rPr>
        <w:t>En el caso de que a algún partido político le fuera aplicable el límite establecido en la fracción IX</w:t>
      </w:r>
      <w:r>
        <w:rPr>
          <w:spacing w:val="40"/>
          <w:sz w:val="20"/>
        </w:rPr>
        <w:t> </w:t>
      </w:r>
      <w:r>
        <w:rPr>
          <w:sz w:val="20"/>
        </w:rPr>
        <w:t>del artículo anterior, sólo le serán asignados Diputados en la proporción necesaria para evitar que rebase dicho límite de sobre-representación;</w:t>
      </w:r>
    </w:p>
    <w:p>
      <w:pPr>
        <w:pStyle w:val="BodyText"/>
      </w:pPr>
    </w:p>
    <w:p>
      <w:pPr>
        <w:pStyle w:val="ListParagraph"/>
        <w:numPr>
          <w:ilvl w:val="3"/>
          <w:numId w:val="78"/>
        </w:numPr>
        <w:tabs>
          <w:tab w:pos="1983" w:val="left" w:leader="none"/>
        </w:tabs>
        <w:spacing w:line="240" w:lineRule="auto" w:before="0" w:after="0"/>
        <w:ind w:left="1418" w:right="1413" w:firstLine="0"/>
        <w:jc w:val="both"/>
        <w:rPr>
          <w:sz w:val="20"/>
        </w:rPr>
      </w:pPr>
      <w:r>
        <w:rPr>
          <w:sz w:val="20"/>
        </w:rPr>
        <w:t>En el supuesto de que los resultados del ejercicio indicaran que algún partido político resultara con una subrepresentación consistente en que su porcentaje en la Legislatura fuera menor en ocho o más puntos a su porcentaje de votación válida emitida, le serán asignados el número de curules necesarias para que su subrepresentación no exceda el límite señalado; si algún partido político se encontrara en este</w:t>
      </w:r>
      <w:r>
        <w:rPr>
          <w:spacing w:val="27"/>
          <w:sz w:val="20"/>
        </w:rPr>
        <w:t> </w:t>
      </w:r>
      <w:r>
        <w:rPr>
          <w:sz w:val="20"/>
        </w:rPr>
        <w:t>supuesto,</w:t>
      </w:r>
      <w:r>
        <w:rPr>
          <w:spacing w:val="27"/>
          <w:sz w:val="20"/>
        </w:rPr>
        <w:t> </w:t>
      </w:r>
      <w:r>
        <w:rPr>
          <w:sz w:val="20"/>
        </w:rPr>
        <w:t>al</w:t>
      </w:r>
      <w:r>
        <w:rPr>
          <w:spacing w:val="27"/>
          <w:sz w:val="20"/>
        </w:rPr>
        <w:t> </w:t>
      </w:r>
      <w:r>
        <w:rPr>
          <w:sz w:val="20"/>
        </w:rPr>
        <w:t>partido</w:t>
      </w:r>
      <w:r>
        <w:rPr>
          <w:spacing w:val="30"/>
          <w:sz w:val="20"/>
        </w:rPr>
        <w:t> </w:t>
      </w:r>
      <w:r>
        <w:rPr>
          <w:sz w:val="20"/>
        </w:rPr>
        <w:t>al</w:t>
      </w:r>
      <w:r>
        <w:rPr>
          <w:spacing w:val="26"/>
          <w:sz w:val="20"/>
        </w:rPr>
        <w:t> </w:t>
      </w:r>
      <w:r>
        <w:rPr>
          <w:sz w:val="20"/>
        </w:rPr>
        <w:t>que</w:t>
      </w:r>
      <w:r>
        <w:rPr>
          <w:spacing w:val="27"/>
          <w:sz w:val="20"/>
        </w:rPr>
        <w:t> </w:t>
      </w:r>
      <w:r>
        <w:rPr>
          <w:sz w:val="20"/>
        </w:rPr>
        <w:t>mayormente</w:t>
      </w:r>
      <w:r>
        <w:rPr>
          <w:spacing w:val="29"/>
          <w:sz w:val="20"/>
        </w:rPr>
        <w:t> </w:t>
      </w:r>
      <w:r>
        <w:rPr>
          <w:sz w:val="20"/>
        </w:rPr>
        <w:t>se</w:t>
      </w:r>
      <w:r>
        <w:rPr>
          <w:spacing w:val="27"/>
          <w:sz w:val="20"/>
        </w:rPr>
        <w:t> </w:t>
      </w:r>
      <w:r>
        <w:rPr>
          <w:sz w:val="20"/>
        </w:rPr>
        <w:t>encuentre</w:t>
      </w:r>
      <w:r>
        <w:rPr>
          <w:spacing w:val="28"/>
          <w:sz w:val="20"/>
        </w:rPr>
        <w:t> </w:t>
      </w:r>
      <w:r>
        <w:rPr>
          <w:sz w:val="20"/>
        </w:rPr>
        <w:t>representado</w:t>
      </w:r>
      <w:r>
        <w:rPr>
          <w:spacing w:val="27"/>
          <w:sz w:val="20"/>
        </w:rPr>
        <w:t> </w:t>
      </w:r>
      <w:r>
        <w:rPr>
          <w:sz w:val="20"/>
        </w:rPr>
        <w:t>en</w:t>
      </w:r>
      <w:r>
        <w:rPr>
          <w:spacing w:val="27"/>
          <w:sz w:val="20"/>
        </w:rPr>
        <w:t> </w:t>
      </w:r>
      <w:r>
        <w:rPr>
          <w:sz w:val="20"/>
        </w:rPr>
        <w:t>la</w:t>
      </w:r>
      <w:r>
        <w:rPr>
          <w:spacing w:val="27"/>
          <w:sz w:val="20"/>
        </w:rPr>
        <w:t> </w:t>
      </w:r>
      <w:r>
        <w:rPr>
          <w:sz w:val="20"/>
        </w:rPr>
        <w:t>Legislatura</w:t>
      </w:r>
      <w:r>
        <w:rPr>
          <w:spacing w:val="31"/>
          <w:sz w:val="20"/>
        </w:rPr>
        <w:t> </w:t>
      </w:r>
      <w:r>
        <w:rPr>
          <w:sz w:val="20"/>
        </w:rPr>
        <w:t>y</w:t>
      </w:r>
      <w:r>
        <w:rPr>
          <w:spacing w:val="29"/>
          <w:sz w:val="20"/>
        </w:rPr>
        <w:t> </w:t>
      </w:r>
      <w:r>
        <w:rPr>
          <w:sz w:val="20"/>
        </w:rPr>
        <w:t>que</w:t>
      </w:r>
      <w:r>
        <w:rPr>
          <w:spacing w:val="27"/>
          <w:sz w:val="20"/>
        </w:rPr>
        <w:t> </w:t>
      </w:r>
      <w:r>
        <w:rPr>
          <w:sz w:val="20"/>
        </w:rPr>
        <w:t>haya</w:t>
      </w:r>
    </w:p>
    <w:p>
      <w:pPr>
        <w:spacing w:after="0" w:line="240" w:lineRule="auto"/>
        <w:jc w:val="both"/>
        <w:rPr>
          <w:sz w:val="20"/>
        </w:rPr>
        <w:sectPr>
          <w:pgSz w:w="12250" w:h="15820"/>
          <w:pgMar w:header="0" w:footer="903" w:top="1680" w:bottom="1100" w:left="0" w:right="0"/>
        </w:sectPr>
      </w:pPr>
    </w:p>
    <w:p>
      <w:pPr>
        <w:pStyle w:val="BodyText"/>
        <w:spacing w:before="129"/>
        <w:ind w:left="1418" w:right="1414"/>
        <w:jc w:val="both"/>
      </w:pPr>
      <w:r>
        <w:rPr/>
        <w:t>obtenido Diputados por el principio de representación proporcional, le será deducida una diputación a efecto de que se le otorgue de manera directa al partido subrepresentado; si fueren más las diputaciones necesarias, le serán deducidas al partido que en segundo lugar se encuentre mayormente representado;</w:t>
      </w:r>
    </w:p>
    <w:p>
      <w:pPr>
        <w:pStyle w:val="ListParagraph"/>
        <w:numPr>
          <w:ilvl w:val="2"/>
          <w:numId w:val="78"/>
        </w:numPr>
        <w:tabs>
          <w:tab w:pos="1982" w:val="left" w:leader="none"/>
        </w:tabs>
        <w:spacing w:line="240" w:lineRule="auto" w:before="229" w:after="0"/>
        <w:ind w:left="1418" w:right="1416" w:firstLine="0"/>
        <w:jc w:val="both"/>
        <w:rPr>
          <w:sz w:val="20"/>
        </w:rPr>
      </w:pPr>
      <w:r>
        <w:rPr>
          <w:sz w:val="20"/>
        </w:rPr>
        <w:t>Una vez hecha la asignación aplicando, en su caso, los límites señalados en el artículo anterior, se asignarán</w:t>
      </w:r>
      <w:r>
        <w:rPr>
          <w:spacing w:val="-2"/>
          <w:sz w:val="20"/>
        </w:rPr>
        <w:t> </w:t>
      </w:r>
      <w:r>
        <w:rPr>
          <w:sz w:val="20"/>
        </w:rPr>
        <w:t>las</w:t>
      </w:r>
      <w:r>
        <w:rPr>
          <w:spacing w:val="-3"/>
          <w:sz w:val="20"/>
        </w:rPr>
        <w:t> </w:t>
      </w:r>
      <w:r>
        <w:rPr>
          <w:sz w:val="20"/>
        </w:rPr>
        <w:t>curules</w:t>
      </w:r>
      <w:r>
        <w:rPr>
          <w:spacing w:val="-3"/>
          <w:sz w:val="20"/>
        </w:rPr>
        <w:t> </w:t>
      </w:r>
      <w:r>
        <w:rPr>
          <w:sz w:val="20"/>
        </w:rPr>
        <w:t>pendientes</w:t>
      </w:r>
      <w:r>
        <w:rPr>
          <w:spacing w:val="-3"/>
          <w:sz w:val="20"/>
        </w:rPr>
        <w:t> </w:t>
      </w:r>
      <w:r>
        <w:rPr>
          <w:sz w:val="20"/>
        </w:rPr>
        <w:t>de</w:t>
      </w:r>
      <w:r>
        <w:rPr>
          <w:spacing w:val="-4"/>
          <w:sz w:val="20"/>
        </w:rPr>
        <w:t> </w:t>
      </w:r>
      <w:r>
        <w:rPr>
          <w:sz w:val="20"/>
        </w:rPr>
        <w:t>repartir</w:t>
      </w:r>
      <w:r>
        <w:rPr>
          <w:spacing w:val="-3"/>
          <w:sz w:val="20"/>
        </w:rPr>
        <w:t> </w:t>
      </w:r>
      <w:r>
        <w:rPr>
          <w:sz w:val="20"/>
        </w:rPr>
        <w:t>entre</w:t>
      </w:r>
      <w:r>
        <w:rPr>
          <w:spacing w:val="-2"/>
          <w:sz w:val="20"/>
        </w:rPr>
        <w:t> </w:t>
      </w:r>
      <w:r>
        <w:rPr>
          <w:sz w:val="20"/>
        </w:rPr>
        <w:t>los</w:t>
      </w:r>
      <w:r>
        <w:rPr>
          <w:spacing w:val="-3"/>
          <w:sz w:val="20"/>
        </w:rPr>
        <w:t> </w:t>
      </w:r>
      <w:r>
        <w:rPr>
          <w:sz w:val="20"/>
        </w:rPr>
        <w:t>demás</w:t>
      </w:r>
      <w:r>
        <w:rPr>
          <w:spacing w:val="-1"/>
          <w:sz w:val="20"/>
        </w:rPr>
        <w:t> </w:t>
      </w:r>
      <w:r>
        <w:rPr>
          <w:sz w:val="20"/>
        </w:rPr>
        <w:t>partidos</w:t>
      </w:r>
      <w:r>
        <w:rPr>
          <w:spacing w:val="-3"/>
          <w:sz w:val="20"/>
        </w:rPr>
        <w:t> </w:t>
      </w:r>
      <w:r>
        <w:rPr>
          <w:sz w:val="20"/>
        </w:rPr>
        <w:t>políticos,</w:t>
      </w:r>
      <w:r>
        <w:rPr>
          <w:spacing w:val="-2"/>
          <w:sz w:val="20"/>
        </w:rPr>
        <w:t> </w:t>
      </w:r>
      <w:r>
        <w:rPr>
          <w:sz w:val="20"/>
        </w:rPr>
        <w:t>en</w:t>
      </w:r>
      <w:r>
        <w:rPr>
          <w:spacing w:val="-3"/>
          <w:sz w:val="20"/>
        </w:rPr>
        <w:t> </w:t>
      </w:r>
      <w:r>
        <w:rPr>
          <w:sz w:val="20"/>
        </w:rPr>
        <w:t>los</w:t>
      </w:r>
      <w:r>
        <w:rPr>
          <w:spacing w:val="-3"/>
          <w:sz w:val="20"/>
        </w:rPr>
        <w:t> </w:t>
      </w:r>
      <w:r>
        <w:rPr>
          <w:sz w:val="20"/>
        </w:rPr>
        <w:t>siguientes</w:t>
      </w:r>
      <w:r>
        <w:rPr>
          <w:spacing w:val="-3"/>
          <w:sz w:val="20"/>
        </w:rPr>
        <w:t> </w:t>
      </w:r>
      <w:r>
        <w:rPr>
          <w:sz w:val="20"/>
        </w:rPr>
        <w:t>términos:</w:t>
      </w:r>
    </w:p>
    <w:p>
      <w:pPr>
        <w:pStyle w:val="BodyText"/>
        <w:spacing w:before="1"/>
      </w:pPr>
    </w:p>
    <w:p>
      <w:pPr>
        <w:pStyle w:val="ListParagraph"/>
        <w:numPr>
          <w:ilvl w:val="3"/>
          <w:numId w:val="78"/>
        </w:numPr>
        <w:tabs>
          <w:tab w:pos="1983" w:val="left" w:leader="none"/>
        </w:tabs>
        <w:spacing w:line="240" w:lineRule="auto" w:before="0" w:after="0"/>
        <w:ind w:left="1418" w:right="1415" w:firstLine="0"/>
        <w:jc w:val="both"/>
        <w:rPr>
          <w:sz w:val="20"/>
        </w:rPr>
      </w:pPr>
      <w:r>
        <w:rPr>
          <w:sz w:val="20"/>
        </w:rPr>
        <w:t>Se asignará una curul a cada partido político que tenga el porcentaje mínimo. De resultar insuficiente el número de curules, éstas se asignarán, en orden decreciente, de acuerdo a su porcentaje de votación válida emitida;</w:t>
      </w:r>
    </w:p>
    <w:p>
      <w:pPr>
        <w:pStyle w:val="ListParagraph"/>
        <w:numPr>
          <w:ilvl w:val="3"/>
          <w:numId w:val="78"/>
        </w:numPr>
        <w:tabs>
          <w:tab w:pos="1983" w:val="left" w:leader="none"/>
        </w:tabs>
        <w:spacing w:line="240" w:lineRule="auto" w:before="229" w:after="0"/>
        <w:ind w:left="1418" w:right="1416" w:firstLine="0"/>
        <w:jc w:val="both"/>
        <w:rPr>
          <w:sz w:val="20"/>
        </w:rPr>
      </w:pPr>
      <w:r>
        <w:rPr>
          <w:sz w:val="20"/>
        </w:rPr>
        <w:t>Para las curules</w:t>
      </w:r>
      <w:r>
        <w:rPr>
          <w:spacing w:val="-1"/>
          <w:sz w:val="20"/>
        </w:rPr>
        <w:t> </w:t>
      </w:r>
      <w:r>
        <w:rPr>
          <w:sz w:val="20"/>
        </w:rPr>
        <w:t>que queden</w:t>
      </w:r>
      <w:r>
        <w:rPr>
          <w:spacing w:val="-2"/>
          <w:sz w:val="20"/>
        </w:rPr>
        <w:t> </w:t>
      </w:r>
      <w:r>
        <w:rPr>
          <w:sz w:val="20"/>
        </w:rPr>
        <w:t>por</w:t>
      </w:r>
      <w:r>
        <w:rPr>
          <w:spacing w:val="-1"/>
          <w:sz w:val="20"/>
        </w:rPr>
        <w:t> </w:t>
      </w:r>
      <w:r>
        <w:rPr>
          <w:sz w:val="20"/>
        </w:rPr>
        <w:t>asignar,</w:t>
      </w:r>
      <w:r>
        <w:rPr>
          <w:spacing w:val="-2"/>
          <w:sz w:val="20"/>
        </w:rPr>
        <w:t> </w:t>
      </w:r>
      <w:r>
        <w:rPr>
          <w:sz w:val="20"/>
        </w:rPr>
        <w:t>se aplicará</w:t>
      </w:r>
      <w:r>
        <w:rPr>
          <w:spacing w:val="-2"/>
          <w:sz w:val="20"/>
        </w:rPr>
        <w:t> </w:t>
      </w:r>
      <w:r>
        <w:rPr>
          <w:sz w:val="20"/>
        </w:rPr>
        <w:t>un</w:t>
      </w:r>
      <w:r>
        <w:rPr>
          <w:spacing w:val="-2"/>
          <w:sz w:val="20"/>
        </w:rPr>
        <w:t> </w:t>
      </w:r>
      <w:r>
        <w:rPr>
          <w:sz w:val="20"/>
        </w:rPr>
        <w:t>cociente</w:t>
      </w:r>
      <w:r>
        <w:rPr>
          <w:spacing w:val="-2"/>
          <w:sz w:val="20"/>
        </w:rPr>
        <w:t> </w:t>
      </w:r>
      <w:r>
        <w:rPr>
          <w:sz w:val="20"/>
        </w:rPr>
        <w:t>rectificado,</w:t>
      </w:r>
      <w:r>
        <w:rPr>
          <w:spacing w:val="-2"/>
          <w:sz w:val="20"/>
        </w:rPr>
        <w:t> </w:t>
      </w:r>
      <w:r>
        <w:rPr>
          <w:sz w:val="20"/>
        </w:rPr>
        <w:t>asignando</w:t>
      </w:r>
      <w:r>
        <w:rPr>
          <w:spacing w:val="-2"/>
          <w:sz w:val="20"/>
        </w:rPr>
        <w:t> </w:t>
      </w:r>
      <w:r>
        <w:rPr>
          <w:sz w:val="20"/>
        </w:rPr>
        <w:t>conforme</w:t>
      </w:r>
      <w:r>
        <w:rPr>
          <w:spacing w:val="-2"/>
          <w:sz w:val="20"/>
        </w:rPr>
        <w:t> </w:t>
      </w:r>
      <w:r>
        <w:rPr>
          <w:sz w:val="20"/>
        </w:rPr>
        <w:t>a números enteros las curules a cada partido político; y</w:t>
      </w:r>
    </w:p>
    <w:p>
      <w:pPr>
        <w:pStyle w:val="ListParagraph"/>
        <w:numPr>
          <w:ilvl w:val="3"/>
          <w:numId w:val="78"/>
        </w:numPr>
        <w:tabs>
          <w:tab w:pos="1983" w:val="left" w:leader="none"/>
        </w:tabs>
        <w:spacing w:line="240" w:lineRule="auto" w:before="229" w:after="0"/>
        <w:ind w:left="1983" w:right="0" w:hanging="565"/>
        <w:jc w:val="both"/>
        <w:rPr>
          <w:sz w:val="20"/>
        </w:rPr>
      </w:pPr>
      <w:r>
        <w:rPr>
          <w:sz w:val="20"/>
        </w:rPr>
        <w:t>Si</w:t>
      </w:r>
      <w:r>
        <w:rPr>
          <w:spacing w:val="-7"/>
          <w:sz w:val="20"/>
        </w:rPr>
        <w:t> </w:t>
      </w:r>
      <w:r>
        <w:rPr>
          <w:sz w:val="20"/>
        </w:rPr>
        <w:t>aún</w:t>
      </w:r>
      <w:r>
        <w:rPr>
          <w:spacing w:val="-5"/>
          <w:sz w:val="20"/>
        </w:rPr>
        <w:t> </w:t>
      </w:r>
      <w:r>
        <w:rPr>
          <w:sz w:val="20"/>
        </w:rPr>
        <w:t>quedaren</w:t>
      </w:r>
      <w:r>
        <w:rPr>
          <w:spacing w:val="-7"/>
          <w:sz w:val="20"/>
        </w:rPr>
        <w:t> </w:t>
      </w:r>
      <w:r>
        <w:rPr>
          <w:sz w:val="20"/>
        </w:rPr>
        <w:t>diputaciones</w:t>
      </w:r>
      <w:r>
        <w:rPr>
          <w:spacing w:val="-6"/>
          <w:sz w:val="20"/>
        </w:rPr>
        <w:t> </w:t>
      </w:r>
      <w:r>
        <w:rPr>
          <w:sz w:val="20"/>
        </w:rPr>
        <w:t>por</w:t>
      </w:r>
      <w:r>
        <w:rPr>
          <w:spacing w:val="-6"/>
          <w:sz w:val="20"/>
        </w:rPr>
        <w:t> </w:t>
      </w:r>
      <w:r>
        <w:rPr>
          <w:sz w:val="20"/>
        </w:rPr>
        <w:t>asignar</w:t>
      </w:r>
      <w:r>
        <w:rPr>
          <w:spacing w:val="-7"/>
          <w:sz w:val="20"/>
        </w:rPr>
        <w:t> </w:t>
      </w:r>
      <w:r>
        <w:rPr>
          <w:sz w:val="20"/>
        </w:rPr>
        <w:t>se</w:t>
      </w:r>
      <w:r>
        <w:rPr>
          <w:spacing w:val="-5"/>
          <w:sz w:val="20"/>
        </w:rPr>
        <w:t> </w:t>
      </w:r>
      <w:r>
        <w:rPr>
          <w:sz w:val="20"/>
        </w:rPr>
        <w:t>utilizará</w:t>
      </w:r>
      <w:r>
        <w:rPr>
          <w:spacing w:val="-6"/>
          <w:sz w:val="20"/>
        </w:rPr>
        <w:t> </w:t>
      </w:r>
      <w:r>
        <w:rPr>
          <w:sz w:val="20"/>
        </w:rPr>
        <w:t>el</w:t>
      </w:r>
      <w:r>
        <w:rPr>
          <w:spacing w:val="-8"/>
          <w:sz w:val="20"/>
        </w:rPr>
        <w:t> </w:t>
      </w:r>
      <w:r>
        <w:rPr>
          <w:sz w:val="20"/>
        </w:rPr>
        <w:t>resto</w:t>
      </w:r>
      <w:r>
        <w:rPr>
          <w:spacing w:val="-5"/>
          <w:sz w:val="20"/>
        </w:rPr>
        <w:t> </w:t>
      </w:r>
      <w:r>
        <w:rPr>
          <w:spacing w:val="-2"/>
          <w:sz w:val="20"/>
        </w:rPr>
        <w:t>mayor.</w:t>
      </w:r>
    </w:p>
    <w:p>
      <w:pPr>
        <w:pStyle w:val="BodyText"/>
        <w:spacing w:before="2"/>
      </w:pPr>
    </w:p>
    <w:p>
      <w:pPr>
        <w:pStyle w:val="ListParagraph"/>
        <w:numPr>
          <w:ilvl w:val="2"/>
          <w:numId w:val="78"/>
        </w:numPr>
        <w:tabs>
          <w:tab w:pos="1981" w:val="left" w:leader="none"/>
        </w:tabs>
        <w:spacing w:line="240" w:lineRule="auto" w:before="0" w:after="0"/>
        <w:ind w:left="1418" w:right="1416" w:firstLine="0"/>
        <w:jc w:val="both"/>
        <w:rPr>
          <w:sz w:val="20"/>
        </w:rPr>
      </w:pPr>
      <w:r>
        <w:rPr>
          <w:sz w:val="20"/>
        </w:rPr>
        <w:t>Para otorgar a los partidos políticos los Diputados por el principio de representación proporcional que</w:t>
      </w:r>
      <w:r>
        <w:rPr>
          <w:spacing w:val="-2"/>
          <w:sz w:val="20"/>
        </w:rPr>
        <w:t> </w:t>
      </w:r>
      <w:r>
        <w:rPr>
          <w:sz w:val="20"/>
        </w:rPr>
        <w:t>les</w:t>
      </w:r>
      <w:r>
        <w:rPr>
          <w:spacing w:val="-1"/>
          <w:sz w:val="20"/>
        </w:rPr>
        <w:t> </w:t>
      </w:r>
      <w:r>
        <w:rPr>
          <w:sz w:val="20"/>
        </w:rPr>
        <w:t>correspondan,</w:t>
      </w:r>
      <w:r>
        <w:rPr>
          <w:spacing w:val="-2"/>
          <w:sz w:val="20"/>
        </w:rPr>
        <w:t> </w:t>
      </w:r>
      <w:r>
        <w:rPr>
          <w:sz w:val="20"/>
        </w:rPr>
        <w:t>se</w:t>
      </w:r>
      <w:r>
        <w:rPr>
          <w:spacing w:val="-2"/>
          <w:sz w:val="20"/>
        </w:rPr>
        <w:t> </w:t>
      </w:r>
      <w:r>
        <w:rPr>
          <w:sz w:val="20"/>
        </w:rPr>
        <w:t>hará</w:t>
      </w:r>
      <w:r>
        <w:rPr>
          <w:spacing w:val="-4"/>
          <w:sz w:val="20"/>
        </w:rPr>
        <w:t> </w:t>
      </w:r>
      <w:r>
        <w:rPr>
          <w:sz w:val="20"/>
        </w:rPr>
        <w:t>en</w:t>
      </w:r>
      <w:r>
        <w:rPr>
          <w:spacing w:val="-2"/>
          <w:sz w:val="20"/>
        </w:rPr>
        <w:t> </w:t>
      </w:r>
      <w:r>
        <w:rPr>
          <w:sz w:val="20"/>
        </w:rPr>
        <w:t>el</w:t>
      </w:r>
      <w:r>
        <w:rPr>
          <w:spacing w:val="-2"/>
          <w:sz w:val="20"/>
        </w:rPr>
        <w:t> </w:t>
      </w:r>
      <w:r>
        <w:rPr>
          <w:sz w:val="20"/>
        </w:rPr>
        <w:t>orden</w:t>
      </w:r>
      <w:r>
        <w:rPr>
          <w:spacing w:val="-2"/>
          <w:sz w:val="20"/>
        </w:rPr>
        <w:t> </w:t>
      </w:r>
      <w:r>
        <w:rPr>
          <w:sz w:val="20"/>
        </w:rPr>
        <w:t>de</w:t>
      </w:r>
      <w:r>
        <w:rPr>
          <w:spacing w:val="-2"/>
          <w:sz w:val="20"/>
        </w:rPr>
        <w:t> </w:t>
      </w:r>
      <w:r>
        <w:rPr>
          <w:sz w:val="20"/>
        </w:rPr>
        <w:t>prelación</w:t>
      </w:r>
      <w:r>
        <w:rPr>
          <w:spacing w:val="-4"/>
          <w:sz w:val="20"/>
        </w:rPr>
        <w:t> </w:t>
      </w:r>
      <w:r>
        <w:rPr>
          <w:sz w:val="20"/>
        </w:rPr>
        <w:t>determinado</w:t>
      </w:r>
      <w:r>
        <w:rPr>
          <w:spacing w:val="-2"/>
          <w:sz w:val="20"/>
        </w:rPr>
        <w:t> </w:t>
      </w:r>
      <w:r>
        <w:rPr>
          <w:sz w:val="20"/>
        </w:rPr>
        <w:t>en las listas,</w:t>
      </w:r>
      <w:r>
        <w:rPr>
          <w:spacing w:val="-1"/>
          <w:sz w:val="20"/>
        </w:rPr>
        <w:t> </w:t>
      </w:r>
      <w:r>
        <w:rPr>
          <w:sz w:val="20"/>
        </w:rPr>
        <w:t>comenzando</w:t>
      </w:r>
      <w:r>
        <w:rPr>
          <w:spacing w:val="-2"/>
          <w:sz w:val="20"/>
        </w:rPr>
        <w:t> </w:t>
      </w:r>
      <w:r>
        <w:rPr>
          <w:sz w:val="20"/>
        </w:rPr>
        <w:t>por la</w:t>
      </w:r>
      <w:r>
        <w:rPr>
          <w:spacing w:val="-2"/>
          <w:sz w:val="20"/>
        </w:rPr>
        <w:t> </w:t>
      </w:r>
      <w:r>
        <w:rPr>
          <w:sz w:val="20"/>
        </w:rPr>
        <w:t>lista A y en segundo lugar la lista B y así sucesivamente en orden descendente, respetando la paridad de </w:t>
      </w:r>
      <w:r>
        <w:rPr>
          <w:spacing w:val="-2"/>
          <w:sz w:val="20"/>
        </w:rPr>
        <w:t>género.</w:t>
      </w:r>
    </w:p>
    <w:p>
      <w:pPr>
        <w:pStyle w:val="BodyText"/>
      </w:pPr>
    </w:p>
    <w:p>
      <w:pPr>
        <w:pStyle w:val="BodyText"/>
      </w:pPr>
    </w:p>
    <w:p>
      <w:pPr>
        <w:spacing w:before="0"/>
        <w:ind w:left="3997" w:right="3997" w:firstLine="0"/>
        <w:jc w:val="center"/>
        <w:rPr>
          <w:b/>
          <w:sz w:val="20"/>
        </w:rPr>
      </w:pPr>
      <w:r>
        <w:rPr>
          <w:b/>
          <w:sz w:val="20"/>
        </w:rPr>
        <w:t>CAPÍTULO</w:t>
      </w:r>
      <w:r>
        <w:rPr>
          <w:b/>
          <w:spacing w:val="-11"/>
          <w:sz w:val="20"/>
        </w:rPr>
        <w:t> </w:t>
      </w:r>
      <w:r>
        <w:rPr>
          <w:b/>
          <w:spacing w:val="-5"/>
          <w:sz w:val="20"/>
        </w:rPr>
        <w:t>II</w:t>
      </w:r>
    </w:p>
    <w:p>
      <w:pPr>
        <w:spacing w:before="0"/>
        <w:ind w:left="4335" w:right="4337" w:firstLine="0"/>
        <w:jc w:val="center"/>
        <w:rPr>
          <w:b/>
          <w:sz w:val="20"/>
        </w:rPr>
      </w:pPr>
      <w:r>
        <w:rPr>
          <w:b/>
          <w:sz w:val="20"/>
        </w:rPr>
        <w:t>DE</w:t>
      </w:r>
      <w:r>
        <w:rPr>
          <w:b/>
          <w:spacing w:val="-10"/>
          <w:sz w:val="20"/>
        </w:rPr>
        <w:t> </w:t>
      </w:r>
      <w:r>
        <w:rPr>
          <w:b/>
          <w:sz w:val="20"/>
        </w:rPr>
        <w:t>LA</w:t>
      </w:r>
      <w:r>
        <w:rPr>
          <w:b/>
          <w:spacing w:val="-9"/>
          <w:sz w:val="20"/>
        </w:rPr>
        <w:t> </w:t>
      </w:r>
      <w:r>
        <w:rPr>
          <w:b/>
          <w:sz w:val="20"/>
        </w:rPr>
        <w:t>ASIGNACIÓN</w:t>
      </w:r>
      <w:r>
        <w:rPr>
          <w:b/>
          <w:spacing w:val="-10"/>
          <w:sz w:val="20"/>
        </w:rPr>
        <w:t> </w:t>
      </w:r>
      <w:r>
        <w:rPr>
          <w:b/>
          <w:sz w:val="20"/>
        </w:rPr>
        <w:t>DE</w:t>
      </w:r>
      <w:r>
        <w:rPr>
          <w:b/>
          <w:spacing w:val="-9"/>
          <w:sz w:val="20"/>
        </w:rPr>
        <w:t> </w:t>
      </w:r>
      <w:r>
        <w:rPr>
          <w:b/>
          <w:sz w:val="20"/>
        </w:rPr>
        <w:t>REGIDORES Y SÍNDICOS DE PRIMERA MINORÍA</w:t>
      </w:r>
    </w:p>
    <w:p>
      <w:pPr>
        <w:pStyle w:val="BodyText"/>
        <w:spacing w:before="229"/>
        <w:ind w:left="1418" w:right="1409"/>
        <w:jc w:val="both"/>
      </w:pPr>
      <w:r>
        <w:rPr>
          <w:b/>
        </w:rPr>
        <w:t>Artículo 210. </w:t>
      </w:r>
      <w:r>
        <w:rPr/>
        <w:t>Una vez que el Tribunal Electoral del Estado de Hidalgo resuelva los medios de impugnación correspondientes de los cómputos municipales, y declaración de validez de las elecciones y la entrega de las constancias de mayoría, el Consejo General del Instituto Estatal Electoral procederá a hacer la asignación de los regidores de representación proporcional y síndicos de primera minoría que corresponda al Ayuntamiento de cada Municipio de acuerdo con este Código.</w:t>
      </w:r>
    </w:p>
    <w:p>
      <w:pPr>
        <w:pStyle w:val="BodyText"/>
      </w:pPr>
    </w:p>
    <w:p>
      <w:pPr>
        <w:pStyle w:val="BodyText"/>
        <w:spacing w:before="1"/>
        <w:ind w:left="1418" w:right="1416"/>
        <w:jc w:val="both"/>
      </w:pPr>
      <w:r>
        <w:rPr/>
        <w:t>Los Síndicos de Primera Minoría que correspondan, serán asignados al partido político en lo individual o</w:t>
      </w:r>
      <w:r>
        <w:rPr>
          <w:spacing w:val="40"/>
        </w:rPr>
        <w:t> </w:t>
      </w:r>
      <w:r>
        <w:rPr/>
        <w:t>a través de candidatura común o coalición que hubiese obtenido la segunda fuerza electoral.</w:t>
      </w:r>
    </w:p>
    <w:p>
      <w:pPr>
        <w:pStyle w:val="BodyText"/>
        <w:spacing w:before="1"/>
      </w:pPr>
    </w:p>
    <w:p>
      <w:pPr>
        <w:pStyle w:val="BodyText"/>
        <w:ind w:left="1418" w:right="1414"/>
        <w:jc w:val="both"/>
      </w:pPr>
      <w:r>
        <w:rPr>
          <w:b/>
        </w:rPr>
        <w:t>Artículo 211. </w:t>
      </w:r>
      <w:r>
        <w:rPr/>
        <w:t>Para dar cumplimiento a lo establecido en este Código, en la asignación de regidores de representación proporcional, el Consejo General procederá de la siguiente forma:</w:t>
      </w:r>
    </w:p>
    <w:p>
      <w:pPr>
        <w:pStyle w:val="ListParagraph"/>
        <w:numPr>
          <w:ilvl w:val="0"/>
          <w:numId w:val="79"/>
        </w:numPr>
        <w:tabs>
          <w:tab w:pos="1587" w:val="left" w:leader="none"/>
        </w:tabs>
        <w:spacing w:line="240" w:lineRule="auto" w:before="229" w:after="0"/>
        <w:ind w:left="1418" w:right="1413" w:firstLine="0"/>
        <w:jc w:val="both"/>
        <w:rPr>
          <w:sz w:val="20"/>
        </w:rPr>
      </w:pPr>
      <w:r>
        <w:rPr>
          <w:sz w:val="20"/>
        </w:rPr>
        <w:t>Con base en el resultado del cómputo de la votación municipal, determinará y listará de mayor a menor a los partidos políticos, en lo individual o a través de candidaturas comunes o coaliciones que obtuvieron como mínimo el 3% de la votación total, procediéndose de acuerdo a lo siguiente:</w:t>
      </w:r>
    </w:p>
    <w:p>
      <w:pPr>
        <w:pStyle w:val="ListParagraph"/>
        <w:numPr>
          <w:ilvl w:val="1"/>
          <w:numId w:val="79"/>
        </w:numPr>
        <w:tabs>
          <w:tab w:pos="2124" w:val="left" w:leader="none"/>
        </w:tabs>
        <w:spacing w:line="240" w:lineRule="auto" w:before="229" w:after="0"/>
        <w:ind w:left="1418" w:right="1414" w:firstLine="0"/>
        <w:jc w:val="both"/>
        <w:rPr>
          <w:sz w:val="20"/>
        </w:rPr>
      </w:pPr>
      <w:r>
        <w:rPr>
          <w:sz w:val="20"/>
        </w:rPr>
        <w:t>Se</w:t>
      </w:r>
      <w:r>
        <w:rPr>
          <w:spacing w:val="-1"/>
          <w:sz w:val="20"/>
        </w:rPr>
        <w:t> </w:t>
      </w:r>
      <w:r>
        <w:rPr>
          <w:sz w:val="20"/>
        </w:rPr>
        <w:t>sumarán los votos de todos los partidos en lo individual</w:t>
      </w:r>
      <w:r>
        <w:rPr>
          <w:spacing w:val="-1"/>
          <w:sz w:val="20"/>
        </w:rPr>
        <w:t> </w:t>
      </w:r>
      <w:r>
        <w:rPr>
          <w:sz w:val="20"/>
        </w:rPr>
        <w:t>o a través de</w:t>
      </w:r>
      <w:r>
        <w:rPr>
          <w:spacing w:val="-1"/>
          <w:sz w:val="20"/>
        </w:rPr>
        <w:t> </w:t>
      </w:r>
      <w:r>
        <w:rPr>
          <w:sz w:val="20"/>
        </w:rPr>
        <w:t>candidaturas comunes o coaliciones</w:t>
      </w:r>
      <w:r>
        <w:rPr>
          <w:spacing w:val="-2"/>
          <w:sz w:val="20"/>
        </w:rPr>
        <w:t> </w:t>
      </w:r>
      <w:r>
        <w:rPr>
          <w:sz w:val="20"/>
        </w:rPr>
        <w:t>que</w:t>
      </w:r>
      <w:r>
        <w:rPr>
          <w:spacing w:val="-2"/>
          <w:sz w:val="20"/>
        </w:rPr>
        <w:t> </w:t>
      </w:r>
      <w:r>
        <w:rPr>
          <w:sz w:val="20"/>
        </w:rPr>
        <w:t>obtuvieron</w:t>
      </w:r>
      <w:r>
        <w:rPr>
          <w:spacing w:val="-2"/>
          <w:sz w:val="20"/>
        </w:rPr>
        <w:t> </w:t>
      </w:r>
      <w:r>
        <w:rPr>
          <w:sz w:val="20"/>
        </w:rPr>
        <w:t>como</w:t>
      </w:r>
      <w:r>
        <w:rPr>
          <w:spacing w:val="-2"/>
          <w:sz w:val="20"/>
        </w:rPr>
        <w:t> </w:t>
      </w:r>
      <w:r>
        <w:rPr>
          <w:sz w:val="20"/>
        </w:rPr>
        <w:t>mínimo</w:t>
      </w:r>
      <w:r>
        <w:rPr>
          <w:spacing w:val="-2"/>
          <w:sz w:val="20"/>
        </w:rPr>
        <w:t> </w:t>
      </w:r>
      <w:r>
        <w:rPr>
          <w:sz w:val="20"/>
        </w:rPr>
        <w:t>el</w:t>
      </w:r>
      <w:r>
        <w:rPr>
          <w:spacing w:val="-2"/>
          <w:sz w:val="20"/>
        </w:rPr>
        <w:t> </w:t>
      </w:r>
      <w:r>
        <w:rPr>
          <w:sz w:val="20"/>
        </w:rPr>
        <w:t>3%</w:t>
      </w:r>
      <w:r>
        <w:rPr>
          <w:spacing w:val="-1"/>
          <w:sz w:val="20"/>
        </w:rPr>
        <w:t> </w:t>
      </w:r>
      <w:r>
        <w:rPr>
          <w:sz w:val="20"/>
        </w:rPr>
        <w:t>de</w:t>
      </w:r>
      <w:r>
        <w:rPr>
          <w:spacing w:val="-2"/>
          <w:sz w:val="20"/>
        </w:rPr>
        <w:t> </w:t>
      </w:r>
      <w:r>
        <w:rPr>
          <w:sz w:val="20"/>
        </w:rPr>
        <w:t>votación,</w:t>
      </w:r>
      <w:r>
        <w:rPr>
          <w:spacing w:val="-2"/>
          <w:sz w:val="20"/>
        </w:rPr>
        <w:t> </w:t>
      </w:r>
      <w:r>
        <w:rPr>
          <w:sz w:val="20"/>
        </w:rPr>
        <w:t>excluyendo</w:t>
      </w:r>
      <w:r>
        <w:rPr>
          <w:spacing w:val="-2"/>
          <w:sz w:val="20"/>
        </w:rPr>
        <w:t> </w:t>
      </w:r>
      <w:r>
        <w:rPr>
          <w:sz w:val="20"/>
        </w:rPr>
        <w:t>los</w:t>
      </w:r>
      <w:r>
        <w:rPr>
          <w:spacing w:val="-2"/>
          <w:sz w:val="20"/>
        </w:rPr>
        <w:t> </w:t>
      </w:r>
      <w:r>
        <w:rPr>
          <w:sz w:val="20"/>
        </w:rPr>
        <w:t>votos del</w:t>
      </w:r>
      <w:r>
        <w:rPr>
          <w:spacing w:val="-2"/>
          <w:sz w:val="20"/>
        </w:rPr>
        <w:t> </w:t>
      </w:r>
      <w:r>
        <w:rPr>
          <w:sz w:val="20"/>
        </w:rPr>
        <w:t>partido</w:t>
      </w:r>
      <w:r>
        <w:rPr>
          <w:spacing w:val="-2"/>
          <w:sz w:val="20"/>
        </w:rPr>
        <w:t> </w:t>
      </w:r>
      <w:r>
        <w:rPr>
          <w:sz w:val="20"/>
        </w:rPr>
        <w:t>político</w:t>
      </w:r>
      <w:r>
        <w:rPr>
          <w:spacing w:val="-2"/>
          <w:sz w:val="20"/>
        </w:rPr>
        <w:t> </w:t>
      </w:r>
      <w:r>
        <w:rPr>
          <w:sz w:val="20"/>
        </w:rPr>
        <w:t>en</w:t>
      </w:r>
      <w:r>
        <w:rPr>
          <w:spacing w:val="-2"/>
          <w:sz w:val="20"/>
        </w:rPr>
        <w:t> </w:t>
      </w:r>
      <w:r>
        <w:rPr>
          <w:sz w:val="20"/>
        </w:rPr>
        <w:t>lo individual, o a través de candidaturas comunes o coalición que obtuvo la mayoría;</w:t>
      </w:r>
    </w:p>
    <w:p>
      <w:pPr>
        <w:pStyle w:val="BodyText"/>
        <w:spacing w:before="2"/>
      </w:pPr>
    </w:p>
    <w:p>
      <w:pPr>
        <w:pStyle w:val="BodyText"/>
        <w:ind w:left="1418" w:right="1414"/>
        <w:jc w:val="both"/>
      </w:pPr>
      <w:r>
        <w:rPr/>
        <w:t>b.-</w:t>
      </w:r>
      <w:r>
        <w:rPr>
          <w:spacing w:val="80"/>
        </w:rPr>
        <w:t>  </w:t>
      </w:r>
      <w:r>
        <w:rPr/>
        <w:t>El resultado de la suma a que se refiere el punto anterior, se dividirá entre el número de regidurías de representación proporcional, que corresponden al Ayuntamiento en los términos de este Código, para obtener el cociente electoral; y</w:t>
      </w:r>
    </w:p>
    <w:p>
      <w:pPr>
        <w:pStyle w:val="BodyText"/>
        <w:spacing w:before="230"/>
        <w:ind w:left="1418" w:right="1417"/>
        <w:jc w:val="both"/>
      </w:pPr>
      <w:r>
        <w:rPr/>
        <w:t>c.-</w:t>
      </w:r>
      <w:r>
        <w:rPr>
          <w:spacing w:val="80"/>
          <w:w w:val="150"/>
        </w:rPr>
        <w:t> </w:t>
      </w:r>
      <w:r>
        <w:rPr/>
        <w:t>Se asignarán a cada partido político regidores de representación proporcional, cuantas veces contenga su votación el cociente electoral. La asignación se hará siguiendo un orden de mayor a menor porcentaje de votos;</w:t>
      </w:r>
    </w:p>
    <w:p>
      <w:pPr>
        <w:spacing w:after="0"/>
        <w:jc w:val="both"/>
        <w:sectPr>
          <w:pgSz w:w="12250" w:h="15820"/>
          <w:pgMar w:header="0" w:footer="903" w:top="1680" w:bottom="1100" w:left="0" w:right="0"/>
        </w:sectPr>
      </w:pPr>
    </w:p>
    <w:p>
      <w:pPr>
        <w:pStyle w:val="ListParagraph"/>
        <w:numPr>
          <w:ilvl w:val="0"/>
          <w:numId w:val="79"/>
        </w:numPr>
        <w:tabs>
          <w:tab w:pos="1641" w:val="left" w:leader="none"/>
        </w:tabs>
        <w:spacing w:line="240" w:lineRule="auto" w:before="129" w:after="0"/>
        <w:ind w:left="1418" w:right="1411" w:firstLine="0"/>
        <w:jc w:val="both"/>
        <w:rPr>
          <w:b/>
          <w:sz w:val="20"/>
        </w:rPr>
      </w:pPr>
      <w:r>
        <w:rPr>
          <w:sz w:val="20"/>
        </w:rPr>
        <w:t>Las regidurías de representación proporcional, serán asignadas a los candidatos conforme al orden en que aparezcan en la planilla registrada por los partidos políticos y planillas de candidatos independientes, comenzando con el candidato a presidente municipal y síndicos</w:t>
      </w:r>
      <w:r>
        <w:rPr>
          <w:b/>
          <w:sz w:val="20"/>
        </w:rPr>
        <w:t>.</w:t>
      </w:r>
    </w:p>
    <w:p>
      <w:pPr>
        <w:pStyle w:val="BodyText"/>
        <w:spacing w:before="229"/>
        <w:ind w:left="1418" w:right="1416"/>
        <w:jc w:val="both"/>
      </w:pPr>
      <w:r>
        <w:rPr/>
        <w:t>En</w:t>
      </w:r>
      <w:r>
        <w:rPr>
          <w:spacing w:val="-2"/>
        </w:rPr>
        <w:t> </w:t>
      </w:r>
      <w:r>
        <w:rPr/>
        <w:t>los municipios</w:t>
      </w:r>
      <w:r>
        <w:rPr>
          <w:spacing w:val="-1"/>
        </w:rPr>
        <w:t> </w:t>
      </w:r>
      <w:r>
        <w:rPr/>
        <w:t>donde hay</w:t>
      </w:r>
      <w:r>
        <w:rPr>
          <w:spacing w:val="-1"/>
        </w:rPr>
        <w:t> </w:t>
      </w:r>
      <w:r>
        <w:rPr/>
        <w:t>sindico</w:t>
      </w:r>
      <w:r>
        <w:rPr>
          <w:spacing w:val="-2"/>
        </w:rPr>
        <w:t> </w:t>
      </w:r>
      <w:r>
        <w:rPr/>
        <w:t>de primera</w:t>
      </w:r>
      <w:r>
        <w:rPr>
          <w:spacing w:val="-1"/>
        </w:rPr>
        <w:t> </w:t>
      </w:r>
      <w:r>
        <w:rPr/>
        <w:t>minoría,</w:t>
      </w:r>
      <w:r>
        <w:rPr>
          <w:spacing w:val="-2"/>
        </w:rPr>
        <w:t> </w:t>
      </w:r>
      <w:r>
        <w:rPr/>
        <w:t>estos</w:t>
      </w:r>
      <w:r>
        <w:rPr>
          <w:spacing w:val="-1"/>
        </w:rPr>
        <w:t> </w:t>
      </w:r>
      <w:r>
        <w:rPr/>
        <w:t>asumirán</w:t>
      </w:r>
      <w:r>
        <w:rPr>
          <w:spacing w:val="-2"/>
        </w:rPr>
        <w:t> </w:t>
      </w:r>
      <w:r>
        <w:rPr/>
        <w:t>su</w:t>
      </w:r>
      <w:r>
        <w:rPr>
          <w:spacing w:val="-2"/>
        </w:rPr>
        <w:t> </w:t>
      </w:r>
      <w:r>
        <w:rPr/>
        <w:t>cargo,</w:t>
      </w:r>
      <w:r>
        <w:rPr>
          <w:spacing w:val="-2"/>
        </w:rPr>
        <w:t> </w:t>
      </w:r>
      <w:r>
        <w:rPr/>
        <w:t>dejando</w:t>
      </w:r>
      <w:r>
        <w:rPr>
          <w:spacing w:val="-2"/>
        </w:rPr>
        <w:t> </w:t>
      </w:r>
      <w:r>
        <w:rPr/>
        <w:t>libre</w:t>
      </w:r>
      <w:r>
        <w:rPr>
          <w:spacing w:val="-2"/>
        </w:rPr>
        <w:t> </w:t>
      </w:r>
      <w:r>
        <w:rPr/>
        <w:t>el</w:t>
      </w:r>
      <w:r>
        <w:rPr>
          <w:spacing w:val="-2"/>
        </w:rPr>
        <w:t> </w:t>
      </w:r>
      <w:r>
        <w:rPr/>
        <w:t>lugar</w:t>
      </w:r>
      <w:r>
        <w:rPr>
          <w:spacing w:val="-1"/>
        </w:rPr>
        <w:t> </w:t>
      </w:r>
      <w:r>
        <w:rPr/>
        <w:t>a los candidatos a regidores registrados en el orden correspondiente, respetando la paridad de género. En los municipios que no tienen la figura de síndico de primera minoría, los candidatos a síndicos, podrán participar en la asignación de regidores.</w:t>
      </w:r>
    </w:p>
    <w:p>
      <w:pPr>
        <w:pStyle w:val="BodyText"/>
        <w:spacing w:before="230"/>
        <w:ind w:left="1418" w:right="1416"/>
        <w:jc w:val="both"/>
      </w:pPr>
      <w:r>
        <w:rPr/>
        <w:t>Si faltare algún propietario será llamado su respectivo suplente; y en ausencia de ambos, será llamado el siguiente en el orden de la planilla registrada, respetando la paridad de género.</w:t>
      </w:r>
    </w:p>
    <w:p>
      <w:pPr>
        <w:pStyle w:val="BodyText"/>
        <w:spacing w:before="1"/>
      </w:pPr>
    </w:p>
    <w:p>
      <w:pPr>
        <w:pStyle w:val="ListParagraph"/>
        <w:numPr>
          <w:ilvl w:val="0"/>
          <w:numId w:val="79"/>
        </w:numPr>
        <w:tabs>
          <w:tab w:pos="1981" w:val="left" w:leader="none"/>
        </w:tabs>
        <w:spacing w:line="240" w:lineRule="auto" w:before="0" w:after="0"/>
        <w:ind w:left="1981" w:right="0" w:hanging="563"/>
        <w:jc w:val="both"/>
        <w:rPr>
          <w:sz w:val="20"/>
        </w:rPr>
      </w:pPr>
      <w:r>
        <w:rPr>
          <w:sz w:val="20"/>
        </w:rPr>
        <w:t>El</w:t>
      </w:r>
      <w:r>
        <w:rPr>
          <w:spacing w:val="-9"/>
          <w:sz w:val="20"/>
        </w:rPr>
        <w:t> </w:t>
      </w:r>
      <w:r>
        <w:rPr>
          <w:sz w:val="20"/>
        </w:rPr>
        <w:t>Consejo</w:t>
      </w:r>
      <w:r>
        <w:rPr>
          <w:spacing w:val="-7"/>
          <w:sz w:val="20"/>
        </w:rPr>
        <w:t> </w:t>
      </w:r>
      <w:r>
        <w:rPr>
          <w:sz w:val="20"/>
        </w:rPr>
        <w:t>General</w:t>
      </w:r>
      <w:r>
        <w:rPr>
          <w:spacing w:val="-8"/>
          <w:sz w:val="20"/>
        </w:rPr>
        <w:t> </w:t>
      </w:r>
      <w:r>
        <w:rPr>
          <w:sz w:val="20"/>
        </w:rPr>
        <w:t>expedirá</w:t>
      </w:r>
      <w:r>
        <w:rPr>
          <w:spacing w:val="-7"/>
          <w:sz w:val="20"/>
        </w:rPr>
        <w:t> </w:t>
      </w:r>
      <w:r>
        <w:rPr>
          <w:sz w:val="20"/>
        </w:rPr>
        <w:t>las</w:t>
      </w:r>
      <w:r>
        <w:rPr>
          <w:spacing w:val="-7"/>
          <w:sz w:val="20"/>
        </w:rPr>
        <w:t> </w:t>
      </w:r>
      <w:r>
        <w:rPr>
          <w:sz w:val="20"/>
        </w:rPr>
        <w:t>constancias</w:t>
      </w:r>
      <w:r>
        <w:rPr>
          <w:spacing w:val="-6"/>
          <w:sz w:val="20"/>
        </w:rPr>
        <w:t> </w:t>
      </w:r>
      <w:r>
        <w:rPr>
          <w:sz w:val="20"/>
        </w:rPr>
        <w:t>de</w:t>
      </w:r>
      <w:r>
        <w:rPr>
          <w:spacing w:val="-6"/>
          <w:sz w:val="20"/>
        </w:rPr>
        <w:t> </w:t>
      </w:r>
      <w:r>
        <w:rPr>
          <w:sz w:val="20"/>
        </w:rPr>
        <w:t>asignación</w:t>
      </w:r>
      <w:r>
        <w:rPr>
          <w:spacing w:val="-8"/>
          <w:sz w:val="20"/>
        </w:rPr>
        <w:t> </w:t>
      </w:r>
      <w:r>
        <w:rPr>
          <w:spacing w:val="-2"/>
          <w:sz w:val="20"/>
        </w:rPr>
        <w:t>correspondientes.</w:t>
      </w:r>
    </w:p>
    <w:p>
      <w:pPr>
        <w:pStyle w:val="BodyText"/>
        <w:spacing w:before="228"/>
        <w:ind w:left="1418" w:right="1418"/>
        <w:jc w:val="both"/>
      </w:pPr>
      <w:r>
        <w:rPr>
          <w:b/>
        </w:rPr>
        <w:t>Artículo 212. </w:t>
      </w:r>
      <w:r>
        <w:rPr/>
        <w:t>Si aplicadas las reglas anteriores, quedaren regidurías por asignar, éstas se otorgarán conforme a lo siguiente:</w:t>
      </w:r>
    </w:p>
    <w:p>
      <w:pPr>
        <w:pStyle w:val="BodyText"/>
        <w:spacing w:before="2"/>
      </w:pPr>
    </w:p>
    <w:p>
      <w:pPr>
        <w:pStyle w:val="ListParagraph"/>
        <w:numPr>
          <w:ilvl w:val="0"/>
          <w:numId w:val="80"/>
        </w:numPr>
        <w:tabs>
          <w:tab w:pos="1601" w:val="left" w:leader="none"/>
        </w:tabs>
        <w:spacing w:line="240" w:lineRule="auto" w:before="0" w:after="0"/>
        <w:ind w:left="1418" w:right="1414" w:firstLine="0"/>
        <w:jc w:val="both"/>
        <w:rPr>
          <w:sz w:val="20"/>
        </w:rPr>
      </w:pPr>
      <w:r>
        <w:rPr>
          <w:sz w:val="20"/>
        </w:rPr>
        <w:t>Se enlistarán de mayor a menor los remanentes de la votación de los partidos políticos, candidaturas comunes o coaliciones que hayan obtenido el 2% de la votación total emitida como mínimo, incluyendo a los que obtuvieran asignación por medio del cociente electoral; y</w:t>
      </w:r>
    </w:p>
    <w:p>
      <w:pPr>
        <w:pStyle w:val="ListParagraph"/>
        <w:numPr>
          <w:ilvl w:val="0"/>
          <w:numId w:val="80"/>
        </w:numPr>
        <w:tabs>
          <w:tab w:pos="1643" w:val="left" w:leader="none"/>
        </w:tabs>
        <w:spacing w:line="240" w:lineRule="auto" w:before="229" w:after="0"/>
        <w:ind w:left="1418" w:right="1414" w:firstLine="0"/>
        <w:jc w:val="both"/>
        <w:rPr>
          <w:sz w:val="20"/>
        </w:rPr>
      </w:pPr>
      <w:r>
        <w:rPr>
          <w:sz w:val="20"/>
        </w:rPr>
        <w:t>Se asignará una regiduría por partido político, candidaturas comunes o coalición siguiendo el orden de mayor a menor de los remanentes. En caso de que sobraran regidurías por asignar, se repetirá el procedimiento hasta concluir con la asignación.</w:t>
      </w:r>
    </w:p>
    <w:p>
      <w:pPr>
        <w:pStyle w:val="BodyText"/>
      </w:pPr>
    </w:p>
    <w:p>
      <w:pPr>
        <w:pStyle w:val="BodyText"/>
      </w:pPr>
    </w:p>
    <w:p>
      <w:pPr>
        <w:spacing w:before="0"/>
        <w:ind w:left="3998" w:right="3997" w:firstLine="0"/>
        <w:jc w:val="center"/>
        <w:rPr>
          <w:b/>
          <w:sz w:val="20"/>
        </w:rPr>
      </w:pPr>
      <w:r>
        <w:rPr>
          <w:b/>
          <w:sz w:val="20"/>
        </w:rPr>
        <w:t>TÍTULO</w:t>
      </w:r>
      <w:r>
        <w:rPr>
          <w:b/>
          <w:spacing w:val="-9"/>
          <w:sz w:val="20"/>
        </w:rPr>
        <w:t> </w:t>
      </w:r>
      <w:r>
        <w:rPr>
          <w:b/>
          <w:spacing w:val="-2"/>
          <w:sz w:val="20"/>
        </w:rPr>
        <w:t>DÉCIMO</w:t>
      </w:r>
    </w:p>
    <w:p>
      <w:pPr>
        <w:spacing w:before="1"/>
        <w:ind w:left="3997" w:right="3997" w:firstLine="0"/>
        <w:jc w:val="center"/>
        <w:rPr>
          <w:b/>
          <w:sz w:val="20"/>
        </w:rPr>
      </w:pPr>
      <w:r>
        <w:rPr>
          <w:b/>
          <w:sz w:val="20"/>
        </w:rPr>
        <w:t>DE</w:t>
      </w:r>
      <w:r>
        <w:rPr>
          <w:b/>
          <w:spacing w:val="-7"/>
          <w:sz w:val="20"/>
        </w:rPr>
        <w:t> </w:t>
      </w:r>
      <w:r>
        <w:rPr>
          <w:b/>
          <w:sz w:val="20"/>
        </w:rPr>
        <w:t>LAS</w:t>
      </w:r>
      <w:r>
        <w:rPr>
          <w:b/>
          <w:spacing w:val="-6"/>
          <w:sz w:val="20"/>
        </w:rPr>
        <w:t> </w:t>
      </w:r>
      <w:r>
        <w:rPr>
          <w:b/>
          <w:sz w:val="20"/>
        </w:rPr>
        <w:t>CANDIDATURAS</w:t>
      </w:r>
      <w:r>
        <w:rPr>
          <w:b/>
          <w:spacing w:val="-3"/>
          <w:sz w:val="20"/>
        </w:rPr>
        <w:t> </w:t>
      </w:r>
      <w:r>
        <w:rPr>
          <w:b/>
          <w:spacing w:val="-2"/>
          <w:sz w:val="20"/>
        </w:rPr>
        <w:t>INDEPENDIENTES</w:t>
      </w:r>
    </w:p>
    <w:p>
      <w:pPr>
        <w:pStyle w:val="BodyText"/>
        <w:rPr>
          <w:b/>
        </w:rPr>
      </w:pPr>
    </w:p>
    <w:p>
      <w:pPr>
        <w:pStyle w:val="BodyText"/>
        <w:spacing w:before="1"/>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spacing w:before="229"/>
        <w:ind w:left="1418" w:right="1414"/>
        <w:jc w:val="both"/>
      </w:pPr>
      <w:r>
        <w:rPr>
          <w:b/>
        </w:rPr>
        <w:t>Artículo 213. </w:t>
      </w:r>
      <w:r>
        <w:rPr/>
        <w:t>Las disposiciones contenidas en este Título tienen por objeto regular las candidaturas independientes</w:t>
      </w:r>
      <w:r>
        <w:rPr>
          <w:spacing w:val="-2"/>
        </w:rPr>
        <w:t> </w:t>
      </w:r>
      <w:r>
        <w:rPr/>
        <w:t>para</w:t>
      </w:r>
      <w:r>
        <w:rPr>
          <w:spacing w:val="-3"/>
        </w:rPr>
        <w:t> </w:t>
      </w:r>
      <w:r>
        <w:rPr/>
        <w:t>Gobernador, Diputados Locales</w:t>
      </w:r>
      <w:r>
        <w:rPr>
          <w:spacing w:val="-2"/>
        </w:rPr>
        <w:t> </w:t>
      </w:r>
      <w:r>
        <w:rPr/>
        <w:t>y miembros</w:t>
      </w:r>
      <w:r>
        <w:rPr>
          <w:spacing w:val="-2"/>
        </w:rPr>
        <w:t> </w:t>
      </w:r>
      <w:r>
        <w:rPr/>
        <w:t>de</w:t>
      </w:r>
      <w:r>
        <w:rPr>
          <w:spacing w:val="-3"/>
        </w:rPr>
        <w:t> </w:t>
      </w:r>
      <w:r>
        <w:rPr/>
        <w:t>los Ayuntamientos</w:t>
      </w:r>
      <w:r>
        <w:rPr>
          <w:spacing w:val="-2"/>
        </w:rPr>
        <w:t> </w:t>
      </w:r>
      <w:r>
        <w:rPr/>
        <w:t>por</w:t>
      </w:r>
      <w:r>
        <w:rPr>
          <w:spacing w:val="-2"/>
        </w:rPr>
        <w:t> </w:t>
      </w:r>
      <w:r>
        <w:rPr/>
        <w:t>el</w:t>
      </w:r>
      <w:r>
        <w:rPr>
          <w:spacing w:val="-1"/>
        </w:rPr>
        <w:t> </w:t>
      </w:r>
      <w:r>
        <w:rPr/>
        <w:t>principio</w:t>
      </w:r>
      <w:r>
        <w:rPr>
          <w:spacing w:val="-3"/>
        </w:rPr>
        <w:t> </w:t>
      </w:r>
      <w:r>
        <w:rPr/>
        <w:t>de mayoría</w:t>
      </w:r>
      <w:r>
        <w:rPr>
          <w:spacing w:val="-3"/>
        </w:rPr>
        <w:t> </w:t>
      </w:r>
      <w:r>
        <w:rPr/>
        <w:t>relativa,</w:t>
      </w:r>
      <w:r>
        <w:rPr>
          <w:spacing w:val="-1"/>
        </w:rPr>
        <w:t> </w:t>
      </w:r>
      <w:r>
        <w:rPr/>
        <w:t>en</w:t>
      </w:r>
      <w:r>
        <w:rPr>
          <w:spacing w:val="-2"/>
        </w:rPr>
        <w:t> </w:t>
      </w:r>
      <w:r>
        <w:rPr/>
        <w:t>términos</w:t>
      </w:r>
      <w:r>
        <w:rPr>
          <w:spacing w:val="-2"/>
        </w:rPr>
        <w:t> </w:t>
      </w:r>
      <w:r>
        <w:rPr/>
        <w:t>de</w:t>
      </w:r>
      <w:r>
        <w:rPr>
          <w:spacing w:val="-2"/>
        </w:rPr>
        <w:t> </w:t>
      </w:r>
      <w:r>
        <w:rPr/>
        <w:t>lo</w:t>
      </w:r>
      <w:r>
        <w:rPr>
          <w:spacing w:val="-1"/>
        </w:rPr>
        <w:t> </w:t>
      </w:r>
      <w:r>
        <w:rPr/>
        <w:t>dispuesto</w:t>
      </w:r>
      <w:r>
        <w:rPr>
          <w:spacing w:val="-1"/>
        </w:rPr>
        <w:t> </w:t>
      </w:r>
      <w:r>
        <w:rPr/>
        <w:t>por la</w:t>
      </w:r>
      <w:r>
        <w:rPr>
          <w:spacing w:val="-1"/>
        </w:rPr>
        <w:t> </w:t>
      </w:r>
      <w:r>
        <w:rPr/>
        <w:t>fracción</w:t>
      </w:r>
      <w:r>
        <w:rPr>
          <w:spacing w:val="-4"/>
        </w:rPr>
        <w:t> </w:t>
      </w:r>
      <w:r>
        <w:rPr/>
        <w:t>II</w:t>
      </w:r>
      <w:r>
        <w:rPr>
          <w:spacing w:val="-3"/>
        </w:rPr>
        <w:t> </w:t>
      </w:r>
      <w:r>
        <w:rPr/>
        <w:t>del</w:t>
      </w:r>
      <w:r>
        <w:rPr>
          <w:spacing w:val="-1"/>
        </w:rPr>
        <w:t> </w:t>
      </w:r>
      <w:r>
        <w:rPr/>
        <w:t>artículo</w:t>
      </w:r>
      <w:r>
        <w:rPr>
          <w:spacing w:val="-3"/>
        </w:rPr>
        <w:t> </w:t>
      </w:r>
      <w:r>
        <w:rPr/>
        <w:t>35</w:t>
      </w:r>
      <w:r>
        <w:rPr>
          <w:spacing w:val="-2"/>
        </w:rPr>
        <w:t> </w:t>
      </w:r>
      <w:r>
        <w:rPr/>
        <w:t>de</w:t>
      </w:r>
      <w:r>
        <w:rPr>
          <w:spacing w:val="-3"/>
        </w:rPr>
        <w:t> </w:t>
      </w:r>
      <w:r>
        <w:rPr/>
        <w:t>la</w:t>
      </w:r>
      <w:r>
        <w:rPr>
          <w:spacing w:val="-3"/>
        </w:rPr>
        <w:t> </w:t>
      </w:r>
      <w:r>
        <w:rPr/>
        <w:t>Constitución</w:t>
      </w:r>
      <w:r>
        <w:rPr>
          <w:spacing w:val="-1"/>
        </w:rPr>
        <w:t> </w:t>
      </w:r>
      <w:r>
        <w:rPr/>
        <w:t>Política</w:t>
      </w:r>
      <w:r>
        <w:rPr>
          <w:spacing w:val="-1"/>
        </w:rPr>
        <w:t> </w:t>
      </w:r>
      <w:r>
        <w:rPr/>
        <w:t>de los Estados Unidos Mexicanos, y los artículos 17, fracción II, y 24, párrafo segundo, de la Constitución Política del Estado de Hidalgo.</w:t>
      </w:r>
    </w:p>
    <w:p>
      <w:pPr>
        <w:pStyle w:val="BodyText"/>
      </w:pPr>
    </w:p>
    <w:p>
      <w:pPr>
        <w:pStyle w:val="BodyText"/>
        <w:ind w:left="1418" w:right="1417"/>
        <w:jc w:val="both"/>
      </w:pPr>
      <w:r>
        <w:rPr>
          <w:b/>
        </w:rPr>
        <w:t>Artículo 214. </w:t>
      </w:r>
      <w:r>
        <w:rPr/>
        <w:t>La organización y desarrollo de la elección de candidaturas independientes será responsabilidad del Instituto Estatal Electoral; en lo concerniente a los órganos desconcentrados, serán competentes los Consejos Distritales que correspondan.</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right="1416"/>
        <w:jc w:val="both"/>
      </w:pPr>
      <w:r>
        <w:rPr/>
        <w:t>El Consejo General emitirá las reglas de operación respectivas, utilizando racionalmente las unidades administrativas del mismo, conforme a la definición de sus atribuciones, observando para ello las disposiciones de este Código y demás normatividad aplicable.</w:t>
      </w:r>
    </w:p>
    <w:p>
      <w:pPr>
        <w:pStyle w:val="BodyText"/>
        <w:spacing w:before="2"/>
      </w:pPr>
    </w:p>
    <w:p>
      <w:pPr>
        <w:pStyle w:val="BodyText"/>
        <w:spacing w:before="1"/>
        <w:ind w:left="1418" w:right="1417"/>
        <w:jc w:val="both"/>
      </w:pPr>
      <w:r>
        <w:rPr>
          <w:b/>
        </w:rPr>
        <w:t>Artículo 215. </w:t>
      </w:r>
      <w:r>
        <w:rPr/>
        <w:t>El derecho de los ciudadanos de solicitar su registro de manera independiente a los</w:t>
      </w:r>
      <w:r>
        <w:rPr>
          <w:spacing w:val="40"/>
        </w:rPr>
        <w:t> </w:t>
      </w:r>
      <w:r>
        <w:rPr/>
        <w:t>partidos políticos se sujetará a los requisitos, condiciones y términos establecidos en la Constitución Política del Estado de Hidalgo y en el presente Código.</w:t>
      </w:r>
    </w:p>
    <w:p>
      <w:pPr>
        <w:spacing w:after="0"/>
        <w:jc w:val="both"/>
        <w:sectPr>
          <w:pgSz w:w="12250" w:h="15820"/>
          <w:pgMar w:header="0" w:footer="903" w:top="1680" w:bottom="1100" w:left="0" w:right="0"/>
        </w:sectPr>
      </w:pPr>
    </w:p>
    <w:p>
      <w:pPr>
        <w:pStyle w:val="BodyText"/>
        <w:spacing w:before="129"/>
        <w:ind w:left="1418" w:right="1415"/>
        <w:jc w:val="both"/>
      </w:pPr>
      <w:r>
        <w:rPr>
          <w:b/>
        </w:rPr>
        <w:t>Artículo 216. </w:t>
      </w:r>
      <w:r>
        <w:rPr/>
        <w:t>Los ciudadanos que cumplan con los requisitos, condiciones y términos establecidos tendrán derecho a participar y, en su caso, a ser registrados como Candidatos Independientes para ocupar los siguientes cargos de elección popular:</w:t>
      </w:r>
    </w:p>
    <w:p>
      <w:pPr>
        <w:pStyle w:val="ListParagraph"/>
        <w:numPr>
          <w:ilvl w:val="0"/>
          <w:numId w:val="81"/>
        </w:numPr>
        <w:tabs>
          <w:tab w:pos="1985" w:val="left" w:leader="none"/>
        </w:tabs>
        <w:spacing w:line="240" w:lineRule="auto" w:before="229" w:after="0"/>
        <w:ind w:left="1985" w:right="0" w:hanging="567"/>
        <w:jc w:val="left"/>
        <w:rPr>
          <w:sz w:val="20"/>
        </w:rPr>
      </w:pPr>
      <w:r>
        <w:rPr>
          <w:spacing w:val="-2"/>
          <w:sz w:val="20"/>
        </w:rPr>
        <w:t>Gobernador;</w:t>
      </w:r>
    </w:p>
    <w:p>
      <w:pPr>
        <w:pStyle w:val="BodyText"/>
        <w:spacing w:before="1"/>
      </w:pPr>
    </w:p>
    <w:p>
      <w:pPr>
        <w:pStyle w:val="ListParagraph"/>
        <w:numPr>
          <w:ilvl w:val="0"/>
          <w:numId w:val="81"/>
        </w:numPr>
        <w:tabs>
          <w:tab w:pos="1985" w:val="left" w:leader="none"/>
        </w:tabs>
        <w:spacing w:line="240" w:lineRule="auto" w:before="0" w:after="0"/>
        <w:ind w:left="1985" w:right="0" w:hanging="567"/>
        <w:jc w:val="left"/>
        <w:rPr>
          <w:sz w:val="20"/>
        </w:rPr>
      </w:pPr>
      <w:r>
        <w:rPr>
          <w:sz w:val="20"/>
        </w:rPr>
        <w:t>Diputados</w:t>
      </w:r>
      <w:r>
        <w:rPr>
          <w:spacing w:val="-7"/>
          <w:sz w:val="20"/>
        </w:rPr>
        <w:t> </w:t>
      </w:r>
      <w:r>
        <w:rPr>
          <w:sz w:val="20"/>
        </w:rPr>
        <w:t>por</w:t>
      </w:r>
      <w:r>
        <w:rPr>
          <w:spacing w:val="-6"/>
          <w:sz w:val="20"/>
        </w:rPr>
        <w:t> </w:t>
      </w:r>
      <w:r>
        <w:rPr>
          <w:sz w:val="20"/>
        </w:rPr>
        <w:t>el</w:t>
      </w:r>
      <w:r>
        <w:rPr>
          <w:spacing w:val="-8"/>
          <w:sz w:val="20"/>
        </w:rPr>
        <w:t> </w:t>
      </w:r>
      <w:r>
        <w:rPr>
          <w:sz w:val="20"/>
        </w:rPr>
        <w:t>principio</w:t>
      </w:r>
      <w:r>
        <w:rPr>
          <w:spacing w:val="-5"/>
          <w:sz w:val="20"/>
        </w:rPr>
        <w:t> </w:t>
      </w:r>
      <w:r>
        <w:rPr>
          <w:sz w:val="20"/>
        </w:rPr>
        <w:t>de</w:t>
      </w:r>
      <w:r>
        <w:rPr>
          <w:spacing w:val="-6"/>
          <w:sz w:val="20"/>
        </w:rPr>
        <w:t> </w:t>
      </w:r>
      <w:r>
        <w:rPr>
          <w:sz w:val="20"/>
        </w:rPr>
        <w:t>mayoría</w:t>
      </w:r>
      <w:r>
        <w:rPr>
          <w:spacing w:val="-7"/>
          <w:sz w:val="20"/>
        </w:rPr>
        <w:t> </w:t>
      </w:r>
      <w:r>
        <w:rPr>
          <w:sz w:val="20"/>
        </w:rPr>
        <w:t>relativa;</w:t>
      </w:r>
      <w:r>
        <w:rPr>
          <w:spacing w:val="-7"/>
          <w:sz w:val="20"/>
        </w:rPr>
        <w:t> </w:t>
      </w:r>
      <w:r>
        <w:rPr>
          <w:spacing w:val="-10"/>
          <w:sz w:val="20"/>
        </w:rPr>
        <w:t>y</w:t>
      </w:r>
    </w:p>
    <w:p>
      <w:pPr>
        <w:pStyle w:val="ListParagraph"/>
        <w:numPr>
          <w:ilvl w:val="0"/>
          <w:numId w:val="81"/>
        </w:numPr>
        <w:tabs>
          <w:tab w:pos="1985" w:val="left" w:leader="none"/>
        </w:tabs>
        <w:spacing w:line="240" w:lineRule="auto" w:before="228" w:after="0"/>
        <w:ind w:left="1985" w:right="0" w:hanging="567"/>
        <w:jc w:val="left"/>
        <w:rPr>
          <w:sz w:val="20"/>
        </w:rPr>
      </w:pPr>
      <w:r>
        <w:rPr>
          <w:sz w:val="20"/>
        </w:rPr>
        <w:t>Integrantes</w:t>
      </w:r>
      <w:r>
        <w:rPr>
          <w:spacing w:val="-8"/>
          <w:sz w:val="20"/>
        </w:rPr>
        <w:t> </w:t>
      </w:r>
      <w:r>
        <w:rPr>
          <w:sz w:val="20"/>
        </w:rPr>
        <w:t>de</w:t>
      </w:r>
      <w:r>
        <w:rPr>
          <w:spacing w:val="-7"/>
          <w:sz w:val="20"/>
        </w:rPr>
        <w:t> </w:t>
      </w:r>
      <w:r>
        <w:rPr>
          <w:sz w:val="20"/>
        </w:rPr>
        <w:t>los</w:t>
      </w:r>
      <w:r>
        <w:rPr>
          <w:spacing w:val="-7"/>
          <w:sz w:val="20"/>
        </w:rPr>
        <w:t> </w:t>
      </w:r>
      <w:r>
        <w:rPr>
          <w:spacing w:val="-2"/>
          <w:sz w:val="20"/>
        </w:rPr>
        <w:t>Ayuntamientos.</w:t>
      </w:r>
    </w:p>
    <w:p>
      <w:pPr>
        <w:pStyle w:val="BodyText"/>
        <w:spacing w:before="1"/>
      </w:pPr>
    </w:p>
    <w:p>
      <w:pPr>
        <w:pStyle w:val="BodyText"/>
        <w:ind w:left="1418" w:right="1413"/>
        <w:jc w:val="both"/>
      </w:pPr>
      <w:r>
        <w:rPr>
          <w:b/>
        </w:rPr>
        <w:t>Artículo 217. </w:t>
      </w:r>
      <w:r>
        <w:rPr/>
        <w:t>Para los efectos de la integración de la Legislatura en los términos de los artículos 29 y 30 de la Constitución Política del Estado de Hidalgo, las y los Candidatos Independientes para el cargo de diputado</w:t>
      </w:r>
      <w:r>
        <w:rPr>
          <w:spacing w:val="-1"/>
        </w:rPr>
        <w:t> </w:t>
      </w:r>
      <w:r>
        <w:rPr/>
        <w:t>por el</w:t>
      </w:r>
      <w:r>
        <w:rPr>
          <w:spacing w:val="-2"/>
        </w:rPr>
        <w:t> </w:t>
      </w:r>
      <w:r>
        <w:rPr/>
        <w:t>principio de mayoría relativa, deberán registrar la</w:t>
      </w:r>
      <w:r>
        <w:rPr>
          <w:spacing w:val="-1"/>
        </w:rPr>
        <w:t> </w:t>
      </w:r>
      <w:r>
        <w:rPr/>
        <w:t>fórmula</w:t>
      </w:r>
      <w:r>
        <w:rPr>
          <w:spacing w:val="-1"/>
        </w:rPr>
        <w:t> </w:t>
      </w:r>
      <w:r>
        <w:rPr/>
        <w:t>correspondiente</w:t>
      </w:r>
      <w:r>
        <w:rPr>
          <w:spacing w:val="-1"/>
        </w:rPr>
        <w:t> </w:t>
      </w:r>
      <w:r>
        <w:rPr/>
        <w:t>de</w:t>
      </w:r>
      <w:r>
        <w:rPr>
          <w:spacing w:val="-1"/>
        </w:rPr>
        <w:t> </w:t>
      </w:r>
      <w:r>
        <w:rPr/>
        <w:t>propietario</w:t>
      </w:r>
      <w:r>
        <w:rPr>
          <w:spacing w:val="-1"/>
        </w:rPr>
        <w:t> </w:t>
      </w:r>
      <w:r>
        <w:rPr/>
        <w:t>y suplente, de un mismo género.</w:t>
      </w:r>
    </w:p>
    <w:p>
      <w:pPr>
        <w:pStyle w:val="BodyText"/>
      </w:pPr>
    </w:p>
    <w:p>
      <w:pPr>
        <w:pStyle w:val="BodyText"/>
        <w:ind w:left="1418" w:right="1414"/>
        <w:jc w:val="both"/>
      </w:pPr>
      <w:r>
        <w:rPr>
          <w:b/>
        </w:rPr>
        <w:t>Artículo 218. </w:t>
      </w:r>
      <w:r>
        <w:rPr/>
        <w:t>Para los Ayuntamientos, las y los Candidatos Independientes se registrarán por planillas integradas por</w:t>
      </w:r>
      <w:r>
        <w:rPr>
          <w:spacing w:val="-1"/>
        </w:rPr>
        <w:t> </w:t>
      </w:r>
      <w:r>
        <w:rPr/>
        <w:t>propietarios</w:t>
      </w:r>
      <w:r>
        <w:rPr>
          <w:spacing w:val="-1"/>
        </w:rPr>
        <w:t> </w:t>
      </w:r>
      <w:r>
        <w:rPr/>
        <w:t>y</w:t>
      </w:r>
      <w:r>
        <w:rPr>
          <w:spacing w:val="-1"/>
        </w:rPr>
        <w:t> </w:t>
      </w:r>
      <w:r>
        <w:rPr/>
        <w:t>suplentes,</w:t>
      </w:r>
      <w:r>
        <w:rPr>
          <w:spacing w:val="-2"/>
        </w:rPr>
        <w:t> </w:t>
      </w:r>
      <w:r>
        <w:rPr/>
        <w:t>de conformidad</w:t>
      </w:r>
      <w:r>
        <w:rPr>
          <w:spacing w:val="-1"/>
        </w:rPr>
        <w:t> </w:t>
      </w:r>
      <w:r>
        <w:rPr/>
        <w:t>con</w:t>
      </w:r>
      <w:r>
        <w:rPr>
          <w:spacing w:val="-3"/>
        </w:rPr>
        <w:t> </w:t>
      </w:r>
      <w:r>
        <w:rPr/>
        <w:t>el</w:t>
      </w:r>
      <w:r>
        <w:rPr>
          <w:spacing w:val="-2"/>
        </w:rPr>
        <w:t> </w:t>
      </w:r>
      <w:r>
        <w:rPr/>
        <w:t>número de miembros</w:t>
      </w:r>
      <w:r>
        <w:rPr>
          <w:spacing w:val="-1"/>
        </w:rPr>
        <w:t> </w:t>
      </w:r>
      <w:r>
        <w:rPr/>
        <w:t>que</w:t>
      </w:r>
      <w:r>
        <w:rPr>
          <w:spacing w:val="-2"/>
        </w:rPr>
        <w:t> </w:t>
      </w:r>
      <w:r>
        <w:rPr/>
        <w:t>respectivamente les determine este Código.</w:t>
      </w:r>
    </w:p>
    <w:p>
      <w:pPr>
        <w:pStyle w:val="BodyText"/>
        <w:spacing w:before="230"/>
        <w:ind w:left="1418" w:right="1413"/>
        <w:jc w:val="both"/>
      </w:pPr>
      <w:r>
        <w:rPr>
          <w:b/>
        </w:rPr>
        <w:t>Artículo 219.</w:t>
      </w:r>
      <w:r>
        <w:rPr>
          <w:b/>
          <w:spacing w:val="40"/>
        </w:rPr>
        <w:t> </w:t>
      </w:r>
      <w:r>
        <w:rPr/>
        <w:t>La asignación de sindicaturas y regidurías por el principio de representación proporcional de las o los Candidatos Independientes que hayan participado en una elección bajo este principio, se realizará de acuerdo a las reglas establecidas en el presente Código.</w:t>
      </w:r>
    </w:p>
    <w:p>
      <w:pPr>
        <w:pStyle w:val="BodyText"/>
        <w:spacing w:before="1"/>
      </w:pPr>
    </w:p>
    <w:p>
      <w:pPr>
        <w:pStyle w:val="BodyText"/>
        <w:ind w:left="1418" w:right="1413"/>
        <w:jc w:val="both"/>
      </w:pPr>
      <w:r>
        <w:rPr>
          <w:b/>
        </w:rPr>
        <w:t>Artículo 220. </w:t>
      </w:r>
      <w:r>
        <w:rPr/>
        <w:t>Las y los Candidatos Independientes que hayan participado en una elección ordinaria que haya sido anulada, tendrán derecho a participar en las elecciones extraordinarias correspondientes.</w:t>
      </w:r>
    </w:p>
    <w:p>
      <w:pPr>
        <w:pStyle w:val="BodyText"/>
        <w:spacing w:before="229"/>
      </w:pPr>
    </w:p>
    <w:p>
      <w:pPr>
        <w:spacing w:before="1"/>
        <w:ind w:left="3997" w:right="3997" w:firstLine="0"/>
        <w:jc w:val="center"/>
        <w:rPr>
          <w:b/>
          <w:sz w:val="20"/>
        </w:rPr>
      </w:pPr>
      <w:r>
        <w:rPr>
          <w:b/>
          <w:sz w:val="20"/>
        </w:rPr>
        <w:t>CAPÍTULO</w:t>
      </w:r>
      <w:r>
        <w:rPr>
          <w:b/>
          <w:spacing w:val="-12"/>
          <w:sz w:val="20"/>
        </w:rPr>
        <w:t> </w:t>
      </w:r>
      <w:r>
        <w:rPr>
          <w:b/>
          <w:spacing w:val="-5"/>
          <w:sz w:val="20"/>
        </w:rPr>
        <w:t>II</w:t>
      </w:r>
    </w:p>
    <w:p>
      <w:pPr>
        <w:spacing w:before="0"/>
        <w:ind w:left="1462" w:right="1462" w:firstLine="0"/>
        <w:jc w:val="center"/>
        <w:rPr>
          <w:b/>
          <w:sz w:val="20"/>
        </w:rPr>
      </w:pPr>
      <w:r>
        <w:rPr>
          <w:b/>
          <w:sz w:val="20"/>
        </w:rPr>
        <w:t>DEL</w:t>
      </w:r>
      <w:r>
        <w:rPr>
          <w:b/>
          <w:spacing w:val="-7"/>
          <w:sz w:val="20"/>
        </w:rPr>
        <w:t> </w:t>
      </w:r>
      <w:r>
        <w:rPr>
          <w:b/>
          <w:sz w:val="20"/>
        </w:rPr>
        <w:t>PROCESO</w:t>
      </w:r>
      <w:r>
        <w:rPr>
          <w:b/>
          <w:spacing w:val="-6"/>
          <w:sz w:val="20"/>
        </w:rPr>
        <w:t> </w:t>
      </w:r>
      <w:r>
        <w:rPr>
          <w:b/>
          <w:sz w:val="20"/>
        </w:rPr>
        <w:t>DE</w:t>
      </w:r>
      <w:r>
        <w:rPr>
          <w:b/>
          <w:spacing w:val="-7"/>
          <w:sz w:val="20"/>
        </w:rPr>
        <w:t> </w:t>
      </w:r>
      <w:r>
        <w:rPr>
          <w:b/>
          <w:sz w:val="20"/>
        </w:rPr>
        <w:t>SELECCIÓN</w:t>
      </w:r>
      <w:r>
        <w:rPr>
          <w:b/>
          <w:spacing w:val="-7"/>
          <w:sz w:val="20"/>
        </w:rPr>
        <w:t> </w:t>
      </w:r>
      <w:r>
        <w:rPr>
          <w:b/>
          <w:sz w:val="20"/>
        </w:rPr>
        <w:t>DE</w:t>
      </w:r>
      <w:r>
        <w:rPr>
          <w:b/>
          <w:spacing w:val="-6"/>
          <w:sz w:val="20"/>
        </w:rPr>
        <w:t> </w:t>
      </w:r>
      <w:r>
        <w:rPr>
          <w:b/>
          <w:sz w:val="20"/>
        </w:rPr>
        <w:t>CANDIDATOS</w:t>
      </w:r>
      <w:r>
        <w:rPr>
          <w:b/>
          <w:spacing w:val="-5"/>
          <w:sz w:val="20"/>
        </w:rPr>
        <w:t> </w:t>
      </w:r>
      <w:r>
        <w:rPr>
          <w:b/>
          <w:spacing w:val="-2"/>
          <w:sz w:val="20"/>
        </w:rPr>
        <w:t>INDEPENDIENTES</w:t>
      </w:r>
    </w:p>
    <w:p>
      <w:pPr>
        <w:pStyle w:val="BodyText"/>
        <w:spacing w:before="1"/>
        <w:rPr>
          <w:b/>
        </w:rPr>
      </w:pPr>
    </w:p>
    <w:p>
      <w:pPr>
        <w:pStyle w:val="BodyText"/>
        <w:ind w:left="1418" w:right="1415"/>
        <w:jc w:val="both"/>
      </w:pPr>
      <w:r>
        <w:rPr>
          <w:b/>
        </w:rPr>
        <w:t>Artículo</w:t>
      </w:r>
      <w:r>
        <w:rPr>
          <w:b/>
          <w:spacing w:val="-1"/>
        </w:rPr>
        <w:t> </w:t>
      </w:r>
      <w:r>
        <w:rPr>
          <w:b/>
        </w:rPr>
        <w:t>221. </w:t>
      </w:r>
      <w:r>
        <w:rPr/>
        <w:t>Para</w:t>
      </w:r>
      <w:r>
        <w:rPr>
          <w:spacing w:val="-1"/>
        </w:rPr>
        <w:t> </w:t>
      </w:r>
      <w:r>
        <w:rPr/>
        <w:t>los</w:t>
      </w:r>
      <w:r>
        <w:rPr>
          <w:spacing w:val="-1"/>
        </w:rPr>
        <w:t> </w:t>
      </w:r>
      <w:r>
        <w:rPr/>
        <w:t>efectos</w:t>
      </w:r>
      <w:r>
        <w:rPr>
          <w:spacing w:val="-1"/>
        </w:rPr>
        <w:t> </w:t>
      </w:r>
      <w:r>
        <w:rPr/>
        <w:t>de este</w:t>
      </w:r>
      <w:r>
        <w:rPr>
          <w:spacing w:val="-1"/>
        </w:rPr>
        <w:t> </w:t>
      </w:r>
      <w:r>
        <w:rPr/>
        <w:t>Código, el</w:t>
      </w:r>
      <w:r>
        <w:rPr>
          <w:spacing w:val="-1"/>
        </w:rPr>
        <w:t> </w:t>
      </w:r>
      <w:r>
        <w:rPr/>
        <w:t>proceso</w:t>
      </w:r>
      <w:r>
        <w:rPr>
          <w:spacing w:val="-1"/>
        </w:rPr>
        <w:t> </w:t>
      </w:r>
      <w:r>
        <w:rPr/>
        <w:t>de selección de los</w:t>
      </w:r>
      <w:r>
        <w:rPr>
          <w:spacing w:val="-1"/>
        </w:rPr>
        <w:t> </w:t>
      </w:r>
      <w:r>
        <w:rPr/>
        <w:t>Candidatos</w:t>
      </w:r>
      <w:r>
        <w:rPr>
          <w:spacing w:val="-1"/>
        </w:rPr>
        <w:t> </w:t>
      </w:r>
      <w:r>
        <w:rPr/>
        <w:t>Independientes comprende las etapas siguientes:</w:t>
      </w:r>
    </w:p>
    <w:p>
      <w:pPr>
        <w:pStyle w:val="ListParagraph"/>
        <w:numPr>
          <w:ilvl w:val="0"/>
          <w:numId w:val="82"/>
        </w:numPr>
        <w:tabs>
          <w:tab w:pos="1985" w:val="left" w:leader="none"/>
        </w:tabs>
        <w:spacing w:line="240" w:lineRule="auto" w:before="229" w:after="0"/>
        <w:ind w:left="1985" w:right="0" w:hanging="567"/>
        <w:jc w:val="left"/>
        <w:rPr>
          <w:sz w:val="20"/>
        </w:rPr>
      </w:pPr>
      <w:r>
        <w:rPr>
          <w:sz w:val="20"/>
        </w:rPr>
        <w:t>La</w:t>
      </w:r>
      <w:r>
        <w:rPr>
          <w:spacing w:val="-5"/>
          <w:sz w:val="20"/>
        </w:rPr>
        <w:t> </w:t>
      </w:r>
      <w:r>
        <w:rPr>
          <w:spacing w:val="-2"/>
          <w:sz w:val="20"/>
        </w:rPr>
        <w:t>convocatoria;</w:t>
      </w:r>
    </w:p>
    <w:p>
      <w:pPr>
        <w:pStyle w:val="BodyText"/>
        <w:spacing w:before="1"/>
      </w:pPr>
    </w:p>
    <w:p>
      <w:pPr>
        <w:pStyle w:val="ListParagraph"/>
        <w:numPr>
          <w:ilvl w:val="0"/>
          <w:numId w:val="82"/>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actos</w:t>
      </w:r>
      <w:r>
        <w:rPr>
          <w:spacing w:val="-6"/>
          <w:sz w:val="20"/>
        </w:rPr>
        <w:t> </w:t>
      </w:r>
      <w:r>
        <w:rPr>
          <w:sz w:val="20"/>
        </w:rPr>
        <w:t>previos</w:t>
      </w:r>
      <w:r>
        <w:rPr>
          <w:spacing w:val="-5"/>
          <w:sz w:val="20"/>
        </w:rPr>
        <w:t> </w:t>
      </w:r>
      <w:r>
        <w:rPr>
          <w:sz w:val="20"/>
        </w:rPr>
        <w:t>al</w:t>
      </w:r>
      <w:r>
        <w:rPr>
          <w:spacing w:val="-8"/>
          <w:sz w:val="20"/>
        </w:rPr>
        <w:t> </w:t>
      </w:r>
      <w:r>
        <w:rPr>
          <w:sz w:val="20"/>
        </w:rPr>
        <w:t>registro</w:t>
      </w:r>
      <w:r>
        <w:rPr>
          <w:spacing w:val="-7"/>
          <w:sz w:val="20"/>
        </w:rPr>
        <w:t> </w:t>
      </w:r>
      <w:r>
        <w:rPr>
          <w:sz w:val="20"/>
        </w:rPr>
        <w:t>de</w:t>
      </w:r>
      <w:r>
        <w:rPr>
          <w:spacing w:val="-5"/>
          <w:sz w:val="20"/>
        </w:rPr>
        <w:t> </w:t>
      </w:r>
      <w:r>
        <w:rPr>
          <w:sz w:val="20"/>
        </w:rPr>
        <w:t>Candidatos</w:t>
      </w:r>
      <w:r>
        <w:rPr>
          <w:spacing w:val="-7"/>
          <w:sz w:val="20"/>
        </w:rPr>
        <w:t> </w:t>
      </w:r>
      <w:r>
        <w:rPr>
          <w:spacing w:val="-2"/>
          <w:sz w:val="20"/>
        </w:rPr>
        <w:t>Independientes;</w:t>
      </w:r>
    </w:p>
    <w:p>
      <w:pPr>
        <w:pStyle w:val="ListParagraph"/>
        <w:numPr>
          <w:ilvl w:val="0"/>
          <w:numId w:val="82"/>
        </w:numPr>
        <w:tabs>
          <w:tab w:pos="1985" w:val="left" w:leader="none"/>
        </w:tabs>
        <w:spacing w:line="240" w:lineRule="auto" w:before="228" w:after="0"/>
        <w:ind w:left="1985" w:right="0" w:hanging="567"/>
        <w:jc w:val="left"/>
        <w:rPr>
          <w:sz w:val="20"/>
        </w:rPr>
      </w:pPr>
      <w:r>
        <w:rPr>
          <w:sz w:val="20"/>
        </w:rPr>
        <w:t>La</w:t>
      </w:r>
      <w:r>
        <w:rPr>
          <w:spacing w:val="-9"/>
          <w:sz w:val="20"/>
        </w:rPr>
        <w:t> </w:t>
      </w:r>
      <w:r>
        <w:rPr>
          <w:sz w:val="20"/>
        </w:rPr>
        <w:t>obtención</w:t>
      </w:r>
      <w:r>
        <w:rPr>
          <w:spacing w:val="-6"/>
          <w:sz w:val="20"/>
        </w:rPr>
        <w:t> </w:t>
      </w:r>
      <w:r>
        <w:rPr>
          <w:sz w:val="20"/>
        </w:rPr>
        <w:t>del</w:t>
      </w:r>
      <w:r>
        <w:rPr>
          <w:spacing w:val="-8"/>
          <w:sz w:val="20"/>
        </w:rPr>
        <w:t> </w:t>
      </w:r>
      <w:r>
        <w:rPr>
          <w:sz w:val="20"/>
        </w:rPr>
        <w:t>apoyo</w:t>
      </w:r>
      <w:r>
        <w:rPr>
          <w:spacing w:val="-8"/>
          <w:sz w:val="20"/>
        </w:rPr>
        <w:t> </w:t>
      </w:r>
      <w:r>
        <w:rPr>
          <w:sz w:val="20"/>
        </w:rPr>
        <w:t>ciudadano;</w:t>
      </w:r>
      <w:r>
        <w:rPr>
          <w:spacing w:val="-6"/>
          <w:sz w:val="20"/>
        </w:rPr>
        <w:t> </w:t>
      </w:r>
      <w:r>
        <w:rPr>
          <w:spacing w:val="-10"/>
          <w:sz w:val="20"/>
        </w:rPr>
        <w:t>y</w:t>
      </w:r>
    </w:p>
    <w:p>
      <w:pPr>
        <w:pStyle w:val="BodyText"/>
        <w:spacing w:before="1"/>
      </w:pPr>
    </w:p>
    <w:p>
      <w:pPr>
        <w:pStyle w:val="ListParagraph"/>
        <w:numPr>
          <w:ilvl w:val="0"/>
          <w:numId w:val="82"/>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registro</w:t>
      </w:r>
      <w:r>
        <w:rPr>
          <w:spacing w:val="-4"/>
          <w:sz w:val="20"/>
        </w:rPr>
        <w:t> </w:t>
      </w:r>
      <w:r>
        <w:rPr>
          <w:sz w:val="20"/>
        </w:rPr>
        <w:t>de</w:t>
      </w:r>
      <w:r>
        <w:rPr>
          <w:spacing w:val="-7"/>
          <w:sz w:val="20"/>
        </w:rPr>
        <w:t> </w:t>
      </w:r>
      <w:r>
        <w:rPr>
          <w:sz w:val="20"/>
        </w:rPr>
        <w:t>Candidatos</w:t>
      </w:r>
      <w:r>
        <w:rPr>
          <w:spacing w:val="-5"/>
          <w:sz w:val="20"/>
        </w:rPr>
        <w:t> </w:t>
      </w:r>
      <w:r>
        <w:rPr>
          <w:spacing w:val="-2"/>
          <w:sz w:val="20"/>
        </w:rPr>
        <w:t>Independientes.</w:t>
      </w:r>
    </w:p>
    <w:p>
      <w:pPr>
        <w:pStyle w:val="BodyText"/>
        <w:spacing w:before="229"/>
      </w:pPr>
    </w:p>
    <w:p>
      <w:pPr>
        <w:spacing w:before="0"/>
        <w:ind w:left="3997" w:right="3998" w:firstLine="0"/>
        <w:jc w:val="center"/>
        <w:rPr>
          <w:b/>
          <w:sz w:val="20"/>
        </w:rPr>
      </w:pPr>
      <w:r>
        <w:rPr>
          <w:b/>
          <w:sz w:val="20"/>
        </w:rPr>
        <w:t>CAPÍTULO</w:t>
      </w:r>
      <w:r>
        <w:rPr>
          <w:b/>
          <w:spacing w:val="-12"/>
          <w:sz w:val="20"/>
        </w:rPr>
        <w:t> </w:t>
      </w:r>
      <w:r>
        <w:rPr>
          <w:b/>
          <w:spacing w:val="-5"/>
          <w:sz w:val="20"/>
        </w:rPr>
        <w:t>III</w:t>
      </w:r>
    </w:p>
    <w:p>
      <w:pPr>
        <w:spacing w:before="0"/>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CONVOCATORIA</w:t>
      </w:r>
    </w:p>
    <w:p>
      <w:pPr>
        <w:pStyle w:val="BodyText"/>
        <w:spacing w:before="1"/>
        <w:rPr>
          <w:b/>
        </w:rPr>
      </w:pPr>
    </w:p>
    <w:p>
      <w:pPr>
        <w:pStyle w:val="BodyText"/>
        <w:ind w:left="1418" w:right="1413"/>
        <w:jc w:val="both"/>
      </w:pPr>
      <w:r>
        <w:rPr>
          <w:b/>
        </w:rPr>
        <w:t>Artículo 222. </w:t>
      </w:r>
      <w:r>
        <w:rPr/>
        <w:t>El Consejo General del Instituto Estatal Electoral emitirá la convocatoria dirigida a las y los ciudadanos hidalguenses interesados en postularse como Candidatos Independientes, señalando los cargos de elección popular a los que pueden aspirar, los requisitos que deben cumplir, la documentación comprobatoria requerida, los plazos para recabar el apoyo ciudadano correspondiente, los topes de gastos que pueden erogar y los formatos para ello.</w:t>
      </w:r>
    </w:p>
    <w:p>
      <w:pPr>
        <w:pStyle w:val="BodyText"/>
        <w:spacing w:before="1"/>
      </w:pPr>
    </w:p>
    <w:p>
      <w:pPr>
        <w:pStyle w:val="BodyText"/>
        <w:ind w:left="1418" w:right="1414"/>
        <w:jc w:val="both"/>
      </w:pPr>
      <w:r>
        <w:rPr/>
        <w:t>La Convocatoria deberá publicarse al día siguiente de su aprobación en al menos dos medios de comunicación impresos de mayor circulación en la Entidad y en la página de Internet del Instituto Estatal </w:t>
      </w:r>
      <w:r>
        <w:rPr>
          <w:spacing w:val="-2"/>
        </w:rPr>
        <w:t>Electoral.</w:t>
      </w:r>
    </w:p>
    <w:p>
      <w:pPr>
        <w:spacing w:after="0"/>
        <w:jc w:val="both"/>
        <w:sectPr>
          <w:pgSz w:w="12250" w:h="15820"/>
          <w:pgMar w:header="0" w:footer="903" w:top="1680" w:bottom="1100" w:left="0" w:right="0"/>
        </w:sectPr>
      </w:pPr>
    </w:p>
    <w:p>
      <w:pPr>
        <w:pStyle w:val="BodyText"/>
      </w:pPr>
    </w:p>
    <w:p>
      <w:pPr>
        <w:pStyle w:val="BodyText"/>
        <w:spacing w:before="127"/>
      </w:pPr>
    </w:p>
    <w:p>
      <w:pPr>
        <w:spacing w:before="0"/>
        <w:ind w:left="3997" w:right="3998" w:firstLine="0"/>
        <w:jc w:val="center"/>
        <w:rPr>
          <w:b/>
          <w:sz w:val="20"/>
        </w:rPr>
      </w:pPr>
      <w:r>
        <w:rPr>
          <w:b/>
          <w:sz w:val="20"/>
        </w:rPr>
        <w:t>CAPÍTULO</w:t>
      </w:r>
      <w:r>
        <w:rPr>
          <w:b/>
          <w:spacing w:val="-12"/>
          <w:sz w:val="20"/>
        </w:rPr>
        <w:t> </w:t>
      </w:r>
      <w:r>
        <w:rPr>
          <w:b/>
          <w:spacing w:val="-5"/>
          <w:sz w:val="20"/>
        </w:rPr>
        <w:t>IV</w:t>
      </w:r>
    </w:p>
    <w:p>
      <w:pPr>
        <w:spacing w:before="1"/>
        <w:ind w:left="1462" w:right="1462" w:firstLine="0"/>
        <w:jc w:val="center"/>
        <w:rPr>
          <w:b/>
          <w:sz w:val="20"/>
        </w:rPr>
      </w:pPr>
      <w:r>
        <w:rPr>
          <w:b/>
          <w:sz w:val="20"/>
        </w:rPr>
        <w:t>DE</w:t>
      </w:r>
      <w:r>
        <w:rPr>
          <w:b/>
          <w:spacing w:val="-9"/>
          <w:sz w:val="20"/>
        </w:rPr>
        <w:t> </w:t>
      </w:r>
      <w:r>
        <w:rPr>
          <w:b/>
          <w:sz w:val="20"/>
        </w:rPr>
        <w:t>LOS</w:t>
      </w:r>
      <w:r>
        <w:rPr>
          <w:b/>
          <w:spacing w:val="-4"/>
          <w:sz w:val="20"/>
        </w:rPr>
        <w:t> </w:t>
      </w:r>
      <w:r>
        <w:rPr>
          <w:b/>
          <w:sz w:val="20"/>
        </w:rPr>
        <w:t>ACTOS</w:t>
      </w:r>
      <w:r>
        <w:rPr>
          <w:b/>
          <w:spacing w:val="-3"/>
          <w:sz w:val="20"/>
        </w:rPr>
        <w:t> </w:t>
      </w:r>
      <w:r>
        <w:rPr>
          <w:b/>
          <w:sz w:val="20"/>
        </w:rPr>
        <w:t>PREVIOS</w:t>
      </w:r>
      <w:r>
        <w:rPr>
          <w:b/>
          <w:spacing w:val="-5"/>
          <w:sz w:val="20"/>
        </w:rPr>
        <w:t> </w:t>
      </w:r>
      <w:r>
        <w:rPr>
          <w:b/>
          <w:sz w:val="20"/>
        </w:rPr>
        <w:t>AL</w:t>
      </w:r>
      <w:r>
        <w:rPr>
          <w:b/>
          <w:spacing w:val="-5"/>
          <w:sz w:val="20"/>
        </w:rPr>
        <w:t> </w:t>
      </w:r>
      <w:r>
        <w:rPr>
          <w:b/>
          <w:sz w:val="20"/>
        </w:rPr>
        <w:t>REGISTRO</w:t>
      </w:r>
      <w:r>
        <w:rPr>
          <w:b/>
          <w:spacing w:val="-5"/>
          <w:sz w:val="20"/>
        </w:rPr>
        <w:t> </w:t>
      </w:r>
      <w:r>
        <w:rPr>
          <w:b/>
          <w:sz w:val="20"/>
        </w:rPr>
        <w:t>DE</w:t>
      </w:r>
      <w:r>
        <w:rPr>
          <w:b/>
          <w:spacing w:val="-6"/>
          <w:sz w:val="20"/>
        </w:rPr>
        <w:t> </w:t>
      </w:r>
      <w:r>
        <w:rPr>
          <w:b/>
          <w:sz w:val="20"/>
        </w:rPr>
        <w:t>CANDIDATOS</w:t>
      </w:r>
      <w:r>
        <w:rPr>
          <w:b/>
          <w:spacing w:val="-6"/>
          <w:sz w:val="20"/>
        </w:rPr>
        <w:t> </w:t>
      </w:r>
      <w:r>
        <w:rPr>
          <w:b/>
          <w:spacing w:val="-2"/>
          <w:sz w:val="20"/>
        </w:rPr>
        <w:t>INDEPENDIENTES</w:t>
      </w:r>
    </w:p>
    <w:p>
      <w:pPr>
        <w:pStyle w:val="BodyText"/>
        <w:rPr>
          <w:b/>
        </w:rPr>
      </w:pPr>
    </w:p>
    <w:p>
      <w:pPr>
        <w:pStyle w:val="BodyText"/>
        <w:ind w:left="1418" w:right="1413"/>
        <w:jc w:val="both"/>
      </w:pPr>
      <w:r>
        <w:rPr>
          <w:b/>
        </w:rPr>
        <w:t>Artículo 223. </w:t>
      </w:r>
      <w:r>
        <w:rPr/>
        <w:t>La ciudadanía que pretenda postular su candidatura independiente a un cargo de elección popular deberá hacerlo del conocimiento del Instituto Estatal Electoral por escrito, en el formato que éste </w:t>
      </w:r>
      <w:r>
        <w:rPr>
          <w:spacing w:val="-2"/>
        </w:rPr>
        <w:t>determine.</w:t>
      </w:r>
    </w:p>
    <w:p>
      <w:pPr>
        <w:spacing w:before="3"/>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right="1413"/>
        <w:jc w:val="both"/>
      </w:pPr>
      <w:r>
        <w:rPr/>
        <w:t>Durante los procesos electorales locales, la manifestación de la intención se realizará a partir del día siguiente al en que se publique la convocatoria y hasta que dé inicio el periodo para recabar el apoyo ciudadano correspondiente, conforme a las siguientes reglas:</w:t>
      </w:r>
    </w:p>
    <w:p>
      <w:pPr>
        <w:pStyle w:val="BodyText"/>
        <w:spacing w:before="2"/>
      </w:pPr>
    </w:p>
    <w:p>
      <w:pPr>
        <w:pStyle w:val="ListParagraph"/>
        <w:numPr>
          <w:ilvl w:val="0"/>
          <w:numId w:val="83"/>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aspirantes</w:t>
      </w:r>
      <w:r>
        <w:rPr>
          <w:spacing w:val="-4"/>
          <w:sz w:val="20"/>
        </w:rPr>
        <w:t> </w:t>
      </w:r>
      <w:r>
        <w:rPr>
          <w:sz w:val="20"/>
        </w:rPr>
        <w:t>al</w:t>
      </w:r>
      <w:r>
        <w:rPr>
          <w:spacing w:val="-8"/>
          <w:sz w:val="20"/>
        </w:rPr>
        <w:t> </w:t>
      </w:r>
      <w:r>
        <w:rPr>
          <w:sz w:val="20"/>
        </w:rPr>
        <w:t>cargo</w:t>
      </w:r>
      <w:r>
        <w:rPr>
          <w:spacing w:val="-6"/>
          <w:sz w:val="20"/>
        </w:rPr>
        <w:t> </w:t>
      </w:r>
      <w:r>
        <w:rPr>
          <w:sz w:val="20"/>
        </w:rPr>
        <w:t>de</w:t>
      </w:r>
      <w:r>
        <w:rPr>
          <w:spacing w:val="-6"/>
          <w:sz w:val="20"/>
        </w:rPr>
        <w:t> </w:t>
      </w:r>
      <w:r>
        <w:rPr>
          <w:sz w:val="20"/>
        </w:rPr>
        <w:t>Gobernador,</w:t>
      </w:r>
      <w:r>
        <w:rPr>
          <w:spacing w:val="-7"/>
          <w:sz w:val="20"/>
        </w:rPr>
        <w:t> </w:t>
      </w:r>
      <w:r>
        <w:rPr>
          <w:sz w:val="20"/>
        </w:rPr>
        <w:t>ante</w:t>
      </w:r>
      <w:r>
        <w:rPr>
          <w:spacing w:val="-4"/>
          <w:sz w:val="20"/>
        </w:rPr>
        <w:t> </w:t>
      </w:r>
      <w:r>
        <w:rPr>
          <w:sz w:val="20"/>
        </w:rPr>
        <w:t>el</w:t>
      </w:r>
      <w:r>
        <w:rPr>
          <w:spacing w:val="-6"/>
          <w:sz w:val="20"/>
        </w:rPr>
        <w:t> </w:t>
      </w:r>
      <w:r>
        <w:rPr>
          <w:sz w:val="20"/>
        </w:rPr>
        <w:t>Consejo</w:t>
      </w:r>
      <w:r>
        <w:rPr>
          <w:spacing w:val="-7"/>
          <w:sz w:val="20"/>
        </w:rPr>
        <w:t> </w:t>
      </w:r>
      <w:r>
        <w:rPr>
          <w:spacing w:val="-2"/>
          <w:sz w:val="20"/>
        </w:rPr>
        <w:t>General;</w:t>
      </w:r>
    </w:p>
    <w:p>
      <w:pPr>
        <w:pStyle w:val="ListParagraph"/>
        <w:numPr>
          <w:ilvl w:val="0"/>
          <w:numId w:val="83"/>
        </w:numPr>
        <w:tabs>
          <w:tab w:pos="1985" w:val="left" w:leader="none"/>
        </w:tabs>
        <w:spacing w:line="240" w:lineRule="auto" w:before="229" w:after="0"/>
        <w:ind w:left="1418" w:right="1422" w:firstLine="0"/>
        <w:jc w:val="left"/>
        <w:rPr>
          <w:sz w:val="20"/>
        </w:rPr>
      </w:pPr>
      <w:r>
        <w:rPr>
          <w:sz w:val="20"/>
        </w:rPr>
        <w:t>La fórmula de aspirantes al cargo de diputado por el principio de mayoría relativa, ante el Consejo Distrital correspondiente o</w:t>
      </w:r>
      <w:r>
        <w:rPr>
          <w:spacing w:val="40"/>
          <w:sz w:val="20"/>
        </w:rPr>
        <w:t> </w:t>
      </w:r>
      <w:r>
        <w:rPr>
          <w:sz w:val="20"/>
        </w:rPr>
        <w:t>ante el Consejo General; y</w:t>
      </w:r>
    </w:p>
    <w:p>
      <w:pPr>
        <w:pStyle w:val="BodyText"/>
        <w:spacing w:before="1"/>
      </w:pPr>
    </w:p>
    <w:p>
      <w:pPr>
        <w:pStyle w:val="ListParagraph"/>
        <w:numPr>
          <w:ilvl w:val="0"/>
          <w:numId w:val="83"/>
        </w:numPr>
        <w:tabs>
          <w:tab w:pos="2126" w:val="left" w:leader="none"/>
        </w:tabs>
        <w:spacing w:line="240" w:lineRule="auto" w:before="0" w:after="0"/>
        <w:ind w:left="1418" w:right="1413" w:firstLine="0"/>
        <w:jc w:val="left"/>
        <w:rPr>
          <w:sz w:val="20"/>
        </w:rPr>
      </w:pPr>
      <w:r>
        <w:rPr>
          <w:sz w:val="20"/>
        </w:rPr>
        <w:t>La planilla de aspirantes al cargo de integrantes de los Ayuntamientos, ante el Consejo Distrital</w:t>
      </w:r>
      <w:r>
        <w:rPr>
          <w:spacing w:val="40"/>
          <w:sz w:val="20"/>
        </w:rPr>
        <w:t> </w:t>
      </w:r>
      <w:r>
        <w:rPr>
          <w:sz w:val="20"/>
        </w:rPr>
        <w:t>correspondiente o ante el Consejo General.</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1"/>
        <w:jc w:val="both"/>
      </w:pPr>
      <w:r>
        <w:rPr/>
        <w:t>Una vez hecha la comunicación indicada a que se refiere el primer párrafo de este artículo y recibida la constancia respectiva, los ciudadanos adquirirán la calidad de aspirantes.</w:t>
      </w:r>
    </w:p>
    <w:p>
      <w:pPr>
        <w:pStyle w:val="BodyText"/>
        <w:spacing w:before="1"/>
      </w:pPr>
    </w:p>
    <w:p>
      <w:pPr>
        <w:pStyle w:val="BodyText"/>
        <w:ind w:left="1418"/>
        <w:jc w:val="both"/>
      </w:pPr>
      <w:r>
        <w:rPr>
          <w:b/>
        </w:rPr>
        <w:t>Artículo</w:t>
      </w:r>
      <w:r>
        <w:rPr>
          <w:b/>
          <w:spacing w:val="-9"/>
        </w:rPr>
        <w:t> </w:t>
      </w:r>
      <w:r>
        <w:rPr>
          <w:b/>
        </w:rPr>
        <w:t>224.</w:t>
      </w:r>
      <w:r>
        <w:rPr>
          <w:b/>
          <w:spacing w:val="-5"/>
        </w:rPr>
        <w:t> </w:t>
      </w:r>
      <w:r>
        <w:rPr/>
        <w:t>Con</w:t>
      </w:r>
      <w:r>
        <w:rPr>
          <w:spacing w:val="-6"/>
        </w:rPr>
        <w:t> </w:t>
      </w:r>
      <w:r>
        <w:rPr/>
        <w:t>el</w:t>
      </w:r>
      <w:r>
        <w:rPr>
          <w:spacing w:val="-8"/>
        </w:rPr>
        <w:t> </w:t>
      </w:r>
      <w:r>
        <w:rPr/>
        <w:t>manifiesto</w:t>
      </w:r>
      <w:r>
        <w:rPr>
          <w:spacing w:val="-8"/>
        </w:rPr>
        <w:t> </w:t>
      </w:r>
      <w:r>
        <w:rPr/>
        <w:t>de</w:t>
      </w:r>
      <w:r>
        <w:rPr>
          <w:spacing w:val="-6"/>
        </w:rPr>
        <w:t> </w:t>
      </w:r>
      <w:r>
        <w:rPr/>
        <w:t>intención,</w:t>
      </w:r>
      <w:r>
        <w:rPr>
          <w:spacing w:val="-6"/>
        </w:rPr>
        <w:t> </w:t>
      </w:r>
      <w:r>
        <w:rPr/>
        <w:t>el</w:t>
      </w:r>
      <w:r>
        <w:rPr>
          <w:spacing w:val="-9"/>
        </w:rPr>
        <w:t> </w:t>
      </w:r>
      <w:r>
        <w:rPr/>
        <w:t>candidato</w:t>
      </w:r>
      <w:r>
        <w:rPr>
          <w:spacing w:val="-6"/>
        </w:rPr>
        <w:t> </w:t>
      </w:r>
      <w:r>
        <w:rPr/>
        <w:t>independiente</w:t>
      </w:r>
      <w:r>
        <w:rPr>
          <w:spacing w:val="-8"/>
        </w:rPr>
        <w:t> </w:t>
      </w:r>
      <w:r>
        <w:rPr/>
        <w:t>deberá</w:t>
      </w:r>
      <w:r>
        <w:rPr>
          <w:spacing w:val="-6"/>
        </w:rPr>
        <w:t> </w:t>
      </w:r>
      <w:r>
        <w:rPr>
          <w:spacing w:val="-2"/>
        </w:rPr>
        <w:t>presentar:</w:t>
      </w:r>
    </w:p>
    <w:p>
      <w:pPr>
        <w:pStyle w:val="ListParagraph"/>
        <w:numPr>
          <w:ilvl w:val="0"/>
          <w:numId w:val="84"/>
        </w:numPr>
        <w:tabs>
          <w:tab w:pos="1983" w:val="left" w:leader="none"/>
          <w:tab w:pos="1985" w:val="left" w:leader="none"/>
        </w:tabs>
        <w:spacing w:line="240" w:lineRule="auto" w:before="229" w:after="0"/>
        <w:ind w:left="1985" w:right="1413" w:hanging="567"/>
        <w:jc w:val="both"/>
        <w:rPr>
          <w:sz w:val="20"/>
        </w:rPr>
      </w:pPr>
      <w:r>
        <w:rPr>
          <w:sz w:val="20"/>
        </w:rPr>
        <w:t>La documentación que acredite la creación de la persona moral constituida como asociación civil,</w:t>
      </w:r>
      <w:r>
        <w:rPr>
          <w:spacing w:val="80"/>
          <w:sz w:val="20"/>
        </w:rPr>
        <w:t> </w:t>
      </w:r>
      <w:r>
        <w:rPr>
          <w:sz w:val="20"/>
        </w:rPr>
        <w:t>la cual deberá tener el mismo tratamiento que un partido político en el régimen fiscal. El Instituto Estatal Electoral establecerá el modelo único de estatutos de la asociación civil;</w:t>
      </w:r>
    </w:p>
    <w:p>
      <w:pPr>
        <w:pStyle w:val="BodyText"/>
        <w:spacing w:before="2"/>
      </w:pPr>
    </w:p>
    <w:p>
      <w:pPr>
        <w:pStyle w:val="ListParagraph"/>
        <w:numPr>
          <w:ilvl w:val="0"/>
          <w:numId w:val="84"/>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alta</w:t>
      </w:r>
      <w:r>
        <w:rPr>
          <w:spacing w:val="-6"/>
          <w:sz w:val="20"/>
        </w:rPr>
        <w:t> </w:t>
      </w:r>
      <w:r>
        <w:rPr>
          <w:sz w:val="20"/>
        </w:rPr>
        <w:t>de</w:t>
      </w:r>
      <w:r>
        <w:rPr>
          <w:spacing w:val="-6"/>
          <w:sz w:val="20"/>
        </w:rPr>
        <w:t> </w:t>
      </w:r>
      <w:r>
        <w:rPr>
          <w:sz w:val="20"/>
        </w:rPr>
        <w:t>la</w:t>
      </w:r>
      <w:r>
        <w:rPr>
          <w:spacing w:val="-5"/>
          <w:sz w:val="20"/>
        </w:rPr>
        <w:t> </w:t>
      </w:r>
      <w:r>
        <w:rPr>
          <w:sz w:val="20"/>
        </w:rPr>
        <w:t>persona</w:t>
      </w:r>
      <w:r>
        <w:rPr>
          <w:spacing w:val="-6"/>
          <w:sz w:val="20"/>
        </w:rPr>
        <w:t> </w:t>
      </w:r>
      <w:r>
        <w:rPr>
          <w:sz w:val="20"/>
        </w:rPr>
        <w:t>moral</w:t>
      </w:r>
      <w:r>
        <w:rPr>
          <w:spacing w:val="-3"/>
          <w:sz w:val="20"/>
        </w:rPr>
        <w:t> </w:t>
      </w:r>
      <w:r>
        <w:rPr>
          <w:sz w:val="20"/>
        </w:rPr>
        <w:t>ante</w:t>
      </w:r>
      <w:r>
        <w:rPr>
          <w:spacing w:val="-6"/>
          <w:sz w:val="20"/>
        </w:rPr>
        <w:t> </w:t>
      </w:r>
      <w:r>
        <w:rPr>
          <w:sz w:val="20"/>
        </w:rPr>
        <w:t>el</w:t>
      </w:r>
      <w:r>
        <w:rPr>
          <w:spacing w:val="-6"/>
          <w:sz w:val="20"/>
        </w:rPr>
        <w:t> </w:t>
      </w:r>
      <w:r>
        <w:rPr>
          <w:sz w:val="20"/>
        </w:rPr>
        <w:t>Sistema</w:t>
      </w:r>
      <w:r>
        <w:rPr>
          <w:spacing w:val="-5"/>
          <w:sz w:val="20"/>
        </w:rPr>
        <w:t> </w:t>
      </w:r>
      <w:r>
        <w:rPr>
          <w:sz w:val="20"/>
        </w:rPr>
        <w:t>de</w:t>
      </w:r>
      <w:r>
        <w:rPr>
          <w:spacing w:val="-6"/>
          <w:sz w:val="20"/>
        </w:rPr>
        <w:t> </w:t>
      </w:r>
      <w:r>
        <w:rPr>
          <w:sz w:val="20"/>
        </w:rPr>
        <w:t>Administración</w:t>
      </w:r>
      <w:r>
        <w:rPr>
          <w:spacing w:val="-7"/>
          <w:sz w:val="20"/>
        </w:rPr>
        <w:t> </w:t>
      </w:r>
      <w:r>
        <w:rPr>
          <w:sz w:val="20"/>
        </w:rPr>
        <w:t>Tributaria;</w:t>
      </w:r>
      <w:r>
        <w:rPr>
          <w:spacing w:val="-6"/>
          <w:sz w:val="20"/>
        </w:rPr>
        <w:t> </w:t>
      </w:r>
      <w:r>
        <w:rPr>
          <w:spacing w:val="-10"/>
          <w:sz w:val="20"/>
        </w:rPr>
        <w:t>y</w:t>
      </w:r>
    </w:p>
    <w:p>
      <w:pPr>
        <w:pStyle w:val="ListParagraph"/>
        <w:numPr>
          <w:ilvl w:val="0"/>
          <w:numId w:val="84"/>
        </w:numPr>
        <w:tabs>
          <w:tab w:pos="1981" w:val="left" w:leader="none"/>
          <w:tab w:pos="1985" w:val="left" w:leader="none"/>
        </w:tabs>
        <w:spacing w:line="240" w:lineRule="auto" w:before="228" w:after="0"/>
        <w:ind w:left="1985" w:right="1413" w:hanging="567"/>
        <w:jc w:val="both"/>
        <w:rPr>
          <w:sz w:val="20"/>
        </w:rPr>
      </w:pPr>
      <w:r>
        <w:rPr>
          <w:sz w:val="20"/>
        </w:rPr>
        <w:t>Los datos de la cuenta bancaria que se abra a nombre de la persona moral para recibir el financiamiento público y privado correspondiente.</w:t>
      </w:r>
    </w:p>
    <w:p>
      <w:pPr>
        <w:pStyle w:val="BodyText"/>
        <w:spacing w:before="1"/>
      </w:pPr>
    </w:p>
    <w:p>
      <w:pPr>
        <w:pStyle w:val="BodyText"/>
        <w:spacing w:before="1"/>
        <w:ind w:left="1418" w:right="1414"/>
        <w:jc w:val="both"/>
      </w:pPr>
      <w:r>
        <w:rPr/>
        <w:t>La persona moral referida deberá estar constituida por lo menos con el aspirante o aspirantes a Candidatos Independientes, su Representante legal y el encargado de la administración de los recursos de la candidatura independiente.</w:t>
      </w:r>
    </w:p>
    <w:p>
      <w:pPr>
        <w:pStyle w:val="BodyText"/>
        <w:spacing w:before="229"/>
      </w:pPr>
    </w:p>
    <w:p>
      <w:pPr>
        <w:spacing w:before="0"/>
        <w:ind w:left="3997" w:right="3997" w:firstLine="0"/>
        <w:jc w:val="center"/>
        <w:rPr>
          <w:b/>
          <w:sz w:val="20"/>
        </w:rPr>
      </w:pPr>
      <w:r>
        <w:rPr>
          <w:b/>
          <w:sz w:val="20"/>
        </w:rPr>
        <w:t>CAPÍTULO</w:t>
      </w:r>
      <w:r>
        <w:rPr>
          <w:b/>
          <w:spacing w:val="-10"/>
          <w:sz w:val="20"/>
        </w:rPr>
        <w:t> V</w:t>
      </w:r>
    </w:p>
    <w:p>
      <w:pPr>
        <w:spacing w:before="1"/>
        <w:ind w:left="1462" w:right="1462" w:firstLine="0"/>
        <w:jc w:val="center"/>
        <w:rPr>
          <w:b/>
          <w:sz w:val="20"/>
        </w:rPr>
      </w:pPr>
      <w:r>
        <w:rPr>
          <w:b/>
          <w:sz w:val="20"/>
        </w:rPr>
        <w:t>DE</w:t>
      </w:r>
      <w:r>
        <w:rPr>
          <w:b/>
          <w:spacing w:val="-7"/>
          <w:sz w:val="20"/>
        </w:rPr>
        <w:t> </w:t>
      </w:r>
      <w:r>
        <w:rPr>
          <w:b/>
          <w:sz w:val="20"/>
        </w:rPr>
        <w:t>LA</w:t>
      </w:r>
      <w:r>
        <w:rPr>
          <w:b/>
          <w:spacing w:val="-6"/>
          <w:sz w:val="20"/>
        </w:rPr>
        <w:t> </w:t>
      </w:r>
      <w:r>
        <w:rPr>
          <w:b/>
          <w:sz w:val="20"/>
        </w:rPr>
        <w:t>OBTENCIÓN</w:t>
      </w:r>
      <w:r>
        <w:rPr>
          <w:b/>
          <w:spacing w:val="-4"/>
          <w:sz w:val="20"/>
        </w:rPr>
        <w:t> </w:t>
      </w:r>
      <w:r>
        <w:rPr>
          <w:b/>
          <w:sz w:val="20"/>
        </w:rPr>
        <w:t>DEL</w:t>
      </w:r>
      <w:r>
        <w:rPr>
          <w:b/>
          <w:spacing w:val="-4"/>
          <w:sz w:val="20"/>
        </w:rPr>
        <w:t> </w:t>
      </w:r>
      <w:r>
        <w:rPr>
          <w:b/>
          <w:sz w:val="20"/>
        </w:rPr>
        <w:t>APOYO</w:t>
      </w:r>
      <w:r>
        <w:rPr>
          <w:b/>
          <w:spacing w:val="-6"/>
          <w:sz w:val="20"/>
        </w:rPr>
        <w:t> </w:t>
      </w:r>
      <w:r>
        <w:rPr>
          <w:b/>
          <w:spacing w:val="-2"/>
          <w:sz w:val="20"/>
        </w:rPr>
        <w:t>CIUDADANO</w:t>
      </w:r>
    </w:p>
    <w:p>
      <w:pPr>
        <w:pStyle w:val="BodyText"/>
        <w:spacing w:before="228"/>
        <w:ind w:left="1418" w:right="1413"/>
        <w:jc w:val="both"/>
      </w:pPr>
      <w:r>
        <w:rPr>
          <w:b/>
        </w:rPr>
        <w:t>Artículo 225. </w:t>
      </w:r>
      <w:r>
        <w:rPr/>
        <w:t>A partir del día siguiente de la fecha en que obtengan la calidad de aspirantes, éstos</w:t>
      </w:r>
      <w:r>
        <w:rPr>
          <w:spacing w:val="40"/>
        </w:rPr>
        <w:t> </w:t>
      </w:r>
      <w:r>
        <w:rPr/>
        <w:t>podrán realizar actos tendentes a recabar el porcentaje de apoyo ciudadano requerido por medios diferentes a la radio y la televisión, siempre que los mismos no constituyan actos anticipados de</w:t>
      </w:r>
      <w:r>
        <w:rPr>
          <w:spacing w:val="40"/>
        </w:rPr>
        <w:t> </w:t>
      </w:r>
      <w:r>
        <w:rPr>
          <w:spacing w:val="-2"/>
        </w:rPr>
        <w:t>campaña.</w:t>
      </w:r>
    </w:p>
    <w:p>
      <w:pPr>
        <w:pStyle w:val="BodyText"/>
        <w:spacing w:before="3"/>
      </w:pPr>
    </w:p>
    <w:p>
      <w:pPr>
        <w:pStyle w:val="BodyText"/>
        <w:ind w:left="1418" w:right="1414"/>
        <w:jc w:val="both"/>
      </w:pPr>
      <w:r>
        <w:rPr>
          <w:b/>
        </w:rPr>
        <w:t>Artículo 226. </w:t>
      </w:r>
      <w:r>
        <w:rPr/>
        <w:t>Los actos tendentes a recabar el apoyo ciudadano en los procesos en que se elijan al Gobernador, Diputados Locales e integrantes de los Ayuntamientos, se sujetarán a los siguientes plazos, según corresponda:</w:t>
      </w:r>
    </w:p>
    <w:p>
      <w:pPr>
        <w:pStyle w:val="ListParagraph"/>
        <w:numPr>
          <w:ilvl w:val="0"/>
          <w:numId w:val="85"/>
        </w:numPr>
        <w:tabs>
          <w:tab w:pos="1985" w:val="left" w:leader="none"/>
        </w:tabs>
        <w:spacing w:line="240" w:lineRule="auto" w:before="229" w:after="0"/>
        <w:ind w:left="1985" w:right="0" w:hanging="567"/>
        <w:jc w:val="left"/>
        <w:rPr>
          <w:sz w:val="20"/>
        </w:rPr>
      </w:pPr>
      <w:r>
        <w:rPr>
          <w:sz w:val="20"/>
        </w:rPr>
        <w:t>Los</w:t>
      </w:r>
      <w:r>
        <w:rPr>
          <w:spacing w:val="-7"/>
          <w:sz w:val="20"/>
        </w:rPr>
        <w:t> </w:t>
      </w:r>
      <w:r>
        <w:rPr>
          <w:sz w:val="20"/>
        </w:rPr>
        <w:t>aspirantes</w:t>
      </w:r>
      <w:r>
        <w:rPr>
          <w:spacing w:val="-4"/>
          <w:sz w:val="20"/>
        </w:rPr>
        <w:t> </w:t>
      </w:r>
      <w:r>
        <w:rPr>
          <w:sz w:val="20"/>
        </w:rPr>
        <w:t>a</w:t>
      </w:r>
      <w:r>
        <w:rPr>
          <w:spacing w:val="-8"/>
          <w:sz w:val="20"/>
        </w:rPr>
        <w:t> </w:t>
      </w:r>
      <w:r>
        <w:rPr>
          <w:sz w:val="20"/>
        </w:rPr>
        <w:t>candidato</w:t>
      </w:r>
      <w:r>
        <w:rPr>
          <w:spacing w:val="-6"/>
          <w:sz w:val="20"/>
        </w:rPr>
        <w:t> </w:t>
      </w:r>
      <w:r>
        <w:rPr>
          <w:sz w:val="20"/>
        </w:rPr>
        <w:t>independiente</w:t>
      </w:r>
      <w:r>
        <w:rPr>
          <w:spacing w:val="-8"/>
          <w:sz w:val="20"/>
        </w:rPr>
        <w:t> </w:t>
      </w:r>
      <w:r>
        <w:rPr>
          <w:sz w:val="20"/>
        </w:rPr>
        <w:t>para</w:t>
      </w:r>
      <w:r>
        <w:rPr>
          <w:spacing w:val="-7"/>
          <w:sz w:val="20"/>
        </w:rPr>
        <w:t> </w:t>
      </w:r>
      <w:r>
        <w:rPr>
          <w:sz w:val="20"/>
        </w:rPr>
        <w:t>el</w:t>
      </w:r>
      <w:r>
        <w:rPr>
          <w:spacing w:val="-8"/>
          <w:sz w:val="20"/>
        </w:rPr>
        <w:t> </w:t>
      </w:r>
      <w:r>
        <w:rPr>
          <w:sz w:val="20"/>
        </w:rPr>
        <w:t>cargo</w:t>
      </w:r>
      <w:r>
        <w:rPr>
          <w:spacing w:val="-7"/>
          <w:sz w:val="20"/>
        </w:rPr>
        <w:t> </w:t>
      </w:r>
      <w:r>
        <w:rPr>
          <w:sz w:val="20"/>
        </w:rPr>
        <w:t>de</w:t>
      </w:r>
      <w:r>
        <w:rPr>
          <w:spacing w:val="-8"/>
          <w:sz w:val="20"/>
        </w:rPr>
        <w:t> </w:t>
      </w:r>
      <w:r>
        <w:rPr>
          <w:sz w:val="20"/>
        </w:rPr>
        <w:t>Gobernador</w:t>
      </w:r>
      <w:r>
        <w:rPr>
          <w:spacing w:val="-7"/>
          <w:sz w:val="20"/>
        </w:rPr>
        <w:t> </w:t>
      </w:r>
      <w:r>
        <w:rPr>
          <w:sz w:val="20"/>
        </w:rPr>
        <w:t>contarán</w:t>
      </w:r>
      <w:r>
        <w:rPr>
          <w:spacing w:val="-6"/>
          <w:sz w:val="20"/>
        </w:rPr>
        <w:t> </w:t>
      </w:r>
      <w:r>
        <w:rPr>
          <w:sz w:val="20"/>
        </w:rPr>
        <w:t>con</w:t>
      </w:r>
      <w:r>
        <w:rPr>
          <w:spacing w:val="-8"/>
          <w:sz w:val="20"/>
        </w:rPr>
        <w:t> </w:t>
      </w:r>
      <w:r>
        <w:rPr>
          <w:sz w:val="20"/>
        </w:rPr>
        <w:t>sesenta</w:t>
      </w:r>
      <w:r>
        <w:rPr>
          <w:spacing w:val="-6"/>
          <w:sz w:val="20"/>
        </w:rPr>
        <w:t> </w:t>
      </w:r>
      <w:r>
        <w:rPr>
          <w:spacing w:val="-2"/>
          <w:sz w:val="20"/>
        </w:rPr>
        <w:t>días;</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85"/>
        </w:numPr>
        <w:tabs>
          <w:tab w:pos="1985" w:val="left" w:leader="none"/>
        </w:tabs>
        <w:spacing w:line="240" w:lineRule="auto" w:before="0" w:after="0"/>
        <w:ind w:left="1418" w:right="1416" w:firstLine="0"/>
        <w:jc w:val="left"/>
        <w:rPr>
          <w:sz w:val="20"/>
        </w:rPr>
      </w:pPr>
      <w:r>
        <w:rPr>
          <w:sz w:val="20"/>
        </w:rPr>
        <w:t>Los aspirantes a candidato independiente para el cargo a diputado contarán con cuarenta y cinco días; y</w:t>
      </w:r>
    </w:p>
    <w:p>
      <w:pPr>
        <w:pStyle w:val="ListParagraph"/>
        <w:numPr>
          <w:ilvl w:val="0"/>
          <w:numId w:val="85"/>
        </w:numPr>
        <w:tabs>
          <w:tab w:pos="1985" w:val="left" w:leader="none"/>
        </w:tabs>
        <w:spacing w:line="240" w:lineRule="auto" w:before="229" w:after="0"/>
        <w:ind w:left="1418" w:right="1418" w:firstLine="0"/>
        <w:jc w:val="left"/>
        <w:rPr>
          <w:sz w:val="20"/>
        </w:rPr>
      </w:pPr>
      <w:r>
        <w:rPr>
          <w:sz w:val="20"/>
        </w:rPr>
        <w:t>Los</w:t>
      </w:r>
      <w:r>
        <w:rPr>
          <w:spacing w:val="40"/>
          <w:sz w:val="20"/>
        </w:rPr>
        <w:t> </w:t>
      </w:r>
      <w:r>
        <w:rPr>
          <w:sz w:val="20"/>
        </w:rPr>
        <w:t>aspirantes</w:t>
      </w:r>
      <w:r>
        <w:rPr>
          <w:spacing w:val="40"/>
          <w:sz w:val="20"/>
        </w:rPr>
        <w:t> </w:t>
      </w:r>
      <w:r>
        <w:rPr>
          <w:sz w:val="20"/>
        </w:rPr>
        <w:t>a</w:t>
      </w:r>
      <w:r>
        <w:rPr>
          <w:spacing w:val="40"/>
          <w:sz w:val="20"/>
        </w:rPr>
        <w:t> </w:t>
      </w:r>
      <w:r>
        <w:rPr>
          <w:sz w:val="20"/>
        </w:rPr>
        <w:t>candidato</w:t>
      </w:r>
      <w:r>
        <w:rPr>
          <w:spacing w:val="40"/>
          <w:sz w:val="20"/>
        </w:rPr>
        <w:t> </w:t>
      </w:r>
      <w:r>
        <w:rPr>
          <w:sz w:val="20"/>
        </w:rPr>
        <w:t>independiente</w:t>
      </w:r>
      <w:r>
        <w:rPr>
          <w:spacing w:val="40"/>
          <w:sz w:val="20"/>
        </w:rPr>
        <w:t> </w:t>
      </w:r>
      <w:r>
        <w:rPr>
          <w:sz w:val="20"/>
        </w:rPr>
        <w:t>para</w:t>
      </w:r>
      <w:r>
        <w:rPr>
          <w:spacing w:val="40"/>
          <w:sz w:val="20"/>
        </w:rPr>
        <w:t> </w:t>
      </w:r>
      <w:r>
        <w:rPr>
          <w:sz w:val="20"/>
        </w:rPr>
        <w:t>el</w:t>
      </w:r>
      <w:r>
        <w:rPr>
          <w:spacing w:val="40"/>
          <w:sz w:val="20"/>
        </w:rPr>
        <w:t> </w:t>
      </w:r>
      <w:r>
        <w:rPr>
          <w:sz w:val="20"/>
        </w:rPr>
        <w:t>cargo</w:t>
      </w:r>
      <w:r>
        <w:rPr>
          <w:spacing w:val="40"/>
          <w:sz w:val="20"/>
        </w:rPr>
        <w:t> </w:t>
      </w:r>
      <w:r>
        <w:rPr>
          <w:sz w:val="20"/>
        </w:rPr>
        <w:t>de</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 contarán con treinta días.</w:t>
      </w:r>
    </w:p>
    <w:p>
      <w:pPr>
        <w:pStyle w:val="BodyText"/>
        <w:spacing w:before="1"/>
      </w:pPr>
    </w:p>
    <w:p>
      <w:pPr>
        <w:pStyle w:val="BodyText"/>
        <w:ind w:left="1418" w:right="1412"/>
        <w:jc w:val="both"/>
      </w:pPr>
      <w:r>
        <w:rPr/>
        <w:t>El Consejo General podrá realizar ajustes a los tiempos establecidos en este artículo, a fin de garantizar los</w:t>
      </w:r>
      <w:r>
        <w:rPr>
          <w:spacing w:val="-2"/>
        </w:rPr>
        <w:t> </w:t>
      </w:r>
      <w:r>
        <w:rPr/>
        <w:t>plazos de</w:t>
      </w:r>
      <w:r>
        <w:rPr>
          <w:spacing w:val="-1"/>
        </w:rPr>
        <w:t> </w:t>
      </w:r>
      <w:r>
        <w:rPr/>
        <w:t>registro</w:t>
      </w:r>
      <w:r>
        <w:rPr>
          <w:spacing w:val="-3"/>
        </w:rPr>
        <w:t> </w:t>
      </w:r>
      <w:r>
        <w:rPr/>
        <w:t>y que</w:t>
      </w:r>
      <w:r>
        <w:rPr>
          <w:spacing w:val="-1"/>
        </w:rPr>
        <w:t> </w:t>
      </w:r>
      <w:r>
        <w:rPr/>
        <w:t>la</w:t>
      </w:r>
      <w:r>
        <w:rPr>
          <w:spacing w:val="-1"/>
        </w:rPr>
        <w:t> </w:t>
      </w:r>
      <w:r>
        <w:rPr/>
        <w:t>duración</w:t>
      </w:r>
      <w:r>
        <w:rPr>
          <w:spacing w:val="-3"/>
        </w:rPr>
        <w:t> </w:t>
      </w:r>
      <w:r>
        <w:rPr/>
        <w:t>de</w:t>
      </w:r>
      <w:r>
        <w:rPr>
          <w:spacing w:val="-1"/>
        </w:rPr>
        <w:t> </w:t>
      </w:r>
      <w:r>
        <w:rPr/>
        <w:t>los actos</w:t>
      </w:r>
      <w:r>
        <w:rPr>
          <w:spacing w:val="-2"/>
        </w:rPr>
        <w:t> </w:t>
      </w:r>
      <w:r>
        <w:rPr/>
        <w:t>tendentes</w:t>
      </w:r>
      <w:r>
        <w:rPr>
          <w:spacing w:val="-2"/>
        </w:rPr>
        <w:t> </w:t>
      </w:r>
      <w:r>
        <w:rPr/>
        <w:t>a</w:t>
      </w:r>
      <w:r>
        <w:rPr>
          <w:spacing w:val="-1"/>
        </w:rPr>
        <w:t> </w:t>
      </w:r>
      <w:r>
        <w:rPr/>
        <w:t>recabar el</w:t>
      </w:r>
      <w:r>
        <w:rPr>
          <w:spacing w:val="-2"/>
        </w:rPr>
        <w:t> </w:t>
      </w:r>
      <w:r>
        <w:rPr/>
        <w:t>apoyo</w:t>
      </w:r>
      <w:r>
        <w:rPr>
          <w:spacing w:val="-1"/>
        </w:rPr>
        <w:t> </w:t>
      </w:r>
      <w:r>
        <w:rPr/>
        <w:t>ciudadano</w:t>
      </w:r>
      <w:r>
        <w:rPr>
          <w:spacing w:val="-1"/>
        </w:rPr>
        <w:t> </w:t>
      </w:r>
      <w:r>
        <w:rPr/>
        <w:t>se</w:t>
      </w:r>
      <w:r>
        <w:rPr>
          <w:spacing w:val="-3"/>
        </w:rPr>
        <w:t> </w:t>
      </w:r>
      <w:r>
        <w:rPr/>
        <w:t>ciñan</w:t>
      </w:r>
      <w:r>
        <w:rPr>
          <w:spacing w:val="-1"/>
        </w:rPr>
        <w:t> </w:t>
      </w:r>
      <w:r>
        <w:rPr/>
        <w:t>a</w:t>
      </w:r>
      <w:r>
        <w:rPr>
          <w:spacing w:val="-1"/>
        </w:rPr>
        <w:t> </w:t>
      </w:r>
      <w:r>
        <w:rPr/>
        <w:t>lo establecido en las fracciones anteriores. Cualquier ajuste que el Consejo General realice deberá ser difundido ampliamente.</w:t>
      </w:r>
    </w:p>
    <w:p>
      <w:pPr>
        <w:pStyle w:val="BodyText"/>
      </w:pPr>
    </w:p>
    <w:p>
      <w:pPr>
        <w:pStyle w:val="BodyText"/>
        <w:ind w:left="1418" w:right="1412"/>
        <w:jc w:val="both"/>
      </w:pPr>
      <w:r>
        <w:rPr>
          <w:b/>
        </w:rPr>
        <w:t>Artículo 227. </w:t>
      </w:r>
      <w:r>
        <w:rPr/>
        <w:t>Se entiende por actos tendentes a recabar el apoyo ciudadano, el conjunto de reuniones públicas, asambleas, marchas y todas aquellas actividades dirigidas a la ciudadanía en general, que realizan los aspirantes con el objeto de obtener el apoyo ciudadano para satisfacer este requisito, en los términos de este Código.</w:t>
      </w:r>
    </w:p>
    <w:p>
      <w:pPr>
        <w:pStyle w:val="BodyText"/>
      </w:pPr>
    </w:p>
    <w:p>
      <w:pPr>
        <w:pStyle w:val="BodyText"/>
        <w:ind w:left="1418" w:right="1413"/>
        <w:jc w:val="both"/>
      </w:pPr>
      <w:r>
        <w:rPr>
          <w:b/>
        </w:rPr>
        <w:t>Artículo 228. </w:t>
      </w:r>
      <w:r>
        <w:rPr/>
        <w:t>Para la candidatura de Gobernador, la cédula de respaldo deberá contener cuando menos la firma</w:t>
      </w:r>
      <w:r>
        <w:rPr>
          <w:spacing w:val="-1"/>
        </w:rPr>
        <w:t> </w:t>
      </w:r>
      <w:r>
        <w:rPr/>
        <w:t>de una cantidad de ciudadanos equivalente</w:t>
      </w:r>
      <w:r>
        <w:rPr>
          <w:spacing w:val="-1"/>
        </w:rPr>
        <w:t> </w:t>
      </w:r>
      <w:r>
        <w:rPr/>
        <w:t>al 3% de la lista nominal de electores,</w:t>
      </w:r>
      <w:r>
        <w:rPr>
          <w:spacing w:val="-1"/>
        </w:rPr>
        <w:t> </w:t>
      </w:r>
      <w:r>
        <w:rPr/>
        <w:t>con corte al 31 de</w:t>
      </w:r>
      <w:r>
        <w:rPr>
          <w:spacing w:val="-1"/>
        </w:rPr>
        <w:t> </w:t>
      </w:r>
      <w:r>
        <w:rPr/>
        <w:t>agosto del</w:t>
      </w:r>
      <w:r>
        <w:rPr>
          <w:spacing w:val="-2"/>
        </w:rPr>
        <w:t> </w:t>
      </w:r>
      <w:r>
        <w:rPr/>
        <w:t>año</w:t>
      </w:r>
      <w:r>
        <w:rPr>
          <w:spacing w:val="-1"/>
        </w:rPr>
        <w:t> </w:t>
      </w:r>
      <w:r>
        <w:rPr/>
        <w:t>previo</w:t>
      </w:r>
      <w:r>
        <w:rPr>
          <w:spacing w:val="-1"/>
        </w:rPr>
        <w:t> </w:t>
      </w:r>
      <w:r>
        <w:rPr/>
        <w:t>al de la</w:t>
      </w:r>
      <w:r>
        <w:rPr>
          <w:spacing w:val="-1"/>
        </w:rPr>
        <w:t> </w:t>
      </w:r>
      <w:r>
        <w:rPr/>
        <w:t>elección,</w:t>
      </w:r>
      <w:r>
        <w:rPr>
          <w:spacing w:val="-1"/>
        </w:rPr>
        <w:t> </w:t>
      </w:r>
      <w:r>
        <w:rPr/>
        <w:t>y estar integrada por electores de por lo</w:t>
      </w:r>
      <w:r>
        <w:rPr>
          <w:spacing w:val="-1"/>
        </w:rPr>
        <w:t> </w:t>
      </w:r>
      <w:r>
        <w:rPr/>
        <w:t>menos cuarenta</w:t>
      </w:r>
      <w:r>
        <w:rPr>
          <w:spacing w:val="-1"/>
        </w:rPr>
        <w:t> </w:t>
      </w:r>
      <w:r>
        <w:rPr/>
        <w:t>y tres municipios, que representen, cuando menos, el 1.5% de ciudadanos que figuren en la lista nominal de electores en cada una de ellas.</w:t>
      </w:r>
    </w:p>
    <w:p>
      <w:pPr>
        <w:pStyle w:val="BodyText"/>
      </w:pPr>
    </w:p>
    <w:p>
      <w:pPr>
        <w:pStyle w:val="BodyText"/>
        <w:ind w:left="1418" w:right="1412"/>
        <w:jc w:val="both"/>
      </w:pPr>
      <w:r>
        <w:rPr>
          <w:b/>
        </w:rPr>
        <w:t>Artículo 229. </w:t>
      </w:r>
      <w:r>
        <w:rPr/>
        <w:t>Para las fórmulas de Diputados de mayoría relativa, la cédula de respaldo deberá contener cuando menos la</w:t>
      </w:r>
      <w:r>
        <w:rPr>
          <w:spacing w:val="-1"/>
        </w:rPr>
        <w:t> </w:t>
      </w:r>
      <w:r>
        <w:rPr/>
        <w:t>firma de una cantidad de ciudadanos equivalente al 3% de la lista</w:t>
      </w:r>
      <w:r>
        <w:rPr>
          <w:spacing w:val="-1"/>
        </w:rPr>
        <w:t> </w:t>
      </w:r>
      <w:r>
        <w:rPr/>
        <w:t>nominal de electores, correspondiente</w:t>
      </w:r>
      <w:r>
        <w:rPr>
          <w:spacing w:val="-1"/>
        </w:rPr>
        <w:t> </w:t>
      </w:r>
      <w:r>
        <w:rPr/>
        <w:t>al</w:t>
      </w:r>
      <w:r>
        <w:rPr>
          <w:spacing w:val="-2"/>
        </w:rPr>
        <w:t> </w:t>
      </w:r>
      <w:r>
        <w:rPr/>
        <w:t>distrito electoral</w:t>
      </w:r>
      <w:r>
        <w:rPr>
          <w:spacing w:val="-2"/>
        </w:rPr>
        <w:t> </w:t>
      </w:r>
      <w:r>
        <w:rPr/>
        <w:t>en</w:t>
      </w:r>
      <w:r>
        <w:rPr>
          <w:spacing w:val="-1"/>
        </w:rPr>
        <w:t> </w:t>
      </w:r>
      <w:r>
        <w:rPr/>
        <w:t>cuestión, con</w:t>
      </w:r>
      <w:r>
        <w:rPr>
          <w:spacing w:val="-1"/>
        </w:rPr>
        <w:t> </w:t>
      </w:r>
      <w:r>
        <w:rPr/>
        <w:t>corte</w:t>
      </w:r>
      <w:r>
        <w:rPr>
          <w:spacing w:val="-3"/>
        </w:rPr>
        <w:t> </w:t>
      </w:r>
      <w:r>
        <w:rPr/>
        <w:t>al</w:t>
      </w:r>
      <w:r>
        <w:rPr>
          <w:spacing w:val="-2"/>
        </w:rPr>
        <w:t> </w:t>
      </w:r>
      <w:r>
        <w:rPr/>
        <w:t>31</w:t>
      </w:r>
      <w:r>
        <w:rPr>
          <w:spacing w:val="-1"/>
        </w:rPr>
        <w:t> </w:t>
      </w:r>
      <w:r>
        <w:rPr/>
        <w:t>de</w:t>
      </w:r>
      <w:r>
        <w:rPr>
          <w:spacing w:val="-1"/>
        </w:rPr>
        <w:t> </w:t>
      </w:r>
      <w:r>
        <w:rPr/>
        <w:t>agosto</w:t>
      </w:r>
      <w:r>
        <w:rPr>
          <w:spacing w:val="-1"/>
        </w:rPr>
        <w:t> </w:t>
      </w:r>
      <w:r>
        <w:rPr/>
        <w:t>del</w:t>
      </w:r>
      <w:r>
        <w:rPr>
          <w:spacing w:val="-2"/>
        </w:rPr>
        <w:t> </w:t>
      </w:r>
      <w:r>
        <w:rPr/>
        <w:t>año</w:t>
      </w:r>
      <w:r>
        <w:rPr>
          <w:spacing w:val="-3"/>
        </w:rPr>
        <w:t> </w:t>
      </w:r>
      <w:r>
        <w:rPr/>
        <w:t>previo</w:t>
      </w:r>
      <w:r>
        <w:rPr>
          <w:spacing w:val="-1"/>
        </w:rPr>
        <w:t> </w:t>
      </w:r>
      <w:r>
        <w:rPr/>
        <w:t>al</w:t>
      </w:r>
      <w:r>
        <w:rPr>
          <w:spacing w:val="-2"/>
        </w:rPr>
        <w:t> </w:t>
      </w:r>
      <w:r>
        <w:rPr/>
        <w:t>de la</w:t>
      </w:r>
      <w:r>
        <w:rPr>
          <w:spacing w:val="-1"/>
        </w:rPr>
        <w:t> </w:t>
      </w:r>
      <w:r>
        <w:rPr/>
        <w:t>elección, y estar integrada por ciudadanos de por lo menos la mitad de las secciones electorales que representen, cuando menos, el 1.5% de ciudadanos que figuren en la lista nominal de electores en cada una de ellas.</w:t>
      </w:r>
    </w:p>
    <w:p>
      <w:pPr>
        <w:pStyle w:val="BodyText"/>
      </w:pPr>
    </w:p>
    <w:p>
      <w:pPr>
        <w:pStyle w:val="BodyText"/>
        <w:ind w:left="1418" w:right="1413"/>
        <w:jc w:val="both"/>
      </w:pPr>
      <w:r>
        <w:rPr>
          <w:b/>
        </w:rPr>
        <w:t>Artículo 230. </w:t>
      </w:r>
      <w:r>
        <w:rPr/>
        <w:t>Para la planilla de integrantes de los Ayuntamientos de mayoría relativa, la cédula de respaldo deberá contener cuando menos la firma de una cantidad de ciudadanos equivalente al 3% de la lista nominal de electores correspondiente al Municipio en cuestión, con corte al 31 de agosto del año previo al de la elección y estar integrada por ciudadanos de por lo menos la mitad de las secciones electorales que representen cuando menos el 1.5% de ciudadanos que figuren en la lista nominal de electores en cada una de ellas.</w:t>
      </w:r>
    </w:p>
    <w:p>
      <w:pPr>
        <w:pStyle w:val="BodyText"/>
        <w:spacing w:before="229"/>
        <w:ind w:left="1418" w:right="1412"/>
        <w:jc w:val="both"/>
      </w:pPr>
      <w:r>
        <w:rPr>
          <w:b/>
        </w:rPr>
        <w:t>Artículo 231. </w:t>
      </w:r>
      <w:r>
        <w:rPr/>
        <w:t>Los aspirantes no podrán realizar actos anticipados de campaña por ningún medio. La violación a esta disposición se sancionará con la negativa de registro como candidato independiente, si</w:t>
      </w:r>
      <w:r>
        <w:rPr>
          <w:spacing w:val="40"/>
        </w:rPr>
        <w:t> </w:t>
      </w:r>
      <w:r>
        <w:rPr/>
        <w:t>ya hubiera sido registrado, con la cancelación de dicho registro.</w:t>
      </w:r>
    </w:p>
    <w:p>
      <w:pPr>
        <w:pStyle w:val="BodyText"/>
        <w:spacing w:before="1"/>
        <w:ind w:left="1418" w:right="1411"/>
        <w:jc w:val="both"/>
      </w:pPr>
      <w:r>
        <w:rPr>
          <w:b/>
        </w:rPr>
        <w:t>Artículo 232. </w:t>
      </w:r>
      <w:r>
        <w:rPr/>
        <w:t>Queda prohibido a los aspirantes, en todo tiempo, la contratación de propaganda o cualquier</w:t>
      </w:r>
      <w:r>
        <w:rPr>
          <w:spacing w:val="-1"/>
        </w:rPr>
        <w:t> </w:t>
      </w:r>
      <w:r>
        <w:rPr/>
        <w:t>otra</w:t>
      </w:r>
      <w:r>
        <w:rPr>
          <w:spacing w:val="-1"/>
        </w:rPr>
        <w:t> </w:t>
      </w:r>
      <w:r>
        <w:rPr/>
        <w:t>forma</w:t>
      </w:r>
      <w:r>
        <w:rPr>
          <w:spacing w:val="-2"/>
        </w:rPr>
        <w:t> </w:t>
      </w:r>
      <w:r>
        <w:rPr/>
        <w:t>de</w:t>
      </w:r>
      <w:r>
        <w:rPr>
          <w:spacing w:val="-3"/>
        </w:rPr>
        <w:t> </w:t>
      </w:r>
      <w:r>
        <w:rPr/>
        <w:t>promoción</w:t>
      </w:r>
      <w:r>
        <w:rPr>
          <w:spacing w:val="-2"/>
        </w:rPr>
        <w:t> </w:t>
      </w:r>
      <w:r>
        <w:rPr/>
        <w:t>personal en</w:t>
      </w:r>
      <w:r>
        <w:rPr>
          <w:spacing w:val="-2"/>
        </w:rPr>
        <w:t> </w:t>
      </w:r>
      <w:r>
        <w:rPr/>
        <w:t>radio y televisión. La</w:t>
      </w:r>
      <w:r>
        <w:rPr>
          <w:spacing w:val="-2"/>
        </w:rPr>
        <w:t> </w:t>
      </w:r>
      <w:r>
        <w:rPr/>
        <w:t>violación</w:t>
      </w:r>
      <w:r>
        <w:rPr>
          <w:spacing w:val="-3"/>
        </w:rPr>
        <w:t> </w:t>
      </w:r>
      <w:r>
        <w:rPr/>
        <w:t>a esta</w:t>
      </w:r>
      <w:r>
        <w:rPr>
          <w:spacing w:val="-2"/>
        </w:rPr>
        <w:t> </w:t>
      </w:r>
      <w:r>
        <w:rPr/>
        <w:t>norma se</w:t>
      </w:r>
      <w:r>
        <w:rPr>
          <w:spacing w:val="-2"/>
        </w:rPr>
        <w:t> </w:t>
      </w:r>
      <w:r>
        <w:rPr/>
        <w:t>sancionará con la negativa de registro como candidato independiente o, en su caso, con la cancelación de dicho </w:t>
      </w:r>
      <w:r>
        <w:rPr>
          <w:spacing w:val="-2"/>
        </w:rPr>
        <w:t>registro.</w:t>
      </w:r>
    </w:p>
    <w:p>
      <w:pPr>
        <w:pStyle w:val="BodyText"/>
      </w:pPr>
    </w:p>
    <w:p>
      <w:pPr>
        <w:pStyle w:val="BodyText"/>
        <w:ind w:left="1418" w:right="1411"/>
        <w:jc w:val="both"/>
      </w:pPr>
      <w:r>
        <w:rPr>
          <w:b/>
        </w:rPr>
        <w:t>Artículo 233. </w:t>
      </w:r>
      <w:r>
        <w:rPr/>
        <w:t>La cuenta bancaria a la que</w:t>
      </w:r>
      <w:r>
        <w:rPr>
          <w:spacing w:val="-1"/>
        </w:rPr>
        <w:t> </w:t>
      </w:r>
      <w:r>
        <w:rPr/>
        <w:t>se refiere el artículo 224 de este Código servirá para el manejo de los recursos para obtener el apoyo ciudadano y para, en su caso, el manejo delos recursos públicos y privados que deban destinarse a su campaña electoral.</w:t>
      </w:r>
    </w:p>
    <w:p>
      <w:pPr>
        <w:pStyle w:val="BodyText"/>
      </w:pPr>
    </w:p>
    <w:p>
      <w:pPr>
        <w:pStyle w:val="BodyText"/>
        <w:ind w:left="1418" w:right="1411"/>
        <w:jc w:val="both"/>
      </w:pPr>
      <w:r>
        <w:rPr>
          <w:b/>
        </w:rPr>
        <w:t>Artículo 234. </w:t>
      </w:r>
      <w:r>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 y, de ser el caso, el área competente del Instituto Estatal Electoral.</w:t>
      </w:r>
    </w:p>
    <w:p>
      <w:pPr>
        <w:spacing w:after="0"/>
        <w:jc w:val="both"/>
        <w:sectPr>
          <w:pgSz w:w="12250" w:h="15820"/>
          <w:pgMar w:header="0" w:footer="903" w:top="1680" w:bottom="1100" w:left="0" w:right="0"/>
        </w:sectPr>
      </w:pPr>
    </w:p>
    <w:p>
      <w:pPr>
        <w:pStyle w:val="BodyText"/>
        <w:spacing w:before="129"/>
        <w:ind w:left="1418" w:right="1416"/>
        <w:jc w:val="both"/>
      </w:pPr>
      <w:r>
        <w:rPr>
          <w:b/>
        </w:rPr>
        <w:t>Artículo 235. </w:t>
      </w:r>
      <w:r>
        <w:rPr/>
        <w:t>Los actos tendentes a recabar el apoyo ciudadano se financiarán con recursos privados de origen lícito y estarán sujetos al tope de gastos que determine el Consejo General por el tipo de elección para la que pretenda ser postulado.</w:t>
      </w:r>
    </w:p>
    <w:p>
      <w:pPr>
        <w:pStyle w:val="BodyText"/>
        <w:spacing w:before="229"/>
        <w:ind w:left="1418" w:right="1417"/>
        <w:jc w:val="both"/>
      </w:pPr>
      <w:r>
        <w:rPr>
          <w:b/>
        </w:rPr>
        <w:t>Artículo 236. </w:t>
      </w:r>
      <w:r>
        <w:rPr/>
        <w:t>El Consejo General determinará el tope de gastos equivalente al diez por ciento del establecido para las campañas inmediatas anteriores, según la elección de que se trate.</w:t>
      </w:r>
    </w:p>
    <w:p>
      <w:pPr>
        <w:pStyle w:val="BodyText"/>
        <w:spacing w:before="1"/>
      </w:pPr>
    </w:p>
    <w:p>
      <w:pPr>
        <w:pStyle w:val="BodyText"/>
        <w:ind w:left="1418" w:right="1413"/>
        <w:jc w:val="both"/>
      </w:pPr>
      <w:r>
        <w:rPr>
          <w:b/>
        </w:rPr>
        <w:t>Artículo 237. </w:t>
      </w:r>
      <w:r>
        <w:rPr/>
        <w:t>Los aspirantes que rebasen el tope de gastos señalado en el artículo anterior perderán el derecho a ser registrados como candidato independiente o, en su caso, si ya hubiera sido registrado, con la cancelación del mismo.</w:t>
      </w:r>
    </w:p>
    <w:p>
      <w:pPr>
        <w:pStyle w:val="BodyText"/>
        <w:spacing w:before="229"/>
        <w:ind w:left="1418" w:right="1415"/>
        <w:jc w:val="both"/>
      </w:pPr>
      <w:r>
        <w:rPr>
          <w:b/>
        </w:rPr>
        <w:t>Artículo 238. </w:t>
      </w:r>
      <w:r>
        <w:rPr/>
        <w:t>Todo egreso deberá cubrirse con cheque nominativo o transferencia electrónica, y los comprobantes que los amparen deberán ser expedidos a nombre dela Asociación Civil, debiendo constar en original como soporte a los informes financieros de los actos tendentes a obtener el apoyo ciudadano.</w:t>
      </w:r>
    </w:p>
    <w:p>
      <w:pPr>
        <w:pStyle w:val="BodyText"/>
      </w:pPr>
    </w:p>
    <w:p>
      <w:pPr>
        <w:pStyle w:val="BodyText"/>
        <w:ind w:left="1418" w:right="1416"/>
        <w:jc w:val="both"/>
      </w:pPr>
      <w:r>
        <w:rPr>
          <w:b/>
        </w:rPr>
        <w:t>Artículo 239. </w:t>
      </w:r>
      <w:r>
        <w:rPr/>
        <w:t>Le serán aplicables a los aspirantes las disposiciones relacionadas con el financiamiento privado de los Candidatos Independientes de este Código.</w:t>
      </w:r>
    </w:p>
    <w:p>
      <w:pPr>
        <w:pStyle w:val="BodyText"/>
        <w:spacing w:before="1"/>
      </w:pPr>
    </w:p>
    <w:p>
      <w:pPr>
        <w:pStyle w:val="BodyText"/>
        <w:spacing w:before="1"/>
        <w:ind w:left="1418" w:right="1413"/>
        <w:jc w:val="both"/>
      </w:pPr>
      <w:r>
        <w:rPr>
          <w:b/>
        </w:rPr>
        <w:t>Artículo 240. </w:t>
      </w:r>
      <w:r>
        <w:rPr/>
        <w:t>Los aspirantes deberán nombrar una persona encargada del manejo de los recursos financieros y administración de los recursos relacionados con el apoyo ciudadano, así como de la presentación de los informes, en los términos de la legislación general aplicable.</w:t>
      </w:r>
    </w:p>
    <w:p>
      <w:pPr>
        <w:pStyle w:val="BodyText"/>
        <w:spacing w:before="229"/>
        <w:ind w:left="1418" w:right="1415"/>
        <w:jc w:val="both"/>
      </w:pPr>
      <w:r>
        <w:rPr>
          <w:b/>
        </w:rPr>
        <w:t>Artículo 241. </w:t>
      </w:r>
      <w:r>
        <w:rPr/>
        <w:t>La Unidad de Fiscalización del Instituto Nacional Electoral y, de ser el caso, el área competente del Instituto Estatal Electoral, determinará los requisitos que los aspirantes deben cubrir al presentar su informe de ingresos y egresos de actos tendentes a recabar el apoyo ciudadano, en los términos de la legislación general aplicable.</w:t>
      </w:r>
    </w:p>
    <w:p>
      <w:pPr>
        <w:pStyle w:val="BodyText"/>
        <w:spacing w:before="230"/>
        <w:ind w:left="1418" w:right="1416"/>
        <w:jc w:val="both"/>
      </w:pPr>
      <w:r>
        <w:rPr>
          <w:b/>
        </w:rPr>
        <w:t>Artículo 242. </w:t>
      </w:r>
      <w:r>
        <w:rPr/>
        <w:t>El aspirante que no entregue el informe de ingresos y egresos, dentro de los treinta días siguientes a la conclusión del periodo para recabar el apoyo ciudadano, le será negado el registro como candidato independiente o, de haberse otorgado, se cancelará el mismo.</w:t>
      </w:r>
    </w:p>
    <w:p>
      <w:pPr>
        <w:pStyle w:val="BodyText"/>
        <w:spacing w:before="229"/>
        <w:ind w:left="1418" w:right="1416"/>
        <w:jc w:val="both"/>
      </w:pPr>
      <w:r>
        <w:rPr>
          <w:b/>
        </w:rPr>
        <w:t>Artículo 243. </w:t>
      </w:r>
      <w:r>
        <w:rPr/>
        <w:t>Los aspirantes que, sin haber obtenido el registro a la candidatura independiente, no entreguen los informes antes señalados, serán sancionados en los términos de este Código.</w:t>
      </w:r>
    </w:p>
    <w:p>
      <w:pPr>
        <w:pStyle w:val="BodyText"/>
      </w:pPr>
    </w:p>
    <w:p>
      <w:pPr>
        <w:pStyle w:val="BodyText"/>
        <w:spacing w:before="2"/>
      </w:pPr>
    </w:p>
    <w:p>
      <w:pPr>
        <w:spacing w:line="229" w:lineRule="exact" w:before="0"/>
        <w:ind w:left="3997" w:right="3998" w:firstLine="0"/>
        <w:jc w:val="center"/>
        <w:rPr>
          <w:b/>
          <w:sz w:val="20"/>
        </w:rPr>
      </w:pPr>
      <w:r>
        <w:rPr>
          <w:b/>
          <w:sz w:val="20"/>
        </w:rPr>
        <w:t>CAPÍTULO</w:t>
      </w:r>
      <w:r>
        <w:rPr>
          <w:b/>
          <w:spacing w:val="-10"/>
          <w:sz w:val="20"/>
        </w:rPr>
        <w:t> </w:t>
      </w:r>
      <w:r>
        <w:rPr>
          <w:b/>
          <w:spacing w:val="-5"/>
          <w:sz w:val="20"/>
        </w:rPr>
        <w:t>VI</w:t>
      </w:r>
    </w:p>
    <w:p>
      <w:pPr>
        <w:spacing w:line="229" w:lineRule="exact" w:before="0"/>
        <w:ind w:left="1462" w:right="1462" w:firstLine="0"/>
        <w:jc w:val="center"/>
        <w:rPr>
          <w:b/>
          <w:sz w:val="20"/>
        </w:rPr>
      </w:pPr>
      <w:r>
        <w:rPr>
          <w:b/>
          <w:sz w:val="20"/>
        </w:rPr>
        <w:t>DE</w:t>
      </w:r>
      <w:r>
        <w:rPr>
          <w:b/>
          <w:spacing w:val="-6"/>
          <w:sz w:val="20"/>
        </w:rPr>
        <w:t> </w:t>
      </w:r>
      <w:r>
        <w:rPr>
          <w:b/>
          <w:sz w:val="20"/>
        </w:rPr>
        <w:t>LOS</w:t>
      </w:r>
      <w:r>
        <w:rPr>
          <w:b/>
          <w:spacing w:val="-4"/>
          <w:sz w:val="20"/>
        </w:rPr>
        <w:t> </w:t>
      </w:r>
      <w:r>
        <w:rPr>
          <w:b/>
          <w:sz w:val="20"/>
        </w:rPr>
        <w:t>DERECHOS</w:t>
      </w:r>
      <w:r>
        <w:rPr>
          <w:b/>
          <w:spacing w:val="-6"/>
          <w:sz w:val="20"/>
        </w:rPr>
        <w:t> </w:t>
      </w:r>
      <w:r>
        <w:rPr>
          <w:b/>
          <w:sz w:val="20"/>
        </w:rPr>
        <w:t>Y</w:t>
      </w:r>
      <w:r>
        <w:rPr>
          <w:b/>
          <w:spacing w:val="-3"/>
          <w:sz w:val="20"/>
        </w:rPr>
        <w:t> </w:t>
      </w:r>
      <w:r>
        <w:rPr>
          <w:b/>
          <w:sz w:val="20"/>
        </w:rPr>
        <w:t>OBLIGACIONES</w:t>
      </w:r>
      <w:r>
        <w:rPr>
          <w:b/>
          <w:spacing w:val="-6"/>
          <w:sz w:val="20"/>
        </w:rPr>
        <w:t> </w:t>
      </w:r>
      <w:r>
        <w:rPr>
          <w:b/>
          <w:sz w:val="20"/>
        </w:rPr>
        <w:t>DE</w:t>
      </w:r>
      <w:r>
        <w:rPr>
          <w:b/>
          <w:spacing w:val="-6"/>
          <w:sz w:val="20"/>
        </w:rPr>
        <w:t> </w:t>
      </w:r>
      <w:r>
        <w:rPr>
          <w:b/>
          <w:sz w:val="20"/>
        </w:rPr>
        <w:t>LOS</w:t>
      </w:r>
      <w:r>
        <w:rPr>
          <w:b/>
          <w:spacing w:val="-3"/>
          <w:sz w:val="20"/>
        </w:rPr>
        <w:t> </w:t>
      </w:r>
      <w:r>
        <w:rPr>
          <w:b/>
          <w:spacing w:val="-2"/>
          <w:sz w:val="20"/>
        </w:rPr>
        <w:t>ASPIRANTES</w:t>
      </w:r>
    </w:p>
    <w:p>
      <w:pPr>
        <w:pStyle w:val="BodyText"/>
        <w:spacing w:before="1"/>
        <w:rPr>
          <w:b/>
        </w:rPr>
      </w:pPr>
    </w:p>
    <w:p>
      <w:pPr>
        <w:spacing w:before="0"/>
        <w:ind w:left="1418" w:right="0" w:firstLine="0"/>
        <w:jc w:val="both"/>
        <w:rPr>
          <w:sz w:val="20"/>
        </w:rPr>
      </w:pPr>
      <w:r>
        <w:rPr>
          <w:b/>
          <w:sz w:val="20"/>
        </w:rPr>
        <w:t>Artículo</w:t>
      </w:r>
      <w:r>
        <w:rPr>
          <w:b/>
          <w:spacing w:val="-6"/>
          <w:sz w:val="20"/>
        </w:rPr>
        <w:t> </w:t>
      </w:r>
      <w:r>
        <w:rPr>
          <w:b/>
          <w:sz w:val="20"/>
        </w:rPr>
        <w:t>244.</w:t>
      </w:r>
      <w:r>
        <w:rPr>
          <w:b/>
          <w:spacing w:val="-4"/>
          <w:sz w:val="20"/>
        </w:rPr>
        <w:t> </w:t>
      </w:r>
      <w:r>
        <w:rPr>
          <w:sz w:val="20"/>
        </w:rPr>
        <w:t>Son</w:t>
      </w:r>
      <w:r>
        <w:rPr>
          <w:spacing w:val="-6"/>
          <w:sz w:val="20"/>
        </w:rPr>
        <w:t> </w:t>
      </w:r>
      <w:r>
        <w:rPr>
          <w:sz w:val="20"/>
        </w:rPr>
        <w:t>derechos</w:t>
      </w:r>
      <w:r>
        <w:rPr>
          <w:spacing w:val="-6"/>
          <w:sz w:val="20"/>
        </w:rPr>
        <w:t> </w:t>
      </w:r>
      <w:r>
        <w:rPr>
          <w:sz w:val="20"/>
        </w:rPr>
        <w:t>de</w:t>
      </w:r>
      <w:r>
        <w:rPr>
          <w:spacing w:val="-7"/>
          <w:sz w:val="20"/>
        </w:rPr>
        <w:t> </w:t>
      </w:r>
      <w:r>
        <w:rPr>
          <w:sz w:val="20"/>
        </w:rPr>
        <w:t>los</w:t>
      </w:r>
      <w:r>
        <w:rPr>
          <w:spacing w:val="-6"/>
          <w:sz w:val="20"/>
        </w:rPr>
        <w:t> </w:t>
      </w:r>
      <w:r>
        <w:rPr>
          <w:spacing w:val="-2"/>
          <w:sz w:val="20"/>
        </w:rPr>
        <w:t>aspirantes:</w:t>
      </w:r>
    </w:p>
    <w:p>
      <w:pPr>
        <w:pStyle w:val="BodyText"/>
      </w:pPr>
    </w:p>
    <w:p>
      <w:pPr>
        <w:pStyle w:val="ListParagraph"/>
        <w:numPr>
          <w:ilvl w:val="0"/>
          <w:numId w:val="86"/>
        </w:numPr>
        <w:tabs>
          <w:tab w:pos="1985" w:val="left" w:leader="none"/>
        </w:tabs>
        <w:spacing w:line="240" w:lineRule="auto" w:before="1" w:after="0"/>
        <w:ind w:left="1985" w:right="0" w:hanging="567"/>
        <w:jc w:val="left"/>
        <w:rPr>
          <w:sz w:val="20"/>
        </w:rPr>
      </w:pPr>
      <w:r>
        <w:rPr>
          <w:sz w:val="20"/>
        </w:rPr>
        <w:t>Solicitar</w:t>
      </w:r>
      <w:r>
        <w:rPr>
          <w:spacing w:val="-8"/>
          <w:sz w:val="20"/>
        </w:rPr>
        <w:t> </w:t>
      </w:r>
      <w:r>
        <w:rPr>
          <w:sz w:val="20"/>
        </w:rPr>
        <w:t>a</w:t>
      </w:r>
      <w:r>
        <w:rPr>
          <w:spacing w:val="-4"/>
          <w:sz w:val="20"/>
        </w:rPr>
        <w:t> </w:t>
      </w:r>
      <w:r>
        <w:rPr>
          <w:sz w:val="20"/>
        </w:rPr>
        <w:t>los</w:t>
      </w:r>
      <w:r>
        <w:rPr>
          <w:spacing w:val="-6"/>
          <w:sz w:val="20"/>
        </w:rPr>
        <w:t> </w:t>
      </w:r>
      <w:r>
        <w:rPr>
          <w:sz w:val="20"/>
        </w:rPr>
        <w:t>órganos</w:t>
      </w:r>
      <w:r>
        <w:rPr>
          <w:spacing w:val="-7"/>
          <w:sz w:val="20"/>
        </w:rPr>
        <w:t> </w:t>
      </w:r>
      <w:r>
        <w:rPr>
          <w:sz w:val="20"/>
        </w:rPr>
        <w:t>electorales,</w:t>
      </w:r>
      <w:r>
        <w:rPr>
          <w:spacing w:val="-5"/>
          <w:sz w:val="20"/>
        </w:rPr>
        <w:t> </w:t>
      </w:r>
      <w:r>
        <w:rPr>
          <w:sz w:val="20"/>
        </w:rPr>
        <w:t>dependiendo</w:t>
      </w:r>
      <w:r>
        <w:rPr>
          <w:spacing w:val="-6"/>
          <w:sz w:val="20"/>
        </w:rPr>
        <w:t> </w:t>
      </w:r>
      <w:r>
        <w:rPr>
          <w:sz w:val="20"/>
        </w:rPr>
        <w:t>del</w:t>
      </w:r>
      <w:r>
        <w:rPr>
          <w:spacing w:val="-8"/>
          <w:sz w:val="20"/>
        </w:rPr>
        <w:t> </w:t>
      </w:r>
      <w:r>
        <w:rPr>
          <w:sz w:val="20"/>
        </w:rPr>
        <w:t>tipo</w:t>
      </w:r>
      <w:r>
        <w:rPr>
          <w:spacing w:val="-8"/>
          <w:sz w:val="20"/>
        </w:rPr>
        <w:t> </w:t>
      </w:r>
      <w:r>
        <w:rPr>
          <w:sz w:val="20"/>
        </w:rPr>
        <w:t>de</w:t>
      </w:r>
      <w:r>
        <w:rPr>
          <w:spacing w:val="-5"/>
          <w:sz w:val="20"/>
        </w:rPr>
        <w:t> </w:t>
      </w:r>
      <w:r>
        <w:rPr>
          <w:sz w:val="20"/>
        </w:rPr>
        <w:t>elección,</w:t>
      </w:r>
      <w:r>
        <w:rPr>
          <w:spacing w:val="-7"/>
          <w:sz w:val="20"/>
        </w:rPr>
        <w:t> </w:t>
      </w:r>
      <w:r>
        <w:rPr>
          <w:sz w:val="20"/>
        </w:rPr>
        <w:t>su</w:t>
      </w:r>
      <w:r>
        <w:rPr>
          <w:spacing w:val="-5"/>
          <w:sz w:val="20"/>
        </w:rPr>
        <w:t> </w:t>
      </w:r>
      <w:r>
        <w:rPr>
          <w:sz w:val="20"/>
        </w:rPr>
        <w:t>registro</w:t>
      </w:r>
      <w:r>
        <w:rPr>
          <w:spacing w:val="-8"/>
          <w:sz w:val="20"/>
        </w:rPr>
        <w:t> </w:t>
      </w:r>
      <w:r>
        <w:rPr>
          <w:sz w:val="20"/>
        </w:rPr>
        <w:t>como</w:t>
      </w:r>
      <w:r>
        <w:rPr>
          <w:spacing w:val="-5"/>
          <w:sz w:val="20"/>
        </w:rPr>
        <w:t> </w:t>
      </w:r>
      <w:r>
        <w:rPr>
          <w:spacing w:val="-2"/>
          <w:sz w:val="20"/>
        </w:rPr>
        <w:t>aspirante;</w:t>
      </w:r>
    </w:p>
    <w:p>
      <w:pPr>
        <w:pStyle w:val="ListParagraph"/>
        <w:numPr>
          <w:ilvl w:val="0"/>
          <w:numId w:val="86"/>
        </w:numPr>
        <w:tabs>
          <w:tab w:pos="1985" w:val="left" w:leader="none"/>
        </w:tabs>
        <w:spacing w:line="240" w:lineRule="auto" w:before="228" w:after="0"/>
        <w:ind w:left="1418" w:right="1418" w:firstLine="0"/>
        <w:jc w:val="left"/>
        <w:rPr>
          <w:sz w:val="20"/>
        </w:rPr>
      </w:pPr>
      <w:r>
        <w:rPr>
          <w:sz w:val="20"/>
        </w:rPr>
        <w:t>Realizar</w:t>
      </w:r>
      <w:r>
        <w:rPr>
          <w:spacing w:val="-3"/>
          <w:sz w:val="20"/>
        </w:rPr>
        <w:t> </w:t>
      </w:r>
      <w:r>
        <w:rPr>
          <w:sz w:val="20"/>
        </w:rPr>
        <w:t>actos</w:t>
      </w:r>
      <w:r>
        <w:rPr>
          <w:spacing w:val="-2"/>
          <w:sz w:val="20"/>
        </w:rPr>
        <w:t> </w:t>
      </w:r>
      <w:r>
        <w:rPr>
          <w:sz w:val="20"/>
        </w:rPr>
        <w:t>para</w:t>
      </w:r>
      <w:r>
        <w:rPr>
          <w:spacing w:val="-2"/>
          <w:sz w:val="20"/>
        </w:rPr>
        <w:t> </w:t>
      </w:r>
      <w:r>
        <w:rPr>
          <w:sz w:val="20"/>
        </w:rPr>
        <w:t>promover</w:t>
      </w:r>
      <w:r>
        <w:rPr>
          <w:spacing w:val="-2"/>
          <w:sz w:val="20"/>
        </w:rPr>
        <w:t> </w:t>
      </w:r>
      <w:r>
        <w:rPr>
          <w:sz w:val="20"/>
        </w:rPr>
        <w:t>sus</w:t>
      </w:r>
      <w:r>
        <w:rPr>
          <w:spacing w:val="-2"/>
          <w:sz w:val="20"/>
        </w:rPr>
        <w:t> </w:t>
      </w:r>
      <w:r>
        <w:rPr>
          <w:sz w:val="20"/>
        </w:rPr>
        <w:t>ideas</w:t>
      </w:r>
      <w:r>
        <w:rPr>
          <w:spacing w:val="-2"/>
          <w:sz w:val="20"/>
        </w:rPr>
        <w:t> </w:t>
      </w:r>
      <w:r>
        <w:rPr>
          <w:sz w:val="20"/>
        </w:rPr>
        <w:t>y</w:t>
      </w:r>
      <w:r>
        <w:rPr>
          <w:spacing w:val="-2"/>
          <w:sz w:val="20"/>
        </w:rPr>
        <w:t> </w:t>
      </w:r>
      <w:r>
        <w:rPr>
          <w:sz w:val="20"/>
        </w:rPr>
        <w:t>propuestas</w:t>
      </w:r>
      <w:r>
        <w:rPr>
          <w:spacing w:val="-2"/>
          <w:sz w:val="20"/>
        </w:rPr>
        <w:t> </w:t>
      </w:r>
      <w:r>
        <w:rPr>
          <w:sz w:val="20"/>
        </w:rPr>
        <w:t>con</w:t>
      </w:r>
      <w:r>
        <w:rPr>
          <w:spacing w:val="-4"/>
          <w:sz w:val="20"/>
        </w:rPr>
        <w:t> </w:t>
      </w:r>
      <w:r>
        <w:rPr>
          <w:sz w:val="20"/>
        </w:rPr>
        <w:t>el</w:t>
      </w:r>
      <w:r>
        <w:rPr>
          <w:spacing w:val="-4"/>
          <w:sz w:val="20"/>
        </w:rPr>
        <w:t> </w:t>
      </w:r>
      <w:r>
        <w:rPr>
          <w:sz w:val="20"/>
        </w:rPr>
        <w:t>fin</w:t>
      </w:r>
      <w:r>
        <w:rPr>
          <w:spacing w:val="-2"/>
          <w:sz w:val="20"/>
        </w:rPr>
        <w:t> </w:t>
      </w:r>
      <w:r>
        <w:rPr>
          <w:sz w:val="20"/>
        </w:rPr>
        <w:t>de</w:t>
      </w:r>
      <w:r>
        <w:rPr>
          <w:spacing w:val="-2"/>
          <w:sz w:val="20"/>
        </w:rPr>
        <w:t> </w:t>
      </w:r>
      <w:r>
        <w:rPr>
          <w:sz w:val="20"/>
        </w:rPr>
        <w:t>obtener</w:t>
      </w:r>
      <w:r>
        <w:rPr>
          <w:spacing w:val="-1"/>
          <w:sz w:val="20"/>
        </w:rPr>
        <w:t> </w:t>
      </w:r>
      <w:r>
        <w:rPr>
          <w:sz w:val="20"/>
        </w:rPr>
        <w:t>el</w:t>
      </w:r>
      <w:r>
        <w:rPr>
          <w:spacing w:val="-2"/>
          <w:sz w:val="20"/>
        </w:rPr>
        <w:t> </w:t>
      </w:r>
      <w:r>
        <w:rPr>
          <w:sz w:val="20"/>
        </w:rPr>
        <w:t>apoyo</w:t>
      </w:r>
      <w:r>
        <w:rPr>
          <w:spacing w:val="-3"/>
          <w:sz w:val="20"/>
        </w:rPr>
        <w:t> </w:t>
      </w:r>
      <w:r>
        <w:rPr>
          <w:sz w:val="20"/>
        </w:rPr>
        <w:t>ciudadano</w:t>
      </w:r>
      <w:r>
        <w:rPr>
          <w:spacing w:val="-2"/>
          <w:sz w:val="20"/>
        </w:rPr>
        <w:t> </w:t>
      </w:r>
      <w:r>
        <w:rPr>
          <w:sz w:val="20"/>
        </w:rPr>
        <w:t>para el cargo al que desea aspirar;</w:t>
      </w:r>
    </w:p>
    <w:p>
      <w:pPr>
        <w:pStyle w:val="ListParagraph"/>
        <w:numPr>
          <w:ilvl w:val="0"/>
          <w:numId w:val="86"/>
        </w:numPr>
        <w:tabs>
          <w:tab w:pos="1985" w:val="left" w:leader="none"/>
        </w:tabs>
        <w:spacing w:line="240" w:lineRule="auto" w:before="1" w:after="0"/>
        <w:ind w:left="1985" w:right="0" w:hanging="567"/>
        <w:jc w:val="left"/>
        <w:rPr>
          <w:sz w:val="20"/>
        </w:rPr>
      </w:pPr>
      <w:r>
        <w:rPr>
          <w:sz w:val="20"/>
        </w:rPr>
        <w:t>Utilizar</w:t>
      </w:r>
      <w:r>
        <w:rPr>
          <w:spacing w:val="-6"/>
          <w:sz w:val="20"/>
        </w:rPr>
        <w:t> </w:t>
      </w:r>
      <w:r>
        <w:rPr>
          <w:sz w:val="20"/>
        </w:rPr>
        <w:t>financiamiento</w:t>
      </w:r>
      <w:r>
        <w:rPr>
          <w:spacing w:val="-6"/>
          <w:sz w:val="20"/>
        </w:rPr>
        <w:t> </w:t>
      </w:r>
      <w:r>
        <w:rPr>
          <w:sz w:val="20"/>
        </w:rPr>
        <w:t>privado</w:t>
      </w:r>
      <w:r>
        <w:rPr>
          <w:spacing w:val="-8"/>
          <w:sz w:val="20"/>
        </w:rPr>
        <w:t> </w:t>
      </w:r>
      <w:r>
        <w:rPr>
          <w:sz w:val="20"/>
        </w:rPr>
        <w:t>para</w:t>
      </w:r>
      <w:r>
        <w:rPr>
          <w:spacing w:val="-7"/>
          <w:sz w:val="20"/>
        </w:rPr>
        <w:t> </w:t>
      </w:r>
      <w:r>
        <w:rPr>
          <w:sz w:val="20"/>
        </w:rPr>
        <w:t>el</w:t>
      </w:r>
      <w:r>
        <w:rPr>
          <w:spacing w:val="-7"/>
          <w:sz w:val="20"/>
        </w:rPr>
        <w:t> </w:t>
      </w:r>
      <w:r>
        <w:rPr>
          <w:sz w:val="20"/>
        </w:rPr>
        <w:t>desarrollo</w:t>
      </w:r>
      <w:r>
        <w:rPr>
          <w:spacing w:val="-7"/>
          <w:sz w:val="20"/>
        </w:rPr>
        <w:t> </w:t>
      </w:r>
      <w:r>
        <w:rPr>
          <w:sz w:val="20"/>
        </w:rPr>
        <w:t>de</w:t>
      </w:r>
      <w:r>
        <w:rPr>
          <w:spacing w:val="-7"/>
          <w:sz w:val="20"/>
        </w:rPr>
        <w:t> </w:t>
      </w:r>
      <w:r>
        <w:rPr>
          <w:sz w:val="20"/>
        </w:rPr>
        <w:t>sus</w:t>
      </w:r>
      <w:r>
        <w:rPr>
          <w:spacing w:val="-6"/>
          <w:sz w:val="20"/>
        </w:rPr>
        <w:t> </w:t>
      </w:r>
      <w:r>
        <w:rPr>
          <w:sz w:val="20"/>
        </w:rPr>
        <w:t>actividades,</w:t>
      </w:r>
      <w:r>
        <w:rPr>
          <w:spacing w:val="-7"/>
          <w:sz w:val="20"/>
        </w:rPr>
        <w:t> </w:t>
      </w:r>
      <w:r>
        <w:rPr>
          <w:sz w:val="20"/>
        </w:rPr>
        <w:t>en</w:t>
      </w:r>
      <w:r>
        <w:rPr>
          <w:spacing w:val="-6"/>
          <w:sz w:val="20"/>
        </w:rPr>
        <w:t> </w:t>
      </w:r>
      <w:r>
        <w:rPr>
          <w:sz w:val="20"/>
        </w:rPr>
        <w:t>términos</w:t>
      </w:r>
      <w:r>
        <w:rPr>
          <w:spacing w:val="-4"/>
          <w:sz w:val="20"/>
        </w:rPr>
        <w:t> </w:t>
      </w:r>
      <w:r>
        <w:rPr>
          <w:sz w:val="20"/>
        </w:rPr>
        <w:t>de</w:t>
      </w:r>
      <w:r>
        <w:rPr>
          <w:spacing w:val="-7"/>
          <w:sz w:val="20"/>
        </w:rPr>
        <w:t> </w:t>
      </w:r>
      <w:r>
        <w:rPr>
          <w:sz w:val="20"/>
        </w:rPr>
        <w:t>este</w:t>
      </w:r>
      <w:r>
        <w:rPr>
          <w:spacing w:val="-5"/>
          <w:sz w:val="20"/>
        </w:rPr>
        <w:t> </w:t>
      </w:r>
      <w:r>
        <w:rPr>
          <w:spacing w:val="-2"/>
          <w:sz w:val="20"/>
        </w:rPr>
        <w:t>Código;</w:t>
      </w:r>
    </w:p>
    <w:p>
      <w:pPr>
        <w:pStyle w:val="BodyText"/>
        <w:spacing w:before="1"/>
      </w:pPr>
    </w:p>
    <w:p>
      <w:pPr>
        <w:pStyle w:val="ListParagraph"/>
        <w:numPr>
          <w:ilvl w:val="0"/>
          <w:numId w:val="86"/>
        </w:numPr>
        <w:tabs>
          <w:tab w:pos="1985" w:val="left" w:leader="none"/>
        </w:tabs>
        <w:spacing w:line="240" w:lineRule="auto" w:before="0" w:after="0"/>
        <w:ind w:left="1985" w:right="1415" w:hanging="567"/>
        <w:jc w:val="left"/>
        <w:rPr>
          <w:sz w:val="20"/>
        </w:rPr>
      </w:pPr>
      <w:r>
        <w:rPr>
          <w:sz w:val="20"/>
        </w:rPr>
        <w:t>Nombrar una representación para asistir a las sesiones de los Consejos General o Distritales, con derecho a voz sin voto;</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ListParagraph"/>
        <w:numPr>
          <w:ilvl w:val="0"/>
          <w:numId w:val="86"/>
        </w:numPr>
        <w:tabs>
          <w:tab w:pos="1985" w:val="left" w:leader="none"/>
        </w:tabs>
        <w:spacing w:line="240" w:lineRule="auto" w:before="0" w:after="0"/>
        <w:ind w:left="1985" w:right="0" w:hanging="567"/>
        <w:jc w:val="left"/>
        <w:rPr>
          <w:sz w:val="20"/>
        </w:rPr>
      </w:pPr>
      <w:r>
        <w:rPr>
          <w:sz w:val="20"/>
        </w:rPr>
        <w:t>Insertar</w:t>
      </w:r>
      <w:r>
        <w:rPr>
          <w:spacing w:val="-8"/>
          <w:sz w:val="20"/>
        </w:rPr>
        <w:t> </w:t>
      </w:r>
      <w:r>
        <w:rPr>
          <w:sz w:val="20"/>
        </w:rPr>
        <w:t>en</w:t>
      </w:r>
      <w:r>
        <w:rPr>
          <w:spacing w:val="-8"/>
          <w:sz w:val="20"/>
        </w:rPr>
        <w:t> </w:t>
      </w:r>
      <w:r>
        <w:rPr>
          <w:sz w:val="20"/>
        </w:rPr>
        <w:t>su</w:t>
      </w:r>
      <w:r>
        <w:rPr>
          <w:spacing w:val="-8"/>
          <w:sz w:val="20"/>
        </w:rPr>
        <w:t> </w:t>
      </w:r>
      <w:r>
        <w:rPr>
          <w:sz w:val="20"/>
        </w:rPr>
        <w:t>propaganda</w:t>
      </w:r>
      <w:r>
        <w:rPr>
          <w:spacing w:val="-9"/>
          <w:sz w:val="20"/>
        </w:rPr>
        <w:t> </w:t>
      </w:r>
      <w:r>
        <w:rPr>
          <w:sz w:val="20"/>
        </w:rPr>
        <w:t>la</w:t>
      </w:r>
      <w:r>
        <w:rPr>
          <w:spacing w:val="-9"/>
          <w:sz w:val="20"/>
        </w:rPr>
        <w:t> </w:t>
      </w:r>
      <w:r>
        <w:rPr>
          <w:sz w:val="20"/>
        </w:rPr>
        <w:t>leyenda</w:t>
      </w:r>
      <w:r>
        <w:rPr>
          <w:spacing w:val="-7"/>
          <w:sz w:val="20"/>
        </w:rPr>
        <w:t> </w:t>
      </w:r>
      <w:r>
        <w:rPr>
          <w:sz w:val="20"/>
        </w:rPr>
        <w:t>“aspirante</w:t>
      </w:r>
      <w:r>
        <w:rPr>
          <w:spacing w:val="-5"/>
          <w:sz w:val="20"/>
        </w:rPr>
        <w:t> </w:t>
      </w:r>
      <w:r>
        <w:rPr>
          <w:sz w:val="20"/>
        </w:rPr>
        <w:t>a</w:t>
      </w:r>
      <w:r>
        <w:rPr>
          <w:spacing w:val="-9"/>
          <w:sz w:val="20"/>
        </w:rPr>
        <w:t> </w:t>
      </w:r>
      <w:r>
        <w:rPr>
          <w:sz w:val="20"/>
        </w:rPr>
        <w:t>candidato</w:t>
      </w:r>
      <w:r>
        <w:rPr>
          <w:spacing w:val="-8"/>
          <w:sz w:val="20"/>
        </w:rPr>
        <w:t> </w:t>
      </w:r>
      <w:r>
        <w:rPr>
          <w:sz w:val="20"/>
        </w:rPr>
        <w:t>independiente”;</w:t>
      </w:r>
      <w:r>
        <w:rPr>
          <w:spacing w:val="-6"/>
          <w:sz w:val="20"/>
        </w:rPr>
        <w:t> </w:t>
      </w:r>
      <w:r>
        <w:rPr>
          <w:spacing w:val="-10"/>
          <w:sz w:val="20"/>
        </w:rPr>
        <w:t>y</w:t>
      </w:r>
    </w:p>
    <w:p>
      <w:pPr>
        <w:pStyle w:val="BodyText"/>
      </w:pPr>
    </w:p>
    <w:p>
      <w:pPr>
        <w:pStyle w:val="ListParagraph"/>
        <w:numPr>
          <w:ilvl w:val="0"/>
          <w:numId w:val="86"/>
        </w:numPr>
        <w:tabs>
          <w:tab w:pos="1985" w:val="left" w:leader="none"/>
        </w:tabs>
        <w:spacing w:line="240" w:lineRule="auto" w:before="1" w:after="0"/>
        <w:ind w:left="1985" w:right="0" w:hanging="567"/>
        <w:jc w:val="left"/>
        <w:rPr>
          <w:sz w:val="20"/>
        </w:rPr>
      </w:pPr>
      <w:r>
        <w:rPr>
          <w:sz w:val="20"/>
        </w:rPr>
        <w:t>Los</w:t>
      </w:r>
      <w:r>
        <w:rPr>
          <w:spacing w:val="-7"/>
          <w:sz w:val="20"/>
        </w:rPr>
        <w:t> </w:t>
      </w:r>
      <w:r>
        <w:rPr>
          <w:sz w:val="20"/>
        </w:rPr>
        <w:t>demás</w:t>
      </w:r>
      <w:r>
        <w:rPr>
          <w:spacing w:val="-7"/>
          <w:sz w:val="20"/>
        </w:rPr>
        <w:t> </w:t>
      </w:r>
      <w:r>
        <w:rPr>
          <w:sz w:val="20"/>
        </w:rPr>
        <w:t>establecidos</w:t>
      </w:r>
      <w:r>
        <w:rPr>
          <w:spacing w:val="-4"/>
          <w:sz w:val="20"/>
        </w:rPr>
        <w:t> </w:t>
      </w:r>
      <w:r>
        <w:rPr>
          <w:sz w:val="20"/>
        </w:rPr>
        <w:t>por</w:t>
      </w:r>
      <w:r>
        <w:rPr>
          <w:spacing w:val="-6"/>
          <w:sz w:val="20"/>
        </w:rPr>
        <w:t> </w:t>
      </w:r>
      <w:r>
        <w:rPr>
          <w:sz w:val="20"/>
        </w:rPr>
        <w:t>este</w:t>
      </w:r>
      <w:r>
        <w:rPr>
          <w:spacing w:val="-9"/>
          <w:sz w:val="20"/>
        </w:rPr>
        <w:t> </w:t>
      </w:r>
      <w:r>
        <w:rPr>
          <w:spacing w:val="-2"/>
          <w:sz w:val="20"/>
        </w:rPr>
        <w:t>Código.</w:t>
      </w:r>
    </w:p>
    <w:p>
      <w:pPr>
        <w:spacing w:after="0" w:line="240" w:lineRule="auto"/>
        <w:jc w:val="left"/>
        <w:rPr>
          <w:sz w:val="20"/>
        </w:rPr>
        <w:sectPr>
          <w:pgSz w:w="12250" w:h="15820"/>
          <w:pgMar w:header="0" w:footer="903" w:top="1680" w:bottom="1100" w:left="0" w:right="0"/>
        </w:sectPr>
      </w:pPr>
    </w:p>
    <w:p>
      <w:pPr>
        <w:spacing w:before="129"/>
        <w:ind w:left="1418" w:right="0" w:firstLine="0"/>
        <w:jc w:val="both"/>
        <w:rPr>
          <w:sz w:val="20"/>
        </w:rPr>
      </w:pPr>
      <w:r>
        <w:rPr>
          <w:b/>
          <w:sz w:val="20"/>
        </w:rPr>
        <w:t>Artículo</w:t>
      </w:r>
      <w:r>
        <w:rPr>
          <w:b/>
          <w:spacing w:val="-6"/>
          <w:sz w:val="20"/>
        </w:rPr>
        <w:t> </w:t>
      </w:r>
      <w:r>
        <w:rPr>
          <w:b/>
          <w:sz w:val="20"/>
        </w:rPr>
        <w:t>245.</w:t>
      </w:r>
      <w:r>
        <w:rPr>
          <w:b/>
          <w:spacing w:val="-4"/>
          <w:sz w:val="20"/>
        </w:rPr>
        <w:t> </w:t>
      </w:r>
      <w:r>
        <w:rPr>
          <w:sz w:val="20"/>
        </w:rPr>
        <w:t>Son</w:t>
      </w:r>
      <w:r>
        <w:rPr>
          <w:spacing w:val="-6"/>
          <w:sz w:val="20"/>
        </w:rPr>
        <w:t> </w:t>
      </w:r>
      <w:r>
        <w:rPr>
          <w:sz w:val="20"/>
        </w:rPr>
        <w:t>obligaciones</w:t>
      </w:r>
      <w:r>
        <w:rPr>
          <w:spacing w:val="-6"/>
          <w:sz w:val="20"/>
        </w:rPr>
        <w:t> </w:t>
      </w:r>
      <w:r>
        <w:rPr>
          <w:sz w:val="20"/>
        </w:rPr>
        <w:t>de</w:t>
      </w:r>
      <w:r>
        <w:rPr>
          <w:spacing w:val="-4"/>
          <w:sz w:val="20"/>
        </w:rPr>
        <w:t> </w:t>
      </w:r>
      <w:r>
        <w:rPr>
          <w:sz w:val="20"/>
        </w:rPr>
        <w:t>los</w:t>
      </w:r>
      <w:r>
        <w:rPr>
          <w:spacing w:val="-5"/>
          <w:sz w:val="20"/>
        </w:rPr>
        <w:t> </w:t>
      </w:r>
      <w:r>
        <w:rPr>
          <w:spacing w:val="-2"/>
          <w:sz w:val="20"/>
        </w:rPr>
        <w:t>aspirantes:</w:t>
      </w:r>
    </w:p>
    <w:p>
      <w:pPr>
        <w:pStyle w:val="ListParagraph"/>
        <w:numPr>
          <w:ilvl w:val="0"/>
          <w:numId w:val="87"/>
        </w:numPr>
        <w:tabs>
          <w:tab w:pos="1983" w:val="left" w:leader="none"/>
        </w:tabs>
        <w:spacing w:line="240" w:lineRule="auto" w:before="228" w:after="0"/>
        <w:ind w:left="1418" w:right="1414" w:firstLine="0"/>
        <w:jc w:val="both"/>
        <w:rPr>
          <w:sz w:val="20"/>
        </w:rPr>
      </w:pPr>
      <w:r>
        <w:rPr>
          <w:sz w:val="20"/>
        </w:rPr>
        <w:t>Conducirse con respeto irrestricto a lo dispuesto en la Constitución Política de los Estados Unidos Mexicanos, la Constitución Política del Estado de Hidalgo y en el presente Código;</w:t>
      </w:r>
    </w:p>
    <w:p>
      <w:pPr>
        <w:pStyle w:val="BodyText"/>
        <w:spacing w:before="1"/>
      </w:pPr>
    </w:p>
    <w:p>
      <w:pPr>
        <w:pStyle w:val="ListParagraph"/>
        <w:numPr>
          <w:ilvl w:val="0"/>
          <w:numId w:val="87"/>
        </w:numPr>
        <w:tabs>
          <w:tab w:pos="1982" w:val="left" w:leader="none"/>
        </w:tabs>
        <w:spacing w:line="240" w:lineRule="auto" w:before="0" w:after="0"/>
        <w:ind w:left="1418" w:right="1415" w:firstLine="0"/>
        <w:jc w:val="both"/>
        <w:rPr>
          <w:sz w:val="20"/>
        </w:rPr>
      </w:pPr>
      <w:r>
        <w:rPr>
          <w:sz w:val="20"/>
        </w:rPr>
        <w:t>No aceptar ni utilizar recursos de procedencia ilícita para realizar actos tendentes a obtener el apoyo ciudadano;</w:t>
      </w:r>
    </w:p>
    <w:p>
      <w:pPr>
        <w:pStyle w:val="ListParagraph"/>
        <w:numPr>
          <w:ilvl w:val="0"/>
          <w:numId w:val="87"/>
        </w:numPr>
        <w:tabs>
          <w:tab w:pos="1981" w:val="left" w:leader="none"/>
        </w:tabs>
        <w:spacing w:line="240" w:lineRule="auto" w:before="229" w:after="0"/>
        <w:ind w:left="1418" w:right="1415" w:firstLine="0"/>
        <w:jc w:val="both"/>
        <w:rPr>
          <w:sz w:val="20"/>
        </w:rPr>
      </w:pPr>
      <w:r>
        <w:rPr>
          <w:sz w:val="20"/>
        </w:rPr>
        <w:t>Abstenerse de recibir aportaciones y donaciones en efectivo, y en especie, así como metales y piedras preciosas de cualquier persona física o moral;</w:t>
      </w:r>
    </w:p>
    <w:p>
      <w:pPr>
        <w:pStyle w:val="BodyText"/>
        <w:spacing w:before="1"/>
      </w:pPr>
    </w:p>
    <w:p>
      <w:pPr>
        <w:pStyle w:val="ListParagraph"/>
        <w:numPr>
          <w:ilvl w:val="0"/>
          <w:numId w:val="88"/>
        </w:numPr>
        <w:tabs>
          <w:tab w:pos="1985" w:val="left" w:leader="none"/>
        </w:tabs>
        <w:spacing w:line="240" w:lineRule="auto" w:before="0" w:after="0"/>
        <w:ind w:left="1985" w:right="1413" w:hanging="567"/>
        <w:jc w:val="both"/>
        <w:rPr>
          <w:sz w:val="20"/>
        </w:rPr>
      </w:pPr>
      <w:r>
        <w:rPr>
          <w:sz w:val="20"/>
        </w:rPr>
        <w:t>Rechazar toda clase de apoyo económico, político o propagandístico proveniente de extranjeros o de ministros de culto de cualquier religión, así como de las asociaciones y organizaciones religiosas. Tampoco podrán aceptar aportaciones o donativos, en dinero o en especie, por sí o por interpósita persona y bajo ninguna circunstancia de:</w:t>
      </w:r>
    </w:p>
    <w:p>
      <w:pPr>
        <w:pStyle w:val="BodyText"/>
        <w:spacing w:before="1"/>
      </w:pPr>
    </w:p>
    <w:p>
      <w:pPr>
        <w:pStyle w:val="ListParagraph"/>
        <w:numPr>
          <w:ilvl w:val="1"/>
          <w:numId w:val="88"/>
        </w:numPr>
        <w:tabs>
          <w:tab w:pos="1691" w:val="left" w:leader="none"/>
        </w:tabs>
        <w:spacing w:line="240" w:lineRule="auto" w:before="0" w:after="0"/>
        <w:ind w:left="1418" w:right="1412" w:firstLine="0"/>
        <w:jc w:val="both"/>
        <w:rPr>
          <w:sz w:val="20"/>
        </w:rPr>
      </w:pPr>
      <w:r>
        <w:rPr>
          <w:sz w:val="20"/>
        </w:rPr>
        <w:t>Los poderes Ejecutivo, Legislativo y Judicial de la Federación, de las entidades federativas, y los Ayuntamientos, salvo en el caso de financiamiento público establecido en la Constitución Política del Estado de Hidalgo y en este Código.</w:t>
      </w:r>
    </w:p>
    <w:p>
      <w:pPr>
        <w:pStyle w:val="ListParagraph"/>
        <w:numPr>
          <w:ilvl w:val="1"/>
          <w:numId w:val="88"/>
        </w:numPr>
        <w:tabs>
          <w:tab w:pos="1664" w:val="left" w:leader="none"/>
        </w:tabs>
        <w:spacing w:line="240" w:lineRule="auto" w:before="229" w:after="0"/>
        <w:ind w:left="1418" w:right="1415"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88"/>
        </w:numPr>
        <w:tabs>
          <w:tab w:pos="1640" w:val="left" w:leader="none"/>
        </w:tabs>
        <w:spacing w:line="240" w:lineRule="auto" w:before="0" w:after="0"/>
        <w:ind w:left="1640" w:right="0" w:hanging="222"/>
        <w:jc w:val="both"/>
        <w:rPr>
          <w:sz w:val="20"/>
        </w:rPr>
      </w:pPr>
      <w:r>
        <w:rPr>
          <w:sz w:val="20"/>
        </w:rPr>
        <w:t>Los</w:t>
      </w:r>
      <w:r>
        <w:rPr>
          <w:spacing w:val="-9"/>
          <w:sz w:val="20"/>
        </w:rPr>
        <w:t> </w:t>
      </w:r>
      <w:r>
        <w:rPr>
          <w:sz w:val="20"/>
        </w:rPr>
        <w:t>organismos</w:t>
      </w:r>
      <w:r>
        <w:rPr>
          <w:spacing w:val="-8"/>
          <w:sz w:val="20"/>
        </w:rPr>
        <w:t> </w:t>
      </w:r>
      <w:r>
        <w:rPr>
          <w:sz w:val="20"/>
        </w:rPr>
        <w:t>autónomos</w:t>
      </w:r>
      <w:r>
        <w:rPr>
          <w:spacing w:val="-9"/>
          <w:sz w:val="20"/>
        </w:rPr>
        <w:t> </w:t>
      </w:r>
      <w:r>
        <w:rPr>
          <w:sz w:val="20"/>
        </w:rPr>
        <w:t>federales,</w:t>
      </w:r>
      <w:r>
        <w:rPr>
          <w:spacing w:val="-9"/>
          <w:sz w:val="20"/>
        </w:rPr>
        <w:t> </w:t>
      </w:r>
      <w:r>
        <w:rPr>
          <w:sz w:val="20"/>
        </w:rPr>
        <w:t>estatales,</w:t>
      </w:r>
      <w:r>
        <w:rPr>
          <w:spacing w:val="-9"/>
          <w:sz w:val="20"/>
        </w:rPr>
        <w:t> </w:t>
      </w:r>
      <w:r>
        <w:rPr>
          <w:sz w:val="20"/>
        </w:rPr>
        <w:t>municipales</w:t>
      </w:r>
      <w:r>
        <w:rPr>
          <w:spacing w:val="-8"/>
          <w:sz w:val="20"/>
        </w:rPr>
        <w:t> </w:t>
      </w:r>
      <w:r>
        <w:rPr>
          <w:sz w:val="20"/>
        </w:rPr>
        <w:t>y</w:t>
      </w:r>
      <w:r>
        <w:rPr>
          <w:spacing w:val="-9"/>
          <w:sz w:val="20"/>
        </w:rPr>
        <w:t> </w:t>
      </w:r>
      <w:r>
        <w:rPr>
          <w:sz w:val="20"/>
        </w:rPr>
        <w:t>del</w:t>
      </w:r>
      <w:r>
        <w:rPr>
          <w:spacing w:val="-10"/>
          <w:sz w:val="20"/>
        </w:rPr>
        <w:t> </w:t>
      </w:r>
      <w:r>
        <w:rPr>
          <w:sz w:val="20"/>
        </w:rPr>
        <w:t>Distrito</w:t>
      </w:r>
      <w:r>
        <w:rPr>
          <w:spacing w:val="-10"/>
          <w:sz w:val="20"/>
        </w:rPr>
        <w:t> </w:t>
      </w:r>
      <w:r>
        <w:rPr>
          <w:spacing w:val="-2"/>
          <w:sz w:val="20"/>
        </w:rPr>
        <w:t>Federal.</w:t>
      </w:r>
    </w:p>
    <w:p>
      <w:pPr>
        <w:pStyle w:val="ListParagraph"/>
        <w:numPr>
          <w:ilvl w:val="1"/>
          <w:numId w:val="88"/>
        </w:numPr>
        <w:tabs>
          <w:tab w:pos="1649" w:val="left" w:leader="none"/>
        </w:tabs>
        <w:spacing w:line="240" w:lineRule="auto" w:before="229" w:after="0"/>
        <w:ind w:left="1649" w:right="0" w:hanging="231"/>
        <w:jc w:val="both"/>
        <w:rPr>
          <w:sz w:val="20"/>
        </w:rPr>
      </w:pPr>
      <w:r>
        <w:rPr>
          <w:sz w:val="20"/>
        </w:rPr>
        <w:t>Los</w:t>
      </w:r>
      <w:r>
        <w:rPr>
          <w:spacing w:val="-7"/>
          <w:sz w:val="20"/>
        </w:rPr>
        <w:t> </w:t>
      </w:r>
      <w:r>
        <w:rPr>
          <w:sz w:val="20"/>
        </w:rPr>
        <w:t>partidos</w:t>
      </w:r>
      <w:r>
        <w:rPr>
          <w:spacing w:val="-7"/>
          <w:sz w:val="20"/>
        </w:rPr>
        <w:t> </w:t>
      </w:r>
      <w:r>
        <w:rPr>
          <w:sz w:val="20"/>
        </w:rPr>
        <w:t>políticos,</w:t>
      </w:r>
      <w:r>
        <w:rPr>
          <w:spacing w:val="-6"/>
          <w:sz w:val="20"/>
        </w:rPr>
        <w:t> </w:t>
      </w:r>
      <w:r>
        <w:rPr>
          <w:sz w:val="20"/>
        </w:rPr>
        <w:t>personas</w:t>
      </w:r>
      <w:r>
        <w:rPr>
          <w:spacing w:val="-7"/>
          <w:sz w:val="20"/>
        </w:rPr>
        <w:t> </w:t>
      </w:r>
      <w:r>
        <w:rPr>
          <w:sz w:val="20"/>
        </w:rPr>
        <w:t>físicas</w:t>
      </w:r>
      <w:r>
        <w:rPr>
          <w:spacing w:val="-7"/>
          <w:sz w:val="20"/>
        </w:rPr>
        <w:t> </w:t>
      </w:r>
      <w:r>
        <w:rPr>
          <w:sz w:val="20"/>
        </w:rPr>
        <w:t>o</w:t>
      </w:r>
      <w:r>
        <w:rPr>
          <w:spacing w:val="-6"/>
          <w:sz w:val="20"/>
        </w:rPr>
        <w:t> </w:t>
      </w:r>
      <w:r>
        <w:rPr>
          <w:sz w:val="20"/>
        </w:rPr>
        <w:t>morales</w:t>
      </w:r>
      <w:r>
        <w:rPr>
          <w:spacing w:val="-7"/>
          <w:sz w:val="20"/>
        </w:rPr>
        <w:t> </w:t>
      </w:r>
      <w:r>
        <w:rPr>
          <w:spacing w:val="-2"/>
          <w:sz w:val="20"/>
        </w:rPr>
        <w:t>extranjeras.</w:t>
      </w:r>
    </w:p>
    <w:p>
      <w:pPr>
        <w:pStyle w:val="BodyText"/>
      </w:pPr>
    </w:p>
    <w:p>
      <w:pPr>
        <w:pStyle w:val="ListParagraph"/>
        <w:numPr>
          <w:ilvl w:val="1"/>
          <w:numId w:val="88"/>
        </w:numPr>
        <w:tabs>
          <w:tab w:pos="1649" w:val="left" w:leader="none"/>
        </w:tabs>
        <w:spacing w:line="240" w:lineRule="auto" w:before="1" w:after="0"/>
        <w:ind w:left="1649" w:right="0" w:hanging="231"/>
        <w:jc w:val="both"/>
        <w:rPr>
          <w:sz w:val="20"/>
        </w:rPr>
      </w:pPr>
      <w:r>
        <w:rPr>
          <w:sz w:val="20"/>
        </w:rPr>
        <w:t>Los</w:t>
      </w:r>
      <w:r>
        <w:rPr>
          <w:spacing w:val="-10"/>
          <w:sz w:val="20"/>
        </w:rPr>
        <w:t> </w:t>
      </w:r>
      <w:r>
        <w:rPr>
          <w:sz w:val="20"/>
        </w:rPr>
        <w:t>organismos</w:t>
      </w:r>
      <w:r>
        <w:rPr>
          <w:spacing w:val="-10"/>
          <w:sz w:val="20"/>
        </w:rPr>
        <w:t> </w:t>
      </w:r>
      <w:r>
        <w:rPr>
          <w:sz w:val="20"/>
        </w:rPr>
        <w:t>internacionales</w:t>
      </w:r>
      <w:r>
        <w:rPr>
          <w:spacing w:val="-9"/>
          <w:sz w:val="20"/>
        </w:rPr>
        <w:t> </w:t>
      </w:r>
      <w:r>
        <w:rPr>
          <w:sz w:val="20"/>
        </w:rPr>
        <w:t>de</w:t>
      </w:r>
      <w:r>
        <w:rPr>
          <w:spacing w:val="-11"/>
          <w:sz w:val="20"/>
        </w:rPr>
        <w:t> </w:t>
      </w:r>
      <w:r>
        <w:rPr>
          <w:sz w:val="20"/>
        </w:rPr>
        <w:t>cualquier</w:t>
      </w:r>
      <w:r>
        <w:rPr>
          <w:spacing w:val="-11"/>
          <w:sz w:val="20"/>
        </w:rPr>
        <w:t> </w:t>
      </w:r>
      <w:r>
        <w:rPr>
          <w:spacing w:val="-2"/>
          <w:sz w:val="20"/>
        </w:rPr>
        <w:t>naturaleza.</w:t>
      </w:r>
    </w:p>
    <w:p>
      <w:pPr>
        <w:pStyle w:val="BodyText"/>
      </w:pPr>
    </w:p>
    <w:p>
      <w:pPr>
        <w:pStyle w:val="ListParagraph"/>
        <w:numPr>
          <w:ilvl w:val="1"/>
          <w:numId w:val="88"/>
        </w:numPr>
        <w:tabs>
          <w:tab w:pos="1595" w:val="left" w:leader="none"/>
        </w:tabs>
        <w:spacing w:line="240" w:lineRule="auto" w:before="0" w:after="0"/>
        <w:ind w:left="1595" w:right="0" w:hanging="177"/>
        <w:jc w:val="both"/>
        <w:rPr>
          <w:sz w:val="20"/>
        </w:rPr>
      </w:pPr>
      <w:r>
        <w:rPr>
          <w:sz w:val="20"/>
        </w:rPr>
        <w:t>Las</w:t>
      </w:r>
      <w:r>
        <w:rPr>
          <w:spacing w:val="-7"/>
          <w:sz w:val="20"/>
        </w:rPr>
        <w:t> </w:t>
      </w:r>
      <w:r>
        <w:rPr>
          <w:sz w:val="20"/>
        </w:rPr>
        <w:t>personas</w:t>
      </w:r>
      <w:r>
        <w:rPr>
          <w:spacing w:val="-7"/>
          <w:sz w:val="20"/>
        </w:rPr>
        <w:t> </w:t>
      </w:r>
      <w:r>
        <w:rPr>
          <w:spacing w:val="-2"/>
          <w:sz w:val="20"/>
        </w:rPr>
        <w:t>morales.</w:t>
      </w:r>
    </w:p>
    <w:p>
      <w:pPr>
        <w:pStyle w:val="ListParagraph"/>
        <w:numPr>
          <w:ilvl w:val="1"/>
          <w:numId w:val="88"/>
        </w:numPr>
        <w:tabs>
          <w:tab w:pos="1649" w:val="left" w:leader="none"/>
        </w:tabs>
        <w:spacing w:line="240" w:lineRule="auto" w:before="229" w:after="0"/>
        <w:ind w:left="1649" w:right="0" w:hanging="231"/>
        <w:jc w:val="both"/>
        <w:rPr>
          <w:sz w:val="20"/>
        </w:rPr>
      </w:pPr>
      <w:r>
        <w:rPr>
          <w:sz w:val="20"/>
        </w:rPr>
        <w:t>Las</w:t>
      </w:r>
      <w:r>
        <w:rPr>
          <w:spacing w:val="-5"/>
          <w:sz w:val="20"/>
        </w:rPr>
        <w:t> </w:t>
      </w:r>
      <w:r>
        <w:rPr>
          <w:sz w:val="20"/>
        </w:rPr>
        <w:t>personas</w:t>
      </w:r>
      <w:r>
        <w:rPr>
          <w:spacing w:val="-4"/>
          <w:sz w:val="20"/>
        </w:rPr>
        <w:t> </w:t>
      </w:r>
      <w:r>
        <w:rPr>
          <w:sz w:val="20"/>
        </w:rPr>
        <w:t>que</w:t>
      </w:r>
      <w:r>
        <w:rPr>
          <w:spacing w:val="-5"/>
          <w:sz w:val="20"/>
        </w:rPr>
        <w:t> </w:t>
      </w:r>
      <w:r>
        <w:rPr>
          <w:sz w:val="20"/>
        </w:rPr>
        <w:t>vivan</w:t>
      </w:r>
      <w:r>
        <w:rPr>
          <w:spacing w:val="-2"/>
          <w:sz w:val="20"/>
        </w:rPr>
        <w:t> </w:t>
      </w:r>
      <w:r>
        <w:rPr>
          <w:sz w:val="20"/>
        </w:rPr>
        <w:t>o</w:t>
      </w:r>
      <w:r>
        <w:rPr>
          <w:spacing w:val="-5"/>
          <w:sz w:val="20"/>
        </w:rPr>
        <w:t> </w:t>
      </w:r>
      <w:r>
        <w:rPr>
          <w:sz w:val="20"/>
        </w:rPr>
        <w:t>trabajen</w:t>
      </w:r>
      <w:r>
        <w:rPr>
          <w:spacing w:val="-4"/>
          <w:sz w:val="20"/>
        </w:rPr>
        <w:t> </w:t>
      </w:r>
      <w:r>
        <w:rPr>
          <w:sz w:val="20"/>
        </w:rPr>
        <w:t>en</w:t>
      </w:r>
      <w:r>
        <w:rPr>
          <w:spacing w:val="-5"/>
          <w:sz w:val="20"/>
        </w:rPr>
        <w:t> </w:t>
      </w:r>
      <w:r>
        <w:rPr>
          <w:sz w:val="20"/>
        </w:rPr>
        <w:t>el</w:t>
      </w:r>
      <w:r>
        <w:rPr>
          <w:spacing w:val="-6"/>
          <w:sz w:val="20"/>
        </w:rPr>
        <w:t> </w:t>
      </w:r>
      <w:r>
        <w:rPr>
          <w:spacing w:val="-2"/>
          <w:sz w:val="20"/>
        </w:rPr>
        <w:t>extranjero.</w:t>
      </w:r>
    </w:p>
    <w:p>
      <w:pPr>
        <w:pStyle w:val="BodyText"/>
        <w:spacing w:before="1"/>
      </w:pPr>
    </w:p>
    <w:p>
      <w:pPr>
        <w:pStyle w:val="ListParagraph"/>
        <w:numPr>
          <w:ilvl w:val="0"/>
          <w:numId w:val="89"/>
        </w:numPr>
        <w:tabs>
          <w:tab w:pos="1984" w:val="left" w:leader="none"/>
        </w:tabs>
        <w:spacing w:line="240" w:lineRule="auto" w:before="0" w:after="0"/>
        <w:ind w:left="1418" w:right="1416" w:firstLine="0"/>
        <w:jc w:val="both"/>
        <w:rPr>
          <w:sz w:val="20"/>
        </w:rPr>
      </w:pPr>
      <w:r>
        <w:rPr>
          <w:sz w:val="20"/>
        </w:rPr>
        <w:t>Abstenerse de realizar por sí o por interpósita persona, actos de presión o coacción o entrega de dádivas de cualquier naturaleza, con el fin de obtener el apoyo ciudadano;</w:t>
      </w:r>
    </w:p>
    <w:p>
      <w:pPr>
        <w:pStyle w:val="ListParagraph"/>
        <w:numPr>
          <w:ilvl w:val="0"/>
          <w:numId w:val="89"/>
        </w:numPr>
        <w:tabs>
          <w:tab w:pos="1762" w:val="left" w:leader="none"/>
        </w:tabs>
        <w:spacing w:line="240" w:lineRule="auto" w:before="229" w:after="0"/>
        <w:ind w:left="1418" w:right="1470" w:firstLine="0"/>
        <w:jc w:val="both"/>
        <w:rPr>
          <w:sz w:val="20"/>
        </w:rPr>
      </w:pPr>
      <w:r>
        <w:rPr>
          <w:sz w:val="20"/>
        </w:rPr>
        <w:t>Abstenerse de proferir ofensas, difamación, calumnia o cualquier expresión que denigre a otros aspirantes o precandidatos, partidos políticos, personas, instituciones públicas o privadas o que constituya violencia política en razón de género;</w:t>
      </w:r>
    </w:p>
    <w:p>
      <w:pPr>
        <w:pStyle w:val="BodyText"/>
        <w:spacing w:before="1"/>
      </w:pPr>
    </w:p>
    <w:p>
      <w:pPr>
        <w:pStyle w:val="ListParagraph"/>
        <w:numPr>
          <w:ilvl w:val="0"/>
          <w:numId w:val="89"/>
        </w:numPr>
        <w:tabs>
          <w:tab w:pos="1983" w:val="left" w:leader="none"/>
        </w:tabs>
        <w:spacing w:line="240" w:lineRule="auto" w:before="1" w:after="0"/>
        <w:ind w:left="1983" w:right="0" w:hanging="565"/>
        <w:jc w:val="both"/>
        <w:rPr>
          <w:sz w:val="20"/>
        </w:rPr>
      </w:pPr>
      <w:r>
        <w:rPr>
          <w:sz w:val="20"/>
        </w:rPr>
        <w:t>Rendir</w:t>
      </w:r>
      <w:r>
        <w:rPr>
          <w:spacing w:val="-6"/>
          <w:sz w:val="20"/>
        </w:rPr>
        <w:t> </w:t>
      </w:r>
      <w:r>
        <w:rPr>
          <w:sz w:val="20"/>
        </w:rPr>
        <w:t>el</w:t>
      </w:r>
      <w:r>
        <w:rPr>
          <w:spacing w:val="-7"/>
          <w:sz w:val="20"/>
        </w:rPr>
        <w:t> </w:t>
      </w:r>
      <w:r>
        <w:rPr>
          <w:sz w:val="20"/>
        </w:rPr>
        <w:t>informe</w:t>
      </w:r>
      <w:r>
        <w:rPr>
          <w:spacing w:val="-6"/>
          <w:sz w:val="20"/>
        </w:rPr>
        <w:t> </w:t>
      </w:r>
      <w:r>
        <w:rPr>
          <w:sz w:val="20"/>
        </w:rPr>
        <w:t>de</w:t>
      </w:r>
      <w:r>
        <w:rPr>
          <w:spacing w:val="-5"/>
          <w:sz w:val="20"/>
        </w:rPr>
        <w:t> </w:t>
      </w:r>
      <w:r>
        <w:rPr>
          <w:sz w:val="20"/>
        </w:rPr>
        <w:t>ingresos</w:t>
      </w:r>
      <w:r>
        <w:rPr>
          <w:spacing w:val="-5"/>
          <w:sz w:val="20"/>
        </w:rPr>
        <w:t> </w:t>
      </w:r>
      <w:r>
        <w:rPr>
          <w:sz w:val="20"/>
        </w:rPr>
        <w:t>y</w:t>
      </w:r>
      <w:r>
        <w:rPr>
          <w:spacing w:val="-5"/>
          <w:sz w:val="20"/>
        </w:rPr>
        <w:t> </w:t>
      </w:r>
      <w:r>
        <w:rPr>
          <w:sz w:val="20"/>
        </w:rPr>
        <w:t>egresos,</w:t>
      </w:r>
      <w:r>
        <w:rPr>
          <w:spacing w:val="-7"/>
          <w:sz w:val="20"/>
        </w:rPr>
        <w:t> </w:t>
      </w:r>
      <w:r>
        <w:rPr>
          <w:sz w:val="20"/>
        </w:rPr>
        <w:t>en</w:t>
      </w:r>
      <w:r>
        <w:rPr>
          <w:spacing w:val="-4"/>
          <w:sz w:val="20"/>
        </w:rPr>
        <w:t> </w:t>
      </w:r>
      <w:r>
        <w:rPr>
          <w:sz w:val="20"/>
        </w:rPr>
        <w:t>términos</w:t>
      </w:r>
      <w:r>
        <w:rPr>
          <w:spacing w:val="-6"/>
          <w:sz w:val="20"/>
        </w:rPr>
        <w:t> </w:t>
      </w:r>
      <w:r>
        <w:rPr>
          <w:sz w:val="20"/>
        </w:rPr>
        <w:t>de</w:t>
      </w:r>
      <w:r>
        <w:rPr>
          <w:spacing w:val="-7"/>
          <w:sz w:val="20"/>
        </w:rPr>
        <w:t> </w:t>
      </w:r>
      <w:r>
        <w:rPr>
          <w:sz w:val="20"/>
        </w:rPr>
        <w:t>la</w:t>
      </w:r>
      <w:r>
        <w:rPr>
          <w:spacing w:val="-6"/>
          <w:sz w:val="20"/>
        </w:rPr>
        <w:t> </w:t>
      </w:r>
      <w:r>
        <w:rPr>
          <w:sz w:val="20"/>
        </w:rPr>
        <w:t>legislación</w:t>
      </w:r>
      <w:r>
        <w:rPr>
          <w:spacing w:val="-5"/>
          <w:sz w:val="20"/>
        </w:rPr>
        <w:t> </w:t>
      </w:r>
      <w:r>
        <w:rPr>
          <w:sz w:val="20"/>
        </w:rPr>
        <w:t>general</w:t>
      </w:r>
      <w:r>
        <w:rPr>
          <w:spacing w:val="-6"/>
          <w:sz w:val="20"/>
        </w:rPr>
        <w:t> </w:t>
      </w:r>
      <w:r>
        <w:rPr>
          <w:spacing w:val="-2"/>
          <w:sz w:val="20"/>
        </w:rPr>
        <w:t>aplicable;</w:t>
      </w:r>
    </w:p>
    <w:p>
      <w:pPr>
        <w:pStyle w:val="ListParagraph"/>
        <w:numPr>
          <w:ilvl w:val="0"/>
          <w:numId w:val="89"/>
        </w:numPr>
        <w:tabs>
          <w:tab w:pos="1981" w:val="left" w:leader="none"/>
        </w:tabs>
        <w:spacing w:line="240" w:lineRule="auto" w:before="228" w:after="0"/>
        <w:ind w:left="1418" w:right="1417" w:firstLine="0"/>
        <w:jc w:val="both"/>
        <w:rPr>
          <w:sz w:val="20"/>
        </w:rPr>
      </w:pPr>
      <w:r>
        <w:rPr>
          <w:sz w:val="20"/>
        </w:rPr>
        <w:t>Respetar los</w:t>
      </w:r>
      <w:r>
        <w:rPr>
          <w:spacing w:val="-2"/>
          <w:sz w:val="20"/>
        </w:rPr>
        <w:t> </w:t>
      </w:r>
      <w:r>
        <w:rPr>
          <w:sz w:val="20"/>
        </w:rPr>
        <w:t>topes de</w:t>
      </w:r>
      <w:r>
        <w:rPr>
          <w:spacing w:val="-1"/>
          <w:sz w:val="20"/>
        </w:rPr>
        <w:t> </w:t>
      </w:r>
      <w:r>
        <w:rPr>
          <w:sz w:val="20"/>
        </w:rPr>
        <w:t>gastos</w:t>
      </w:r>
      <w:r>
        <w:rPr>
          <w:spacing w:val="-2"/>
          <w:sz w:val="20"/>
        </w:rPr>
        <w:t> </w:t>
      </w:r>
      <w:r>
        <w:rPr>
          <w:sz w:val="20"/>
        </w:rPr>
        <w:t>de</w:t>
      </w:r>
      <w:r>
        <w:rPr>
          <w:spacing w:val="-1"/>
          <w:sz w:val="20"/>
        </w:rPr>
        <w:t> </w:t>
      </w:r>
      <w:r>
        <w:rPr>
          <w:sz w:val="20"/>
        </w:rPr>
        <w:t>campaña</w:t>
      </w:r>
      <w:r>
        <w:rPr>
          <w:spacing w:val="-1"/>
          <w:sz w:val="20"/>
        </w:rPr>
        <w:t> </w:t>
      </w:r>
      <w:r>
        <w:rPr>
          <w:sz w:val="20"/>
        </w:rPr>
        <w:t>fijados</w:t>
      </w:r>
      <w:r>
        <w:rPr>
          <w:spacing w:val="-2"/>
          <w:sz w:val="20"/>
        </w:rPr>
        <w:t> </w:t>
      </w:r>
      <w:r>
        <w:rPr>
          <w:sz w:val="20"/>
        </w:rPr>
        <w:t>para</w:t>
      </w:r>
      <w:r>
        <w:rPr>
          <w:spacing w:val="-3"/>
          <w:sz w:val="20"/>
        </w:rPr>
        <w:t> </w:t>
      </w:r>
      <w:r>
        <w:rPr>
          <w:sz w:val="20"/>
        </w:rPr>
        <w:t>obtener el</w:t>
      </w:r>
      <w:r>
        <w:rPr>
          <w:spacing w:val="-2"/>
          <w:sz w:val="20"/>
        </w:rPr>
        <w:t> </w:t>
      </w:r>
      <w:r>
        <w:rPr>
          <w:sz w:val="20"/>
        </w:rPr>
        <w:t>apoyo</w:t>
      </w:r>
      <w:r>
        <w:rPr>
          <w:spacing w:val="-3"/>
          <w:sz w:val="20"/>
        </w:rPr>
        <w:t> </w:t>
      </w:r>
      <w:r>
        <w:rPr>
          <w:sz w:val="20"/>
        </w:rPr>
        <w:t>ciudadano,</w:t>
      </w:r>
      <w:r>
        <w:rPr>
          <w:spacing w:val="-1"/>
          <w:sz w:val="20"/>
        </w:rPr>
        <w:t> </w:t>
      </w:r>
      <w:r>
        <w:rPr>
          <w:sz w:val="20"/>
        </w:rPr>
        <w:t>en</w:t>
      </w:r>
      <w:r>
        <w:rPr>
          <w:spacing w:val="-1"/>
          <w:sz w:val="20"/>
        </w:rPr>
        <w:t> </w:t>
      </w:r>
      <w:r>
        <w:rPr>
          <w:sz w:val="20"/>
        </w:rPr>
        <w:t>los</w:t>
      </w:r>
      <w:r>
        <w:rPr>
          <w:spacing w:val="-2"/>
          <w:sz w:val="20"/>
        </w:rPr>
        <w:t> </w:t>
      </w:r>
      <w:r>
        <w:rPr>
          <w:sz w:val="20"/>
        </w:rPr>
        <w:t>términos que establece el presente Código; y</w:t>
      </w:r>
    </w:p>
    <w:p>
      <w:pPr>
        <w:pStyle w:val="BodyText"/>
        <w:spacing w:before="1"/>
      </w:pPr>
    </w:p>
    <w:p>
      <w:pPr>
        <w:pStyle w:val="ListParagraph"/>
        <w:numPr>
          <w:ilvl w:val="0"/>
          <w:numId w:val="89"/>
        </w:numPr>
        <w:tabs>
          <w:tab w:pos="1984" w:val="left" w:leader="none"/>
        </w:tabs>
        <w:spacing w:line="240" w:lineRule="auto" w:before="0" w:after="0"/>
        <w:ind w:left="1984" w:right="0" w:hanging="566"/>
        <w:jc w:val="both"/>
        <w:rPr>
          <w:sz w:val="20"/>
        </w:rPr>
      </w:pPr>
      <w:r>
        <w:rPr>
          <w:sz w:val="20"/>
        </w:rPr>
        <w:t>Las</w:t>
      </w:r>
      <w:r>
        <w:rPr>
          <w:spacing w:val="-8"/>
          <w:sz w:val="20"/>
        </w:rPr>
        <w:t> </w:t>
      </w:r>
      <w:r>
        <w:rPr>
          <w:sz w:val="20"/>
        </w:rPr>
        <w:t>demás</w:t>
      </w:r>
      <w:r>
        <w:rPr>
          <w:spacing w:val="-7"/>
          <w:sz w:val="20"/>
        </w:rPr>
        <w:t> </w:t>
      </w:r>
      <w:r>
        <w:rPr>
          <w:sz w:val="20"/>
        </w:rPr>
        <w:t>establecidas</w:t>
      </w:r>
      <w:r>
        <w:rPr>
          <w:spacing w:val="-5"/>
          <w:sz w:val="20"/>
        </w:rPr>
        <w:t> </w:t>
      </w:r>
      <w:r>
        <w:rPr>
          <w:sz w:val="20"/>
        </w:rPr>
        <w:t>por</w:t>
      </w:r>
      <w:r>
        <w:rPr>
          <w:spacing w:val="-8"/>
          <w:sz w:val="20"/>
        </w:rPr>
        <w:t> </w:t>
      </w:r>
      <w:r>
        <w:rPr>
          <w:sz w:val="20"/>
        </w:rPr>
        <w:t>este</w:t>
      </w:r>
      <w:r>
        <w:rPr>
          <w:spacing w:val="-9"/>
          <w:sz w:val="20"/>
        </w:rPr>
        <w:t> </w:t>
      </w:r>
      <w:r>
        <w:rPr>
          <w:spacing w:val="-2"/>
          <w:sz w:val="20"/>
        </w:rPr>
        <w:t>Código.</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w:t>
      </w:r>
      <w:r>
        <w:rPr>
          <w:b/>
          <w:spacing w:val="-5"/>
          <w:sz w:val="20"/>
        </w:rPr>
        <w:t>VII</w:t>
      </w:r>
    </w:p>
    <w:p>
      <w:pPr>
        <w:spacing w:before="0"/>
        <w:ind w:left="3997" w:right="3997" w:firstLine="0"/>
        <w:jc w:val="center"/>
        <w:rPr>
          <w:b/>
          <w:sz w:val="20"/>
        </w:rPr>
      </w:pPr>
      <w:r>
        <w:rPr>
          <w:b/>
          <w:sz w:val="20"/>
        </w:rPr>
        <w:t>DE</w:t>
      </w:r>
      <w:r>
        <w:rPr>
          <w:b/>
          <w:spacing w:val="-8"/>
          <w:sz w:val="20"/>
        </w:rPr>
        <w:t> </w:t>
      </w:r>
      <w:r>
        <w:rPr>
          <w:b/>
          <w:sz w:val="20"/>
        </w:rPr>
        <w:t>LOS</w:t>
      </w:r>
      <w:r>
        <w:rPr>
          <w:b/>
          <w:spacing w:val="-4"/>
          <w:sz w:val="20"/>
        </w:rPr>
        <w:t> </w:t>
      </w:r>
      <w:r>
        <w:rPr>
          <w:b/>
          <w:sz w:val="20"/>
        </w:rPr>
        <w:t>REQUISITOS</w:t>
      </w:r>
      <w:r>
        <w:rPr>
          <w:b/>
          <w:spacing w:val="-4"/>
          <w:sz w:val="20"/>
        </w:rPr>
        <w:t> </w:t>
      </w:r>
      <w:r>
        <w:rPr>
          <w:b/>
          <w:sz w:val="20"/>
        </w:rPr>
        <w:t>DE</w:t>
      </w:r>
      <w:r>
        <w:rPr>
          <w:b/>
          <w:spacing w:val="-4"/>
          <w:sz w:val="20"/>
        </w:rPr>
        <w:t> </w:t>
      </w:r>
      <w:r>
        <w:rPr>
          <w:b/>
          <w:spacing w:val="-2"/>
          <w:sz w:val="20"/>
        </w:rPr>
        <w:t>ELEGIBILIDAD</w:t>
      </w:r>
    </w:p>
    <w:p>
      <w:pPr>
        <w:pStyle w:val="BodyText"/>
        <w:spacing w:before="1"/>
        <w:rPr>
          <w:b/>
        </w:rPr>
      </w:pPr>
    </w:p>
    <w:p>
      <w:pPr>
        <w:pStyle w:val="BodyText"/>
        <w:ind w:left="1418" w:right="1414"/>
        <w:jc w:val="both"/>
      </w:pPr>
      <w:r>
        <w:rPr>
          <w:b/>
        </w:rPr>
        <w:t>Artículo 246. </w:t>
      </w:r>
      <w:r>
        <w:rPr/>
        <w:t>Los ciudadanos que aspiren a participar como Candidatos Independientes en la elección local de que se trate, deberán satisfacer, además de los requisitos señalados por la Constitución Política del Estado de Hidalgo, los señalados en este Código.</w:t>
      </w:r>
    </w:p>
    <w:p>
      <w:pPr>
        <w:spacing w:after="0"/>
        <w:jc w:val="both"/>
        <w:sectPr>
          <w:pgSz w:w="12250" w:h="15820"/>
          <w:pgMar w:header="0" w:footer="903" w:top="1680" w:bottom="1100" w:left="0" w:right="0"/>
        </w:sectPr>
      </w:pPr>
    </w:p>
    <w:p>
      <w:pPr>
        <w:pStyle w:val="BodyText"/>
        <w:spacing w:before="129"/>
      </w:pPr>
    </w:p>
    <w:p>
      <w:pPr>
        <w:pStyle w:val="BodyText"/>
        <w:ind w:left="1418" w:right="1412"/>
        <w:jc w:val="both"/>
      </w:pPr>
      <w:r>
        <w:rPr>
          <w:b/>
        </w:rPr>
        <w:t>Artículo 247. </w:t>
      </w:r>
      <w:r>
        <w:rPr/>
        <w:t>Los dirigentes de los partidos políticos no podrán solicitar su registro como Candidatos Independientes, a menos que se hayan separado de su cargo partidista con tres años de anticipación al momento de solicitar su registro.</w:t>
      </w:r>
    </w:p>
    <w:p>
      <w:pPr>
        <w:pStyle w:val="BodyText"/>
      </w:pPr>
    </w:p>
    <w:p>
      <w:pPr>
        <w:pStyle w:val="BodyText"/>
      </w:pPr>
    </w:p>
    <w:p>
      <w:pPr>
        <w:spacing w:before="0"/>
        <w:ind w:left="3997" w:right="3998" w:firstLine="0"/>
        <w:jc w:val="center"/>
        <w:rPr>
          <w:b/>
          <w:sz w:val="20"/>
        </w:rPr>
      </w:pPr>
      <w:r>
        <w:rPr>
          <w:b/>
          <w:sz w:val="20"/>
        </w:rPr>
        <w:t>CAPÍTULO</w:t>
      </w:r>
      <w:r>
        <w:rPr>
          <w:b/>
          <w:spacing w:val="-10"/>
          <w:sz w:val="20"/>
        </w:rPr>
        <w:t> </w:t>
      </w:r>
      <w:r>
        <w:rPr>
          <w:b/>
          <w:spacing w:val="-4"/>
          <w:sz w:val="20"/>
        </w:rPr>
        <w:t>VIII</w:t>
      </w:r>
    </w:p>
    <w:p>
      <w:pPr>
        <w:spacing w:before="0"/>
        <w:ind w:left="3998" w:right="3997" w:firstLine="0"/>
        <w:jc w:val="center"/>
        <w:rPr>
          <w:b/>
          <w:sz w:val="20"/>
        </w:rPr>
      </w:pPr>
      <w:r>
        <w:rPr>
          <w:b/>
          <w:sz w:val="20"/>
        </w:rPr>
        <w:t>DE</w:t>
      </w:r>
      <w:r>
        <w:rPr>
          <w:b/>
          <w:spacing w:val="-6"/>
          <w:sz w:val="20"/>
        </w:rPr>
        <w:t> </w:t>
      </w:r>
      <w:r>
        <w:rPr>
          <w:b/>
          <w:sz w:val="20"/>
        </w:rPr>
        <w:t>LA</w:t>
      </w:r>
      <w:r>
        <w:rPr>
          <w:b/>
          <w:spacing w:val="-3"/>
          <w:sz w:val="20"/>
        </w:rPr>
        <w:t> </w:t>
      </w:r>
      <w:r>
        <w:rPr>
          <w:b/>
          <w:sz w:val="20"/>
        </w:rPr>
        <w:t>SOLICITUD</w:t>
      </w:r>
      <w:r>
        <w:rPr>
          <w:b/>
          <w:spacing w:val="-3"/>
          <w:sz w:val="20"/>
        </w:rPr>
        <w:t> </w:t>
      </w:r>
      <w:r>
        <w:rPr>
          <w:b/>
          <w:sz w:val="20"/>
        </w:rPr>
        <w:t>DE</w:t>
      </w:r>
      <w:r>
        <w:rPr>
          <w:b/>
          <w:spacing w:val="-3"/>
          <w:sz w:val="20"/>
        </w:rPr>
        <w:t> </w:t>
      </w:r>
      <w:r>
        <w:rPr>
          <w:b/>
          <w:spacing w:val="-2"/>
          <w:sz w:val="20"/>
        </w:rPr>
        <w:t>REGISTRO</w:t>
      </w:r>
    </w:p>
    <w:p>
      <w:pPr>
        <w:pStyle w:val="BodyText"/>
        <w:spacing w:before="229"/>
        <w:ind w:left="1418" w:right="1416"/>
        <w:jc w:val="both"/>
      </w:pPr>
      <w:r>
        <w:rPr>
          <w:b/>
        </w:rPr>
        <w:t>Artículo 248. </w:t>
      </w:r>
      <w:r>
        <w:rPr/>
        <w:t>Los plazos y órganos competentes para el registro de las candidaturas en el año de la elección, serán los mismos que se señalan en el presente Código para Gobernador, Diputados Locales e integrantes de los Ayuntamientos.</w:t>
      </w:r>
    </w:p>
    <w:p>
      <w:pPr>
        <w:pStyle w:val="BodyText"/>
        <w:spacing w:before="1"/>
      </w:pPr>
    </w:p>
    <w:p>
      <w:pPr>
        <w:pStyle w:val="BodyText"/>
        <w:ind w:left="1418" w:right="1415"/>
        <w:jc w:val="both"/>
      </w:pPr>
      <w:r>
        <w:rPr/>
        <w:t>El Instituto Estatal Electoral dará amplia difusión a la apertura del registro de las candidaturas independientes y a los plazos a que se refiere el presente artículo.</w:t>
      </w:r>
    </w:p>
    <w:p>
      <w:pPr>
        <w:pStyle w:val="BodyText"/>
      </w:pPr>
    </w:p>
    <w:p>
      <w:pPr>
        <w:pStyle w:val="BodyText"/>
        <w:ind w:left="1418" w:right="1415"/>
        <w:jc w:val="both"/>
      </w:pPr>
      <w:r>
        <w:rPr>
          <w:b/>
        </w:rPr>
        <w:t>Artículo 249. </w:t>
      </w:r>
      <w:r>
        <w:rPr/>
        <w:t>Las personas ciudadanas que aspiren a ocupar un cargo de elección popular a través de una candidatura independiente deberán:</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90"/>
        </w:numPr>
        <w:tabs>
          <w:tab w:pos="1983" w:val="left" w:leader="none"/>
        </w:tabs>
        <w:spacing w:line="240" w:lineRule="auto" w:before="0" w:after="0"/>
        <w:ind w:left="1983" w:right="0" w:hanging="565"/>
        <w:jc w:val="both"/>
        <w:rPr>
          <w:sz w:val="20"/>
        </w:rPr>
      </w:pPr>
      <w:r>
        <w:rPr>
          <w:sz w:val="20"/>
        </w:rPr>
        <w:t>Presentar</w:t>
      </w:r>
      <w:r>
        <w:rPr>
          <w:spacing w:val="-7"/>
          <w:sz w:val="20"/>
        </w:rPr>
        <w:t> </w:t>
      </w:r>
      <w:r>
        <w:rPr>
          <w:sz w:val="20"/>
        </w:rPr>
        <w:t>su</w:t>
      </w:r>
      <w:r>
        <w:rPr>
          <w:spacing w:val="-7"/>
          <w:sz w:val="20"/>
        </w:rPr>
        <w:t> </w:t>
      </w:r>
      <w:r>
        <w:rPr>
          <w:sz w:val="20"/>
        </w:rPr>
        <w:t>solicitud</w:t>
      </w:r>
      <w:r>
        <w:rPr>
          <w:spacing w:val="-7"/>
          <w:sz w:val="20"/>
        </w:rPr>
        <w:t> </w:t>
      </w:r>
      <w:r>
        <w:rPr>
          <w:sz w:val="20"/>
        </w:rPr>
        <w:t>por</w:t>
      </w:r>
      <w:r>
        <w:rPr>
          <w:spacing w:val="-6"/>
          <w:sz w:val="20"/>
        </w:rPr>
        <w:t> </w:t>
      </w:r>
      <w:r>
        <w:rPr>
          <w:sz w:val="20"/>
        </w:rPr>
        <w:t>escrito,</w:t>
      </w:r>
      <w:r>
        <w:rPr>
          <w:spacing w:val="-7"/>
          <w:sz w:val="20"/>
        </w:rPr>
        <w:t> </w:t>
      </w:r>
      <w:r>
        <w:rPr>
          <w:sz w:val="20"/>
        </w:rPr>
        <w:t>que</w:t>
      </w:r>
      <w:r>
        <w:rPr>
          <w:spacing w:val="-5"/>
          <w:sz w:val="20"/>
        </w:rPr>
        <w:t> </w:t>
      </w:r>
      <w:r>
        <w:rPr>
          <w:sz w:val="20"/>
        </w:rPr>
        <w:t>deberá</w:t>
      </w:r>
      <w:r>
        <w:rPr>
          <w:spacing w:val="-6"/>
          <w:sz w:val="20"/>
        </w:rPr>
        <w:t> </w:t>
      </w:r>
      <w:r>
        <w:rPr>
          <w:spacing w:val="-2"/>
          <w:sz w:val="20"/>
        </w:rPr>
        <w:t>contener:</w:t>
      </w:r>
    </w:p>
    <w:p>
      <w:pPr>
        <w:pStyle w:val="ListParagraph"/>
        <w:numPr>
          <w:ilvl w:val="1"/>
          <w:numId w:val="90"/>
        </w:numPr>
        <w:tabs>
          <w:tab w:pos="1700" w:val="left" w:leader="none"/>
        </w:tabs>
        <w:spacing w:line="240" w:lineRule="auto" w:before="228" w:after="0"/>
        <w:ind w:left="1418" w:right="1416" w:firstLine="0"/>
        <w:jc w:val="both"/>
        <w:rPr>
          <w:sz w:val="20"/>
        </w:rPr>
      </w:pPr>
      <w:r>
        <w:rPr>
          <w:sz w:val="20"/>
        </w:rPr>
        <w:t>Apellido paterno, apellido materno, nombre completo y firma o, en su caso, huella dactilar del </w:t>
      </w:r>
      <w:r>
        <w:rPr>
          <w:spacing w:val="-2"/>
          <w:sz w:val="20"/>
        </w:rPr>
        <w:t>solicitante.</w:t>
      </w:r>
    </w:p>
    <w:p>
      <w:pPr>
        <w:pStyle w:val="BodyText"/>
        <w:spacing w:before="1"/>
      </w:pPr>
    </w:p>
    <w:p>
      <w:pPr>
        <w:pStyle w:val="ListParagraph"/>
        <w:numPr>
          <w:ilvl w:val="1"/>
          <w:numId w:val="90"/>
        </w:numPr>
        <w:tabs>
          <w:tab w:pos="1637" w:val="left" w:leader="none"/>
        </w:tabs>
        <w:spacing w:line="240" w:lineRule="auto" w:before="1" w:after="0"/>
        <w:ind w:left="1637" w:right="0" w:hanging="219"/>
        <w:jc w:val="both"/>
        <w:rPr>
          <w:sz w:val="20"/>
        </w:rPr>
      </w:pPr>
      <w:r>
        <w:rPr>
          <w:sz w:val="20"/>
        </w:rPr>
        <w:t>Lugar</w:t>
      </w:r>
      <w:r>
        <w:rPr>
          <w:spacing w:val="-5"/>
          <w:sz w:val="20"/>
        </w:rPr>
        <w:t> </w:t>
      </w:r>
      <w:r>
        <w:rPr>
          <w:sz w:val="20"/>
        </w:rPr>
        <w:t>y</w:t>
      </w:r>
      <w:r>
        <w:rPr>
          <w:spacing w:val="-5"/>
          <w:sz w:val="20"/>
        </w:rPr>
        <w:t> </w:t>
      </w:r>
      <w:r>
        <w:rPr>
          <w:sz w:val="20"/>
        </w:rPr>
        <w:t>fecha</w:t>
      </w:r>
      <w:r>
        <w:rPr>
          <w:spacing w:val="-5"/>
          <w:sz w:val="20"/>
        </w:rPr>
        <w:t> </w:t>
      </w:r>
      <w:r>
        <w:rPr>
          <w:sz w:val="20"/>
        </w:rPr>
        <w:t>de</w:t>
      </w:r>
      <w:r>
        <w:rPr>
          <w:spacing w:val="-6"/>
          <w:sz w:val="20"/>
        </w:rPr>
        <w:t> </w:t>
      </w:r>
      <w:r>
        <w:rPr>
          <w:sz w:val="20"/>
        </w:rPr>
        <w:t>nacimiento</w:t>
      </w:r>
      <w:r>
        <w:rPr>
          <w:spacing w:val="-4"/>
          <w:sz w:val="20"/>
        </w:rPr>
        <w:t> </w:t>
      </w:r>
      <w:r>
        <w:rPr>
          <w:sz w:val="20"/>
        </w:rPr>
        <w:t>del</w:t>
      </w:r>
      <w:r>
        <w:rPr>
          <w:spacing w:val="-6"/>
          <w:sz w:val="20"/>
        </w:rPr>
        <w:t> </w:t>
      </w:r>
      <w:r>
        <w:rPr>
          <w:spacing w:val="-2"/>
          <w:sz w:val="20"/>
        </w:rPr>
        <w:t>solicitante.</w:t>
      </w:r>
    </w:p>
    <w:p>
      <w:pPr>
        <w:pStyle w:val="ListParagraph"/>
        <w:numPr>
          <w:ilvl w:val="1"/>
          <w:numId w:val="90"/>
        </w:numPr>
        <w:tabs>
          <w:tab w:pos="1661" w:val="left" w:leader="none"/>
        </w:tabs>
        <w:spacing w:line="240" w:lineRule="auto" w:before="228" w:after="0"/>
        <w:ind w:left="1418" w:right="1415" w:firstLine="0"/>
        <w:jc w:val="both"/>
        <w:rPr>
          <w:b/>
          <w:sz w:val="20"/>
        </w:rPr>
      </w:pPr>
      <w:r>
        <w:rPr>
          <w:sz w:val="20"/>
        </w:rPr>
        <w:t>Domicilio de la persona solicitante y tiempo de residencia mínimo de dos años en el mismo, el cual deberá acreditar mediante escrito bajo protesta de decir verdad acompañado de copia de credencial para votar y copia de comprobante de domicilio, sin que el Instituto Estatal Electoral por medio de sus consejerías, general o distritales pueda solicitarle constancia de radicación.</w:t>
      </w:r>
    </w:p>
    <w:p>
      <w:pPr>
        <w:spacing w:before="3"/>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90"/>
        </w:numPr>
        <w:tabs>
          <w:tab w:pos="1637" w:val="left" w:leader="none"/>
        </w:tabs>
        <w:spacing w:line="240" w:lineRule="auto" w:before="0" w:after="0"/>
        <w:ind w:left="1637" w:right="0" w:hanging="219"/>
        <w:jc w:val="both"/>
        <w:rPr>
          <w:sz w:val="20"/>
        </w:rPr>
      </w:pPr>
      <w:r>
        <w:rPr>
          <w:sz w:val="20"/>
        </w:rPr>
        <w:t>Ocupación</w:t>
      </w:r>
      <w:r>
        <w:rPr>
          <w:spacing w:val="-8"/>
          <w:sz w:val="20"/>
        </w:rPr>
        <w:t> </w:t>
      </w:r>
      <w:r>
        <w:rPr>
          <w:sz w:val="20"/>
        </w:rPr>
        <w:t>del</w:t>
      </w:r>
      <w:r>
        <w:rPr>
          <w:spacing w:val="-8"/>
          <w:sz w:val="20"/>
        </w:rPr>
        <w:t> </w:t>
      </w:r>
      <w:r>
        <w:rPr>
          <w:spacing w:val="-2"/>
          <w:sz w:val="20"/>
        </w:rPr>
        <w:t>solicitante.</w:t>
      </w:r>
    </w:p>
    <w:p>
      <w:pPr>
        <w:pStyle w:val="ListParagraph"/>
        <w:numPr>
          <w:ilvl w:val="1"/>
          <w:numId w:val="90"/>
        </w:numPr>
        <w:tabs>
          <w:tab w:pos="1637" w:val="left" w:leader="none"/>
        </w:tabs>
        <w:spacing w:line="240" w:lineRule="auto" w:before="229" w:after="0"/>
        <w:ind w:left="1637" w:right="0" w:hanging="219"/>
        <w:jc w:val="both"/>
        <w:rPr>
          <w:sz w:val="20"/>
        </w:rPr>
      </w:pPr>
      <w:r>
        <w:rPr>
          <w:sz w:val="20"/>
        </w:rPr>
        <w:t>Clave</w:t>
      </w:r>
      <w:r>
        <w:rPr>
          <w:spacing w:val="-6"/>
          <w:sz w:val="20"/>
        </w:rPr>
        <w:t> </w:t>
      </w:r>
      <w:r>
        <w:rPr>
          <w:sz w:val="20"/>
        </w:rPr>
        <w:t>de</w:t>
      </w:r>
      <w:r>
        <w:rPr>
          <w:spacing w:val="-5"/>
          <w:sz w:val="20"/>
        </w:rPr>
        <w:t> </w:t>
      </w:r>
      <w:r>
        <w:rPr>
          <w:sz w:val="20"/>
        </w:rPr>
        <w:t>la</w:t>
      </w:r>
      <w:r>
        <w:rPr>
          <w:spacing w:val="-5"/>
          <w:sz w:val="20"/>
        </w:rPr>
        <w:t> </w:t>
      </w:r>
      <w:r>
        <w:rPr>
          <w:sz w:val="20"/>
        </w:rPr>
        <w:t>credencial</w:t>
      </w:r>
      <w:r>
        <w:rPr>
          <w:spacing w:val="-5"/>
          <w:sz w:val="20"/>
        </w:rPr>
        <w:t> </w:t>
      </w:r>
      <w:r>
        <w:rPr>
          <w:sz w:val="20"/>
        </w:rPr>
        <w:t>para</w:t>
      </w:r>
      <w:r>
        <w:rPr>
          <w:spacing w:val="-5"/>
          <w:sz w:val="20"/>
        </w:rPr>
        <w:t> </w:t>
      </w:r>
      <w:r>
        <w:rPr>
          <w:sz w:val="20"/>
        </w:rPr>
        <w:t>votar</w:t>
      </w:r>
      <w:r>
        <w:rPr>
          <w:spacing w:val="-5"/>
          <w:sz w:val="20"/>
        </w:rPr>
        <w:t> </w:t>
      </w:r>
      <w:r>
        <w:rPr>
          <w:sz w:val="20"/>
        </w:rPr>
        <w:t>del</w:t>
      </w:r>
      <w:r>
        <w:rPr>
          <w:spacing w:val="-6"/>
          <w:sz w:val="20"/>
        </w:rPr>
        <w:t> </w:t>
      </w:r>
      <w:r>
        <w:rPr>
          <w:spacing w:val="-2"/>
          <w:sz w:val="20"/>
        </w:rPr>
        <w:t>solicitante.</w:t>
      </w:r>
    </w:p>
    <w:p>
      <w:pPr>
        <w:pStyle w:val="BodyText"/>
      </w:pPr>
    </w:p>
    <w:p>
      <w:pPr>
        <w:pStyle w:val="ListParagraph"/>
        <w:numPr>
          <w:ilvl w:val="1"/>
          <w:numId w:val="90"/>
        </w:numPr>
        <w:tabs>
          <w:tab w:pos="1583" w:val="left" w:leader="none"/>
        </w:tabs>
        <w:spacing w:line="240" w:lineRule="auto" w:before="1" w:after="0"/>
        <w:ind w:left="1583" w:right="0" w:hanging="165"/>
        <w:jc w:val="both"/>
        <w:rPr>
          <w:sz w:val="20"/>
        </w:rPr>
      </w:pPr>
      <w:r>
        <w:rPr>
          <w:sz w:val="20"/>
        </w:rPr>
        <w:t>Cargo</w:t>
      </w:r>
      <w:r>
        <w:rPr>
          <w:spacing w:val="-5"/>
          <w:sz w:val="20"/>
        </w:rPr>
        <w:t> </w:t>
      </w:r>
      <w:r>
        <w:rPr>
          <w:sz w:val="20"/>
        </w:rPr>
        <w:t>para</w:t>
      </w:r>
      <w:r>
        <w:rPr>
          <w:spacing w:val="-4"/>
          <w:sz w:val="20"/>
        </w:rPr>
        <w:t> </w:t>
      </w:r>
      <w:r>
        <w:rPr>
          <w:sz w:val="20"/>
        </w:rPr>
        <w:t>el</w:t>
      </w:r>
      <w:r>
        <w:rPr>
          <w:spacing w:val="-5"/>
          <w:sz w:val="20"/>
        </w:rPr>
        <w:t> </w:t>
      </w:r>
      <w:r>
        <w:rPr>
          <w:sz w:val="20"/>
        </w:rPr>
        <w:t>que</w:t>
      </w:r>
      <w:r>
        <w:rPr>
          <w:spacing w:val="-6"/>
          <w:sz w:val="20"/>
        </w:rPr>
        <w:t> </w:t>
      </w:r>
      <w:r>
        <w:rPr>
          <w:sz w:val="20"/>
        </w:rPr>
        <w:t>se</w:t>
      </w:r>
      <w:r>
        <w:rPr>
          <w:spacing w:val="-6"/>
          <w:sz w:val="20"/>
        </w:rPr>
        <w:t> </w:t>
      </w:r>
      <w:r>
        <w:rPr>
          <w:sz w:val="20"/>
        </w:rPr>
        <w:t>pretenda</w:t>
      </w:r>
      <w:r>
        <w:rPr>
          <w:spacing w:val="-5"/>
          <w:sz w:val="20"/>
        </w:rPr>
        <w:t> </w:t>
      </w:r>
      <w:r>
        <w:rPr>
          <w:sz w:val="20"/>
        </w:rPr>
        <w:t>postular</w:t>
      </w:r>
      <w:r>
        <w:rPr>
          <w:spacing w:val="-3"/>
          <w:sz w:val="20"/>
        </w:rPr>
        <w:t> </w:t>
      </w:r>
      <w:r>
        <w:rPr>
          <w:sz w:val="20"/>
        </w:rPr>
        <w:t>el</w:t>
      </w:r>
      <w:r>
        <w:rPr>
          <w:spacing w:val="-8"/>
          <w:sz w:val="20"/>
        </w:rPr>
        <w:t> </w:t>
      </w:r>
      <w:r>
        <w:rPr>
          <w:spacing w:val="-2"/>
          <w:sz w:val="20"/>
        </w:rPr>
        <w:t>solicitante.</w:t>
      </w:r>
    </w:p>
    <w:p>
      <w:pPr>
        <w:pStyle w:val="BodyText"/>
      </w:pPr>
    </w:p>
    <w:p>
      <w:pPr>
        <w:pStyle w:val="ListParagraph"/>
        <w:numPr>
          <w:ilvl w:val="1"/>
          <w:numId w:val="90"/>
        </w:numPr>
        <w:tabs>
          <w:tab w:pos="1638" w:val="left" w:leader="none"/>
        </w:tabs>
        <w:spacing w:line="240" w:lineRule="auto" w:before="0" w:after="0"/>
        <w:ind w:left="1638" w:right="0" w:hanging="220"/>
        <w:jc w:val="both"/>
        <w:rPr>
          <w:sz w:val="20"/>
        </w:rPr>
      </w:pPr>
      <w:r>
        <w:rPr>
          <w:sz w:val="20"/>
        </w:rPr>
        <w:t>Designación</w:t>
      </w:r>
      <w:r>
        <w:rPr>
          <w:spacing w:val="-7"/>
          <w:sz w:val="20"/>
        </w:rPr>
        <w:t> </w:t>
      </w:r>
      <w:r>
        <w:rPr>
          <w:sz w:val="20"/>
        </w:rPr>
        <w:t>del</w:t>
      </w:r>
      <w:r>
        <w:rPr>
          <w:spacing w:val="-8"/>
          <w:sz w:val="20"/>
        </w:rPr>
        <w:t> </w:t>
      </w:r>
      <w:r>
        <w:rPr>
          <w:sz w:val="20"/>
        </w:rPr>
        <w:t>Representante</w:t>
      </w:r>
      <w:r>
        <w:rPr>
          <w:spacing w:val="-6"/>
          <w:sz w:val="20"/>
        </w:rPr>
        <w:t> </w:t>
      </w:r>
      <w:r>
        <w:rPr>
          <w:sz w:val="20"/>
        </w:rPr>
        <w:t>legal</w:t>
      </w:r>
      <w:r>
        <w:rPr>
          <w:spacing w:val="-9"/>
          <w:sz w:val="20"/>
        </w:rPr>
        <w:t> </w:t>
      </w:r>
      <w:r>
        <w:rPr>
          <w:sz w:val="20"/>
        </w:rPr>
        <w:t>y</w:t>
      </w:r>
      <w:r>
        <w:rPr>
          <w:spacing w:val="-4"/>
          <w:sz w:val="20"/>
        </w:rPr>
        <w:t> </w:t>
      </w:r>
      <w:r>
        <w:rPr>
          <w:sz w:val="20"/>
        </w:rPr>
        <w:t>domicilio</w:t>
      </w:r>
      <w:r>
        <w:rPr>
          <w:spacing w:val="-6"/>
          <w:sz w:val="20"/>
        </w:rPr>
        <w:t> </w:t>
      </w:r>
      <w:r>
        <w:rPr>
          <w:sz w:val="20"/>
        </w:rPr>
        <w:t>para</w:t>
      </w:r>
      <w:r>
        <w:rPr>
          <w:spacing w:val="-7"/>
          <w:sz w:val="20"/>
        </w:rPr>
        <w:t> </w:t>
      </w:r>
      <w:r>
        <w:rPr>
          <w:sz w:val="20"/>
        </w:rPr>
        <w:t>oír</w:t>
      </w:r>
      <w:r>
        <w:rPr>
          <w:spacing w:val="-7"/>
          <w:sz w:val="20"/>
        </w:rPr>
        <w:t> </w:t>
      </w:r>
      <w:r>
        <w:rPr>
          <w:sz w:val="20"/>
        </w:rPr>
        <w:t>y</w:t>
      </w:r>
      <w:r>
        <w:rPr>
          <w:spacing w:val="-6"/>
          <w:sz w:val="20"/>
        </w:rPr>
        <w:t> </w:t>
      </w:r>
      <w:r>
        <w:rPr>
          <w:sz w:val="20"/>
        </w:rPr>
        <w:t>recibir</w:t>
      </w:r>
      <w:r>
        <w:rPr>
          <w:spacing w:val="-6"/>
          <w:sz w:val="20"/>
        </w:rPr>
        <w:t> </w:t>
      </w:r>
      <w:r>
        <w:rPr>
          <w:spacing w:val="-2"/>
          <w:sz w:val="20"/>
        </w:rPr>
        <w:t>notificaciones.</w:t>
      </w:r>
    </w:p>
    <w:p>
      <w:pPr>
        <w:pStyle w:val="ListParagraph"/>
        <w:numPr>
          <w:ilvl w:val="1"/>
          <w:numId w:val="90"/>
        </w:numPr>
        <w:tabs>
          <w:tab w:pos="1673" w:val="left" w:leader="none"/>
        </w:tabs>
        <w:spacing w:line="240" w:lineRule="auto" w:before="229" w:after="0"/>
        <w:ind w:left="1418" w:right="1416" w:firstLine="0"/>
        <w:jc w:val="both"/>
        <w:rPr>
          <w:sz w:val="20"/>
        </w:rPr>
      </w:pPr>
      <w:r>
        <w:rPr>
          <w:sz w:val="20"/>
        </w:rPr>
        <w:t>Designación de la persona encargada del manejo de los recursos financieros y de la rendición de informes correspondientes.</w:t>
      </w:r>
    </w:p>
    <w:p>
      <w:pPr>
        <w:pStyle w:val="BodyText"/>
        <w:spacing w:before="1"/>
      </w:pPr>
    </w:p>
    <w:p>
      <w:pPr>
        <w:pStyle w:val="ListParagraph"/>
        <w:numPr>
          <w:ilvl w:val="0"/>
          <w:numId w:val="90"/>
        </w:numPr>
        <w:tabs>
          <w:tab w:pos="1636" w:val="left" w:leader="none"/>
        </w:tabs>
        <w:spacing w:line="240" w:lineRule="auto" w:before="0" w:after="0"/>
        <w:ind w:left="1636" w:right="0" w:hanging="218"/>
        <w:jc w:val="both"/>
        <w:rPr>
          <w:sz w:val="20"/>
        </w:rPr>
      </w:pPr>
      <w:r>
        <w:rPr>
          <w:sz w:val="20"/>
        </w:rPr>
        <w:t>Acompañar</w:t>
      </w:r>
      <w:r>
        <w:rPr>
          <w:spacing w:val="-6"/>
          <w:sz w:val="20"/>
        </w:rPr>
        <w:t> </w:t>
      </w:r>
      <w:r>
        <w:rPr>
          <w:sz w:val="20"/>
        </w:rPr>
        <w:t>la</w:t>
      </w:r>
      <w:r>
        <w:rPr>
          <w:spacing w:val="-7"/>
          <w:sz w:val="20"/>
        </w:rPr>
        <w:t> </w:t>
      </w:r>
      <w:r>
        <w:rPr>
          <w:sz w:val="20"/>
        </w:rPr>
        <w:t>solicitud</w:t>
      </w:r>
      <w:r>
        <w:rPr>
          <w:spacing w:val="-8"/>
          <w:sz w:val="20"/>
        </w:rPr>
        <w:t> </w:t>
      </w:r>
      <w:r>
        <w:rPr>
          <w:sz w:val="20"/>
        </w:rPr>
        <w:t>con</w:t>
      </w:r>
      <w:r>
        <w:rPr>
          <w:spacing w:val="-7"/>
          <w:sz w:val="20"/>
        </w:rPr>
        <w:t> </w:t>
      </w:r>
      <w:r>
        <w:rPr>
          <w:sz w:val="20"/>
        </w:rPr>
        <w:t>la</w:t>
      </w:r>
      <w:r>
        <w:rPr>
          <w:spacing w:val="-7"/>
          <w:sz w:val="20"/>
        </w:rPr>
        <w:t> </w:t>
      </w:r>
      <w:r>
        <w:rPr>
          <w:sz w:val="20"/>
        </w:rPr>
        <w:t>documentación</w:t>
      </w:r>
      <w:r>
        <w:rPr>
          <w:spacing w:val="-8"/>
          <w:sz w:val="20"/>
        </w:rPr>
        <w:t> </w:t>
      </w:r>
      <w:r>
        <w:rPr>
          <w:spacing w:val="-2"/>
          <w:sz w:val="20"/>
        </w:rPr>
        <w:t>siguiente:</w:t>
      </w:r>
    </w:p>
    <w:p>
      <w:pPr>
        <w:pStyle w:val="ListParagraph"/>
        <w:numPr>
          <w:ilvl w:val="1"/>
          <w:numId w:val="90"/>
        </w:numPr>
        <w:tabs>
          <w:tab w:pos="1683" w:val="left" w:leader="none"/>
        </w:tabs>
        <w:spacing w:line="240" w:lineRule="auto" w:before="229" w:after="0"/>
        <w:ind w:left="1418" w:right="1415" w:firstLine="0"/>
        <w:jc w:val="both"/>
        <w:rPr>
          <w:sz w:val="20"/>
        </w:rPr>
      </w:pPr>
      <w:r>
        <w:rPr>
          <w:sz w:val="20"/>
        </w:rPr>
        <w:t>Formato en el que manifieste su voluntad de ser candidato independiente, a que se refiere este</w:t>
      </w:r>
      <w:r>
        <w:rPr>
          <w:spacing w:val="40"/>
          <w:sz w:val="20"/>
        </w:rPr>
        <w:t> </w:t>
      </w:r>
      <w:r>
        <w:rPr>
          <w:spacing w:val="-2"/>
          <w:sz w:val="20"/>
        </w:rPr>
        <w:t>Código.</w:t>
      </w:r>
    </w:p>
    <w:p>
      <w:pPr>
        <w:pStyle w:val="BodyText"/>
        <w:spacing w:before="1"/>
      </w:pPr>
    </w:p>
    <w:p>
      <w:pPr>
        <w:pStyle w:val="ListParagraph"/>
        <w:numPr>
          <w:ilvl w:val="1"/>
          <w:numId w:val="90"/>
        </w:numPr>
        <w:tabs>
          <w:tab w:pos="1659" w:val="left" w:leader="none"/>
        </w:tabs>
        <w:spacing w:line="240" w:lineRule="auto" w:before="0" w:after="0"/>
        <w:ind w:left="1418" w:right="1416" w:firstLine="0"/>
        <w:jc w:val="both"/>
        <w:rPr>
          <w:b/>
          <w:sz w:val="20"/>
        </w:rPr>
      </w:pPr>
      <w:r>
        <w:rPr>
          <w:sz w:val="20"/>
        </w:rPr>
        <w:t>Copia fotostática simple y legible del acta de nacimiento y del anverso y reverso de la credencial para votar vigente, sin que el Instituto Estatal Electoral por medio de sus consejos, general</w:t>
      </w:r>
      <w:r>
        <w:rPr>
          <w:spacing w:val="40"/>
          <w:sz w:val="20"/>
        </w:rPr>
        <w:t> </w:t>
      </w:r>
      <w:r>
        <w:rPr>
          <w:sz w:val="20"/>
        </w:rPr>
        <w:t>o distritales soliciten copia certificada del acta nacimiento.</w:t>
      </w:r>
    </w:p>
    <w:p>
      <w:pPr>
        <w:spacing w:before="0"/>
        <w:ind w:left="6961"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20"/>
          <w:pgMar w:header="0" w:footer="903" w:top="1680" w:bottom="1100" w:left="0" w:right="0"/>
        </w:sectPr>
      </w:pPr>
    </w:p>
    <w:p>
      <w:pPr>
        <w:pStyle w:val="ListParagraph"/>
        <w:numPr>
          <w:ilvl w:val="1"/>
          <w:numId w:val="90"/>
        </w:numPr>
        <w:tabs>
          <w:tab w:pos="1686" w:val="left" w:leader="none"/>
        </w:tabs>
        <w:spacing w:line="240" w:lineRule="auto" w:before="129" w:after="0"/>
        <w:ind w:left="1418" w:right="1413" w:firstLine="0"/>
        <w:jc w:val="both"/>
        <w:rPr>
          <w:sz w:val="20"/>
        </w:rPr>
      </w:pPr>
      <w:r>
        <w:rPr>
          <w:sz w:val="20"/>
        </w:rPr>
        <w:t>La plataforma electoral que contenga las principales propuestas que el candidato independiente sostendrá en la campaña electoral.</w:t>
      </w:r>
    </w:p>
    <w:p>
      <w:pPr>
        <w:pStyle w:val="ListParagraph"/>
        <w:numPr>
          <w:ilvl w:val="1"/>
          <w:numId w:val="90"/>
        </w:numPr>
        <w:tabs>
          <w:tab w:pos="1691" w:val="left" w:leader="none"/>
        </w:tabs>
        <w:spacing w:line="240" w:lineRule="auto" w:before="229" w:after="0"/>
        <w:ind w:left="1418" w:right="1414" w:firstLine="0"/>
        <w:jc w:val="both"/>
        <w:rPr>
          <w:sz w:val="20"/>
        </w:rPr>
      </w:pPr>
      <w:r>
        <w:rPr>
          <w:sz w:val="20"/>
        </w:rPr>
        <w:t>Los datos de identificación de la cuenta bancaria abierta para el manejo de los recursos de la candidatura independiente, en los términos de este Código.</w:t>
      </w:r>
    </w:p>
    <w:p>
      <w:pPr>
        <w:pStyle w:val="BodyText"/>
        <w:spacing w:before="1"/>
      </w:pPr>
    </w:p>
    <w:p>
      <w:pPr>
        <w:pStyle w:val="ListParagraph"/>
        <w:numPr>
          <w:ilvl w:val="1"/>
          <w:numId w:val="90"/>
        </w:numPr>
        <w:tabs>
          <w:tab w:pos="1638" w:val="left" w:leader="none"/>
        </w:tabs>
        <w:spacing w:line="240" w:lineRule="auto" w:before="0" w:after="0"/>
        <w:ind w:left="1638" w:right="0" w:hanging="220"/>
        <w:jc w:val="both"/>
        <w:rPr>
          <w:sz w:val="20"/>
        </w:rPr>
      </w:pPr>
      <w:r>
        <w:rPr>
          <w:sz w:val="20"/>
        </w:rPr>
        <w:t>Los</w:t>
      </w:r>
      <w:r>
        <w:rPr>
          <w:spacing w:val="-3"/>
          <w:sz w:val="20"/>
        </w:rPr>
        <w:t> </w:t>
      </w:r>
      <w:r>
        <w:rPr>
          <w:sz w:val="20"/>
        </w:rPr>
        <w:t>informes</w:t>
      </w:r>
      <w:r>
        <w:rPr>
          <w:spacing w:val="-5"/>
          <w:sz w:val="20"/>
        </w:rPr>
        <w:t> </w:t>
      </w:r>
      <w:r>
        <w:rPr>
          <w:sz w:val="20"/>
        </w:rPr>
        <w:t>de</w:t>
      </w:r>
      <w:r>
        <w:rPr>
          <w:spacing w:val="-6"/>
          <w:sz w:val="20"/>
        </w:rPr>
        <w:t> </w:t>
      </w:r>
      <w:r>
        <w:rPr>
          <w:sz w:val="20"/>
        </w:rPr>
        <w:t>gastos</w:t>
      </w:r>
      <w:r>
        <w:rPr>
          <w:spacing w:val="-4"/>
          <w:sz w:val="20"/>
        </w:rPr>
        <w:t> </w:t>
      </w:r>
      <w:r>
        <w:rPr>
          <w:sz w:val="20"/>
        </w:rPr>
        <w:t>y</w:t>
      </w:r>
      <w:r>
        <w:rPr>
          <w:spacing w:val="-5"/>
          <w:sz w:val="20"/>
        </w:rPr>
        <w:t> </w:t>
      </w:r>
      <w:r>
        <w:rPr>
          <w:sz w:val="20"/>
        </w:rPr>
        <w:t>egresos</w:t>
      </w:r>
      <w:r>
        <w:rPr>
          <w:spacing w:val="-4"/>
          <w:sz w:val="20"/>
        </w:rPr>
        <w:t> </w:t>
      </w:r>
      <w:r>
        <w:rPr>
          <w:sz w:val="20"/>
        </w:rPr>
        <w:t>de</w:t>
      </w:r>
      <w:r>
        <w:rPr>
          <w:spacing w:val="-3"/>
          <w:sz w:val="20"/>
        </w:rPr>
        <w:t> </w:t>
      </w:r>
      <w:r>
        <w:rPr>
          <w:sz w:val="20"/>
        </w:rPr>
        <w:t>los</w:t>
      </w:r>
      <w:r>
        <w:rPr>
          <w:spacing w:val="-5"/>
          <w:sz w:val="20"/>
        </w:rPr>
        <w:t> </w:t>
      </w:r>
      <w:r>
        <w:rPr>
          <w:sz w:val="20"/>
        </w:rPr>
        <w:t>actos</w:t>
      </w:r>
      <w:r>
        <w:rPr>
          <w:spacing w:val="-5"/>
          <w:sz w:val="20"/>
        </w:rPr>
        <w:t> </w:t>
      </w:r>
      <w:r>
        <w:rPr>
          <w:sz w:val="20"/>
        </w:rPr>
        <w:t>tendentes</w:t>
      </w:r>
      <w:r>
        <w:rPr>
          <w:spacing w:val="-4"/>
          <w:sz w:val="20"/>
        </w:rPr>
        <w:t> </w:t>
      </w:r>
      <w:r>
        <w:rPr>
          <w:sz w:val="20"/>
        </w:rPr>
        <w:t>a</w:t>
      </w:r>
      <w:r>
        <w:rPr>
          <w:spacing w:val="-4"/>
          <w:sz w:val="20"/>
        </w:rPr>
        <w:t> </w:t>
      </w:r>
      <w:r>
        <w:rPr>
          <w:sz w:val="20"/>
        </w:rPr>
        <w:t>obtener</w:t>
      </w:r>
      <w:r>
        <w:rPr>
          <w:spacing w:val="-5"/>
          <w:sz w:val="20"/>
        </w:rPr>
        <w:t> </w:t>
      </w:r>
      <w:r>
        <w:rPr>
          <w:sz w:val="20"/>
        </w:rPr>
        <w:t>el</w:t>
      </w:r>
      <w:r>
        <w:rPr>
          <w:spacing w:val="-6"/>
          <w:sz w:val="20"/>
        </w:rPr>
        <w:t> </w:t>
      </w:r>
      <w:r>
        <w:rPr>
          <w:sz w:val="20"/>
        </w:rPr>
        <w:t>apoyo</w:t>
      </w:r>
      <w:r>
        <w:rPr>
          <w:spacing w:val="-6"/>
          <w:sz w:val="20"/>
        </w:rPr>
        <w:t> </w:t>
      </w:r>
      <w:r>
        <w:rPr>
          <w:spacing w:val="-2"/>
          <w:sz w:val="20"/>
        </w:rPr>
        <w:t>ciudadano.</w:t>
      </w:r>
    </w:p>
    <w:p>
      <w:pPr>
        <w:pStyle w:val="ListParagraph"/>
        <w:numPr>
          <w:ilvl w:val="1"/>
          <w:numId w:val="90"/>
        </w:numPr>
        <w:tabs>
          <w:tab w:pos="1590" w:val="left" w:leader="none"/>
        </w:tabs>
        <w:spacing w:line="240" w:lineRule="auto" w:before="228" w:after="0"/>
        <w:ind w:left="1418" w:right="1414" w:firstLine="0"/>
        <w:jc w:val="both"/>
        <w:rPr>
          <w:sz w:val="20"/>
        </w:rPr>
      </w:pPr>
      <w:r>
        <w:rPr>
          <w:sz w:val="20"/>
        </w:rPr>
        <w:t>La cédula de respaldo que contenga el nombre, las firmas y la copia legible de la credencial para votar vigente de cada uno de los ciudadanos que manifiestan el apoyo en el porcentaje requerido en los términos de este Código.</w:t>
      </w:r>
    </w:p>
    <w:p>
      <w:pPr>
        <w:pStyle w:val="BodyText"/>
        <w:spacing w:before="2"/>
      </w:pPr>
    </w:p>
    <w:p>
      <w:pPr>
        <w:pStyle w:val="ListParagraph"/>
        <w:numPr>
          <w:ilvl w:val="1"/>
          <w:numId w:val="90"/>
        </w:numPr>
        <w:tabs>
          <w:tab w:pos="1637" w:val="left" w:leader="none"/>
        </w:tabs>
        <w:spacing w:line="240" w:lineRule="auto" w:before="0" w:after="0"/>
        <w:ind w:left="1637" w:right="0" w:hanging="219"/>
        <w:jc w:val="both"/>
        <w:rPr>
          <w:sz w:val="20"/>
        </w:rPr>
      </w:pPr>
      <w:r>
        <w:rPr>
          <w:sz w:val="20"/>
        </w:rPr>
        <w:t>Manifestación</w:t>
      </w:r>
      <w:r>
        <w:rPr>
          <w:spacing w:val="-8"/>
          <w:sz w:val="20"/>
        </w:rPr>
        <w:t> </w:t>
      </w:r>
      <w:r>
        <w:rPr>
          <w:sz w:val="20"/>
        </w:rPr>
        <w:t>por</w:t>
      </w:r>
      <w:r>
        <w:rPr>
          <w:spacing w:val="-7"/>
          <w:sz w:val="20"/>
        </w:rPr>
        <w:t> </w:t>
      </w:r>
      <w:r>
        <w:rPr>
          <w:sz w:val="20"/>
        </w:rPr>
        <w:t>escrito,</w:t>
      </w:r>
      <w:r>
        <w:rPr>
          <w:spacing w:val="-8"/>
          <w:sz w:val="20"/>
        </w:rPr>
        <w:t> </w:t>
      </w:r>
      <w:r>
        <w:rPr>
          <w:sz w:val="20"/>
        </w:rPr>
        <w:t>bajo</w:t>
      </w:r>
      <w:r>
        <w:rPr>
          <w:spacing w:val="-7"/>
          <w:sz w:val="20"/>
        </w:rPr>
        <w:t> </w:t>
      </w:r>
      <w:r>
        <w:rPr>
          <w:sz w:val="20"/>
        </w:rPr>
        <w:t>protesta</w:t>
      </w:r>
      <w:r>
        <w:rPr>
          <w:spacing w:val="-5"/>
          <w:sz w:val="20"/>
        </w:rPr>
        <w:t> </w:t>
      </w:r>
      <w:r>
        <w:rPr>
          <w:sz w:val="20"/>
        </w:rPr>
        <w:t>de</w:t>
      </w:r>
      <w:r>
        <w:rPr>
          <w:spacing w:val="-6"/>
          <w:sz w:val="20"/>
        </w:rPr>
        <w:t> </w:t>
      </w:r>
      <w:r>
        <w:rPr>
          <w:sz w:val="20"/>
        </w:rPr>
        <w:t>decir</w:t>
      </w:r>
      <w:r>
        <w:rPr>
          <w:spacing w:val="-6"/>
          <w:sz w:val="20"/>
        </w:rPr>
        <w:t> </w:t>
      </w:r>
      <w:r>
        <w:rPr>
          <w:sz w:val="20"/>
        </w:rPr>
        <w:t>verdad,</w:t>
      </w:r>
      <w:r>
        <w:rPr>
          <w:spacing w:val="-5"/>
          <w:sz w:val="20"/>
        </w:rPr>
        <w:t> de:</w:t>
      </w:r>
    </w:p>
    <w:p>
      <w:pPr>
        <w:pStyle w:val="ListParagraph"/>
        <w:numPr>
          <w:ilvl w:val="2"/>
          <w:numId w:val="90"/>
        </w:numPr>
        <w:tabs>
          <w:tab w:pos="1700" w:val="left" w:leader="none"/>
        </w:tabs>
        <w:spacing w:line="240" w:lineRule="auto" w:before="228" w:after="0"/>
        <w:ind w:left="1700" w:right="0" w:hanging="282"/>
        <w:jc w:val="both"/>
        <w:rPr>
          <w:sz w:val="20"/>
        </w:rPr>
      </w:pPr>
      <w:r>
        <w:rPr>
          <w:sz w:val="20"/>
        </w:rPr>
        <w:t>No</w:t>
      </w:r>
      <w:r>
        <w:rPr>
          <w:spacing w:val="-7"/>
          <w:sz w:val="20"/>
        </w:rPr>
        <w:t> </w:t>
      </w:r>
      <w:r>
        <w:rPr>
          <w:sz w:val="20"/>
        </w:rPr>
        <w:t>aceptar</w:t>
      </w:r>
      <w:r>
        <w:rPr>
          <w:spacing w:val="-6"/>
          <w:sz w:val="20"/>
        </w:rPr>
        <w:t> </w:t>
      </w:r>
      <w:r>
        <w:rPr>
          <w:sz w:val="20"/>
        </w:rPr>
        <w:t>recursos</w:t>
      </w:r>
      <w:r>
        <w:rPr>
          <w:spacing w:val="-5"/>
          <w:sz w:val="20"/>
        </w:rPr>
        <w:t> </w:t>
      </w:r>
      <w:r>
        <w:rPr>
          <w:sz w:val="20"/>
        </w:rPr>
        <w:t>de</w:t>
      </w:r>
      <w:r>
        <w:rPr>
          <w:spacing w:val="-5"/>
          <w:sz w:val="20"/>
        </w:rPr>
        <w:t> </w:t>
      </w:r>
      <w:r>
        <w:rPr>
          <w:sz w:val="20"/>
        </w:rPr>
        <w:t>procedencia</w:t>
      </w:r>
      <w:r>
        <w:rPr>
          <w:spacing w:val="-6"/>
          <w:sz w:val="20"/>
        </w:rPr>
        <w:t> </w:t>
      </w:r>
      <w:r>
        <w:rPr>
          <w:sz w:val="20"/>
        </w:rPr>
        <w:t>ilícita</w:t>
      </w:r>
      <w:r>
        <w:rPr>
          <w:spacing w:val="-6"/>
          <w:sz w:val="20"/>
        </w:rPr>
        <w:t> </w:t>
      </w:r>
      <w:r>
        <w:rPr>
          <w:sz w:val="20"/>
        </w:rPr>
        <w:t>para</w:t>
      </w:r>
      <w:r>
        <w:rPr>
          <w:spacing w:val="-6"/>
          <w:sz w:val="20"/>
        </w:rPr>
        <w:t> </w:t>
      </w:r>
      <w:r>
        <w:rPr>
          <w:sz w:val="20"/>
        </w:rPr>
        <w:t>campañas</w:t>
      </w:r>
      <w:r>
        <w:rPr>
          <w:spacing w:val="-5"/>
          <w:sz w:val="20"/>
        </w:rPr>
        <w:t> </w:t>
      </w:r>
      <w:r>
        <w:rPr>
          <w:sz w:val="20"/>
        </w:rPr>
        <w:t>y</w:t>
      </w:r>
      <w:r>
        <w:rPr>
          <w:spacing w:val="-5"/>
          <w:sz w:val="20"/>
        </w:rPr>
        <w:t> </w:t>
      </w:r>
      <w:r>
        <w:rPr>
          <w:sz w:val="20"/>
        </w:rPr>
        <w:t>actos</w:t>
      </w:r>
      <w:r>
        <w:rPr>
          <w:spacing w:val="-5"/>
          <w:sz w:val="20"/>
        </w:rPr>
        <w:t> </w:t>
      </w:r>
      <w:r>
        <w:rPr>
          <w:sz w:val="20"/>
        </w:rPr>
        <w:t>para</w:t>
      </w:r>
      <w:r>
        <w:rPr>
          <w:spacing w:val="-4"/>
          <w:sz w:val="20"/>
        </w:rPr>
        <w:t> </w:t>
      </w:r>
      <w:r>
        <w:rPr>
          <w:sz w:val="20"/>
        </w:rPr>
        <w:t>obtener</w:t>
      </w:r>
      <w:r>
        <w:rPr>
          <w:spacing w:val="-7"/>
          <w:sz w:val="20"/>
        </w:rPr>
        <w:t> </w:t>
      </w:r>
      <w:r>
        <w:rPr>
          <w:sz w:val="20"/>
        </w:rPr>
        <w:t>el</w:t>
      </w:r>
      <w:r>
        <w:rPr>
          <w:spacing w:val="-5"/>
          <w:sz w:val="20"/>
        </w:rPr>
        <w:t> </w:t>
      </w:r>
      <w:r>
        <w:rPr>
          <w:sz w:val="20"/>
        </w:rPr>
        <w:t>apoyo</w:t>
      </w:r>
      <w:r>
        <w:rPr>
          <w:spacing w:val="-6"/>
          <w:sz w:val="20"/>
        </w:rPr>
        <w:t> </w:t>
      </w:r>
      <w:r>
        <w:rPr>
          <w:spacing w:val="-2"/>
          <w:sz w:val="20"/>
        </w:rPr>
        <w:t>ciudadano.</w:t>
      </w:r>
    </w:p>
    <w:p>
      <w:pPr>
        <w:pStyle w:val="BodyText"/>
        <w:spacing w:before="2"/>
      </w:pPr>
    </w:p>
    <w:p>
      <w:pPr>
        <w:pStyle w:val="ListParagraph"/>
        <w:numPr>
          <w:ilvl w:val="2"/>
          <w:numId w:val="90"/>
        </w:numPr>
        <w:tabs>
          <w:tab w:pos="1700" w:val="left" w:leader="none"/>
        </w:tabs>
        <w:spacing w:line="240" w:lineRule="auto" w:before="0" w:after="0"/>
        <w:ind w:left="1418" w:right="1418" w:firstLine="0"/>
        <w:jc w:val="both"/>
        <w:rPr>
          <w:sz w:val="20"/>
        </w:rPr>
      </w:pPr>
      <w:r>
        <w:rPr>
          <w:sz w:val="20"/>
        </w:rPr>
        <w:t>No ser Presidente del Comité Ejecutivo Nacional, Estatal, Municipal, dirigente, militante, afiliado o su equivalente, de un partido político, conforme a lo establecido en este Código.</w:t>
      </w:r>
    </w:p>
    <w:p>
      <w:pPr>
        <w:pStyle w:val="ListParagraph"/>
        <w:numPr>
          <w:ilvl w:val="2"/>
          <w:numId w:val="90"/>
        </w:numPr>
        <w:tabs>
          <w:tab w:pos="1700" w:val="left" w:leader="none"/>
        </w:tabs>
        <w:spacing w:line="240" w:lineRule="auto" w:before="229" w:after="0"/>
        <w:ind w:left="1700" w:right="0" w:hanging="282"/>
        <w:jc w:val="both"/>
        <w:rPr>
          <w:sz w:val="20"/>
        </w:rPr>
      </w:pPr>
      <w:r>
        <w:rPr>
          <w:sz w:val="20"/>
        </w:rPr>
        <w:t>No</w:t>
      </w:r>
      <w:r>
        <w:rPr>
          <w:spacing w:val="-8"/>
          <w:sz w:val="20"/>
        </w:rPr>
        <w:t> </w:t>
      </w:r>
      <w:r>
        <w:rPr>
          <w:sz w:val="20"/>
        </w:rPr>
        <w:t>tener</w:t>
      </w:r>
      <w:r>
        <w:rPr>
          <w:spacing w:val="-6"/>
          <w:sz w:val="20"/>
        </w:rPr>
        <w:t> </w:t>
      </w:r>
      <w:r>
        <w:rPr>
          <w:sz w:val="20"/>
        </w:rPr>
        <w:t>ningún</w:t>
      </w:r>
      <w:r>
        <w:rPr>
          <w:spacing w:val="-6"/>
          <w:sz w:val="20"/>
        </w:rPr>
        <w:t> </w:t>
      </w:r>
      <w:r>
        <w:rPr>
          <w:sz w:val="20"/>
        </w:rPr>
        <w:t>otro</w:t>
      </w:r>
      <w:r>
        <w:rPr>
          <w:spacing w:val="-7"/>
          <w:sz w:val="20"/>
        </w:rPr>
        <w:t> </w:t>
      </w:r>
      <w:r>
        <w:rPr>
          <w:sz w:val="20"/>
        </w:rPr>
        <w:t>impedimento</w:t>
      </w:r>
      <w:r>
        <w:rPr>
          <w:spacing w:val="-6"/>
          <w:sz w:val="20"/>
        </w:rPr>
        <w:t> </w:t>
      </w:r>
      <w:r>
        <w:rPr>
          <w:sz w:val="20"/>
        </w:rPr>
        <w:t>de</w:t>
      </w:r>
      <w:r>
        <w:rPr>
          <w:spacing w:val="-8"/>
          <w:sz w:val="20"/>
        </w:rPr>
        <w:t> </w:t>
      </w:r>
      <w:r>
        <w:rPr>
          <w:sz w:val="20"/>
        </w:rPr>
        <w:t>tipo</w:t>
      </w:r>
      <w:r>
        <w:rPr>
          <w:spacing w:val="-4"/>
          <w:sz w:val="20"/>
        </w:rPr>
        <w:t> </w:t>
      </w:r>
      <w:r>
        <w:rPr>
          <w:sz w:val="20"/>
        </w:rPr>
        <w:t>legal</w:t>
      </w:r>
      <w:r>
        <w:rPr>
          <w:spacing w:val="-8"/>
          <w:sz w:val="20"/>
        </w:rPr>
        <w:t> </w:t>
      </w:r>
      <w:r>
        <w:rPr>
          <w:sz w:val="20"/>
        </w:rPr>
        <w:t>para</w:t>
      </w:r>
      <w:r>
        <w:rPr>
          <w:spacing w:val="-7"/>
          <w:sz w:val="20"/>
        </w:rPr>
        <w:t> </w:t>
      </w:r>
      <w:r>
        <w:rPr>
          <w:sz w:val="20"/>
        </w:rPr>
        <w:t>contender</w:t>
      </w:r>
      <w:r>
        <w:rPr>
          <w:spacing w:val="-8"/>
          <w:sz w:val="20"/>
        </w:rPr>
        <w:t> </w:t>
      </w:r>
      <w:r>
        <w:rPr>
          <w:sz w:val="20"/>
        </w:rPr>
        <w:t>como</w:t>
      </w:r>
      <w:r>
        <w:rPr>
          <w:spacing w:val="-7"/>
          <w:sz w:val="20"/>
        </w:rPr>
        <w:t> </w:t>
      </w:r>
      <w:r>
        <w:rPr>
          <w:sz w:val="20"/>
        </w:rPr>
        <w:t>candidato</w:t>
      </w:r>
      <w:r>
        <w:rPr>
          <w:spacing w:val="-7"/>
          <w:sz w:val="20"/>
        </w:rPr>
        <w:t> </w:t>
      </w:r>
      <w:r>
        <w:rPr>
          <w:spacing w:val="-2"/>
          <w:sz w:val="20"/>
        </w:rPr>
        <w:t>independiente.</w:t>
      </w:r>
    </w:p>
    <w:p>
      <w:pPr>
        <w:pStyle w:val="BodyText"/>
      </w:pPr>
    </w:p>
    <w:p>
      <w:pPr>
        <w:pStyle w:val="ListParagraph"/>
        <w:numPr>
          <w:ilvl w:val="1"/>
          <w:numId w:val="90"/>
        </w:numPr>
        <w:tabs>
          <w:tab w:pos="1681" w:val="left" w:leader="none"/>
        </w:tabs>
        <w:spacing w:line="240" w:lineRule="auto" w:before="0" w:after="0"/>
        <w:ind w:left="1418" w:right="1417" w:firstLine="0"/>
        <w:jc w:val="both"/>
        <w:rPr>
          <w:sz w:val="20"/>
        </w:rPr>
      </w:pPr>
      <w:r>
        <w:rPr>
          <w:sz w:val="20"/>
        </w:rPr>
        <w:t>Escrito en el que manifieste su conformidad para que todos los ingresos y egresos de la cuenta bancaria abierta sean fiscalizados, en cualquier momento, por el Instituto Nacional Electoral o, en su</w:t>
      </w:r>
      <w:r>
        <w:rPr>
          <w:spacing w:val="40"/>
          <w:sz w:val="20"/>
        </w:rPr>
        <w:t> </w:t>
      </w:r>
      <w:r>
        <w:rPr>
          <w:sz w:val="20"/>
        </w:rPr>
        <w:t>caso, por el área competente del Instituto Estatal Electoral.</w:t>
      </w:r>
    </w:p>
    <w:p>
      <w:pPr>
        <w:pStyle w:val="BodyText"/>
      </w:pPr>
    </w:p>
    <w:p>
      <w:pPr>
        <w:pStyle w:val="BodyText"/>
        <w:ind w:left="1418" w:right="1413"/>
        <w:jc w:val="both"/>
      </w:pPr>
      <w:r>
        <w:rPr>
          <w:b/>
        </w:rPr>
        <w:t>Artículo 250. </w:t>
      </w:r>
      <w:r>
        <w:rPr/>
        <w:t>Recibida una solicitud de registro de candidatura independiente por el Presidente o Secretario del consejo que corresponda, se verificará dentro de los tres días siguientes que se cumplió con todos los requisitos señalados en el artículo anterior, con excepción de lo relativo al apoyo</w:t>
      </w:r>
      <w:r>
        <w:rPr>
          <w:spacing w:val="80"/>
        </w:rPr>
        <w:t> </w:t>
      </w:r>
      <w:r>
        <w:rPr>
          <w:spacing w:val="-2"/>
        </w:rPr>
        <w:t>ciudadano.</w:t>
      </w:r>
    </w:p>
    <w:p>
      <w:pPr>
        <w:pStyle w:val="BodyText"/>
        <w:spacing w:before="2"/>
      </w:pPr>
    </w:p>
    <w:p>
      <w:pPr>
        <w:pStyle w:val="BodyText"/>
        <w:ind w:left="1418" w:right="1416"/>
        <w:jc w:val="both"/>
      </w:pPr>
      <w:r>
        <w:rPr>
          <w:b/>
        </w:rPr>
        <w:t>Artículo 251. </w:t>
      </w:r>
      <w:r>
        <w:rPr/>
        <w:t>Si de la verificación realizada se advierte que se omitió el cumplimiento de uno o varios requisitos, se notificará de inmediato al solicitante o a su Representante para que, dentro de las cuarenta y ocho horas siguientes, subsane el o los requisitos omitidos, siempre y cuando, pueda realizarse dentro de los plazos que señala este Código.</w:t>
      </w:r>
    </w:p>
    <w:p>
      <w:pPr>
        <w:pStyle w:val="BodyText"/>
      </w:pPr>
    </w:p>
    <w:p>
      <w:pPr>
        <w:pStyle w:val="BodyText"/>
        <w:ind w:left="1418" w:right="1416"/>
        <w:jc w:val="both"/>
      </w:pPr>
      <w:r>
        <w:rPr/>
        <w:t>Si</w:t>
      </w:r>
      <w:r>
        <w:rPr>
          <w:spacing w:val="-3"/>
        </w:rPr>
        <w:t> </w:t>
      </w:r>
      <w:r>
        <w:rPr/>
        <w:t>no</w:t>
      </w:r>
      <w:r>
        <w:rPr>
          <w:spacing w:val="-2"/>
        </w:rPr>
        <w:t> </w:t>
      </w:r>
      <w:r>
        <w:rPr/>
        <w:t>se</w:t>
      </w:r>
      <w:r>
        <w:rPr>
          <w:spacing w:val="-1"/>
        </w:rPr>
        <w:t> </w:t>
      </w:r>
      <w:r>
        <w:rPr/>
        <w:t>subsanan</w:t>
      </w:r>
      <w:r>
        <w:rPr>
          <w:spacing w:val="-2"/>
        </w:rPr>
        <w:t> </w:t>
      </w:r>
      <w:r>
        <w:rPr/>
        <w:t>los</w:t>
      </w:r>
      <w:r>
        <w:rPr>
          <w:spacing w:val="-1"/>
        </w:rPr>
        <w:t> </w:t>
      </w:r>
      <w:r>
        <w:rPr/>
        <w:t>requisitos</w:t>
      </w:r>
      <w:r>
        <w:rPr>
          <w:spacing w:val="-1"/>
        </w:rPr>
        <w:t> </w:t>
      </w:r>
      <w:r>
        <w:rPr/>
        <w:t>omitidos</w:t>
      </w:r>
      <w:r>
        <w:rPr>
          <w:spacing w:val="-1"/>
        </w:rPr>
        <w:t> </w:t>
      </w:r>
      <w:r>
        <w:rPr/>
        <w:t>o</w:t>
      </w:r>
      <w:r>
        <w:rPr>
          <w:spacing w:val="-3"/>
        </w:rPr>
        <w:t> </w:t>
      </w:r>
      <w:r>
        <w:rPr/>
        <w:t>se</w:t>
      </w:r>
      <w:r>
        <w:rPr>
          <w:spacing w:val="-2"/>
        </w:rPr>
        <w:t> </w:t>
      </w:r>
      <w:r>
        <w:rPr/>
        <w:t>advierte</w:t>
      </w:r>
      <w:r>
        <w:rPr>
          <w:spacing w:val="-3"/>
        </w:rPr>
        <w:t> </w:t>
      </w:r>
      <w:r>
        <w:rPr/>
        <w:t>que</w:t>
      </w:r>
      <w:r>
        <w:rPr>
          <w:spacing w:val="-2"/>
        </w:rPr>
        <w:t> </w:t>
      </w:r>
      <w:r>
        <w:rPr/>
        <w:t>la</w:t>
      </w:r>
      <w:r>
        <w:rPr>
          <w:spacing w:val="-1"/>
        </w:rPr>
        <w:t> </w:t>
      </w:r>
      <w:r>
        <w:rPr/>
        <w:t>solicitud</w:t>
      </w:r>
      <w:r>
        <w:rPr>
          <w:spacing w:val="-2"/>
        </w:rPr>
        <w:t> </w:t>
      </w:r>
      <w:r>
        <w:rPr/>
        <w:t>se</w:t>
      </w:r>
      <w:r>
        <w:rPr>
          <w:spacing w:val="-3"/>
        </w:rPr>
        <w:t> </w:t>
      </w:r>
      <w:r>
        <w:rPr/>
        <w:t>realizó</w:t>
      </w:r>
      <w:r>
        <w:rPr>
          <w:spacing w:val="-1"/>
        </w:rPr>
        <w:t> </w:t>
      </w:r>
      <w:r>
        <w:rPr/>
        <w:t>en</w:t>
      </w:r>
      <w:r>
        <w:rPr>
          <w:spacing w:val="-2"/>
        </w:rPr>
        <w:t> </w:t>
      </w:r>
      <w:r>
        <w:rPr/>
        <w:t>forma</w:t>
      </w:r>
      <w:r>
        <w:rPr>
          <w:spacing w:val="-2"/>
        </w:rPr>
        <w:t> </w:t>
      </w:r>
      <w:r>
        <w:rPr/>
        <w:t>extemporánea, se tendrá por no presentada.</w:t>
      </w:r>
    </w:p>
    <w:p>
      <w:pPr>
        <w:pStyle w:val="BodyText"/>
        <w:spacing w:before="229"/>
        <w:ind w:left="1418" w:right="1413"/>
        <w:jc w:val="both"/>
      </w:pPr>
      <w:r>
        <w:rPr>
          <w:b/>
        </w:rPr>
        <w:t>Artículo 252. </w:t>
      </w:r>
      <w:r>
        <w:rPr/>
        <w:t>Una vez que se cumplan los demás requisitos establecidos en este Código, el Instituto Estatal Electoral procederá a verificar que se haya reunido el porcentaje de apoyo ciudadano que corresponda, según la elección de que se trate, constatando que los ciudadanos aparecen en la lista nominal de electores.</w:t>
      </w:r>
    </w:p>
    <w:p>
      <w:pPr>
        <w:pStyle w:val="BodyText"/>
        <w:spacing w:before="229"/>
        <w:ind w:left="1418" w:right="1414"/>
        <w:jc w:val="both"/>
      </w:pPr>
      <w:r>
        <w:rPr>
          <w:b/>
        </w:rPr>
        <w:t>Artículo</w:t>
      </w:r>
      <w:r>
        <w:rPr>
          <w:b/>
          <w:spacing w:val="-1"/>
        </w:rPr>
        <w:t> </w:t>
      </w:r>
      <w:r>
        <w:rPr>
          <w:b/>
        </w:rPr>
        <w:t>253.</w:t>
      </w:r>
      <w:r>
        <w:rPr>
          <w:b/>
          <w:spacing w:val="-2"/>
        </w:rPr>
        <w:t> </w:t>
      </w:r>
      <w:r>
        <w:rPr/>
        <w:t>Las firmas</w:t>
      </w:r>
      <w:r>
        <w:rPr>
          <w:spacing w:val="-1"/>
        </w:rPr>
        <w:t> </w:t>
      </w:r>
      <w:r>
        <w:rPr/>
        <w:t>no</w:t>
      </w:r>
      <w:r>
        <w:rPr>
          <w:spacing w:val="-2"/>
        </w:rPr>
        <w:t> </w:t>
      </w:r>
      <w:r>
        <w:rPr/>
        <w:t>se</w:t>
      </w:r>
      <w:r>
        <w:rPr>
          <w:spacing w:val="-2"/>
        </w:rPr>
        <w:t> </w:t>
      </w:r>
      <w:r>
        <w:rPr/>
        <w:t>computarán para los</w:t>
      </w:r>
      <w:r>
        <w:rPr>
          <w:spacing w:val="-1"/>
        </w:rPr>
        <w:t> </w:t>
      </w:r>
      <w:r>
        <w:rPr/>
        <w:t>efectos</w:t>
      </w:r>
      <w:r>
        <w:rPr>
          <w:spacing w:val="-1"/>
        </w:rPr>
        <w:t> </w:t>
      </w:r>
      <w:r>
        <w:rPr/>
        <w:t>del porcentaje</w:t>
      </w:r>
      <w:r>
        <w:rPr>
          <w:spacing w:val="-2"/>
        </w:rPr>
        <w:t> </w:t>
      </w:r>
      <w:r>
        <w:rPr/>
        <w:t>requerido,</w:t>
      </w:r>
      <w:r>
        <w:rPr>
          <w:spacing w:val="-2"/>
        </w:rPr>
        <w:t> </w:t>
      </w:r>
      <w:r>
        <w:rPr/>
        <w:t>cuando se presente alguna de las siguientes circunstancias:</w:t>
      </w:r>
    </w:p>
    <w:p>
      <w:pPr>
        <w:pStyle w:val="BodyText"/>
        <w:spacing w:before="2"/>
      </w:pPr>
    </w:p>
    <w:p>
      <w:pPr>
        <w:pStyle w:val="ListParagraph"/>
        <w:numPr>
          <w:ilvl w:val="0"/>
          <w:numId w:val="91"/>
        </w:numPr>
        <w:tabs>
          <w:tab w:pos="1983" w:val="left" w:leader="none"/>
        </w:tabs>
        <w:spacing w:line="240" w:lineRule="auto" w:before="0" w:after="0"/>
        <w:ind w:left="1983" w:right="0" w:hanging="565"/>
        <w:jc w:val="both"/>
        <w:rPr>
          <w:sz w:val="20"/>
        </w:rPr>
      </w:pPr>
      <w:r>
        <w:rPr>
          <w:sz w:val="20"/>
        </w:rPr>
        <w:t>Nombres</w:t>
      </w:r>
      <w:r>
        <w:rPr>
          <w:spacing w:val="-6"/>
          <w:sz w:val="20"/>
        </w:rPr>
        <w:t> </w:t>
      </w:r>
      <w:r>
        <w:rPr>
          <w:sz w:val="20"/>
        </w:rPr>
        <w:t>con</w:t>
      </w:r>
      <w:r>
        <w:rPr>
          <w:spacing w:val="-5"/>
          <w:sz w:val="20"/>
        </w:rPr>
        <w:t> </w:t>
      </w:r>
      <w:r>
        <w:rPr>
          <w:sz w:val="20"/>
        </w:rPr>
        <w:t>datos</w:t>
      </w:r>
      <w:r>
        <w:rPr>
          <w:spacing w:val="-4"/>
          <w:sz w:val="20"/>
        </w:rPr>
        <w:t> </w:t>
      </w:r>
      <w:r>
        <w:rPr>
          <w:sz w:val="20"/>
        </w:rPr>
        <w:t>falsos</w:t>
      </w:r>
      <w:r>
        <w:rPr>
          <w:spacing w:val="-4"/>
          <w:sz w:val="20"/>
        </w:rPr>
        <w:t> </w:t>
      </w:r>
      <w:r>
        <w:rPr>
          <w:sz w:val="20"/>
        </w:rPr>
        <w:t>o</w:t>
      </w:r>
      <w:r>
        <w:rPr>
          <w:spacing w:val="-6"/>
          <w:sz w:val="20"/>
        </w:rPr>
        <w:t> </w:t>
      </w:r>
      <w:r>
        <w:rPr>
          <w:spacing w:val="-2"/>
          <w:sz w:val="20"/>
        </w:rPr>
        <w:t>erróneos;</w:t>
      </w:r>
    </w:p>
    <w:p>
      <w:pPr>
        <w:pStyle w:val="ListParagraph"/>
        <w:numPr>
          <w:ilvl w:val="0"/>
          <w:numId w:val="91"/>
        </w:numPr>
        <w:tabs>
          <w:tab w:pos="1982" w:val="left" w:leader="none"/>
        </w:tabs>
        <w:spacing w:line="240" w:lineRule="auto" w:before="229" w:after="0"/>
        <w:ind w:left="1982" w:right="0" w:hanging="564"/>
        <w:jc w:val="both"/>
        <w:rPr>
          <w:sz w:val="20"/>
        </w:rPr>
      </w:pPr>
      <w:r>
        <w:rPr>
          <w:sz w:val="20"/>
        </w:rPr>
        <w:t>No</w:t>
      </w:r>
      <w:r>
        <w:rPr>
          <w:spacing w:val="-7"/>
          <w:sz w:val="20"/>
        </w:rPr>
        <w:t> </w:t>
      </w:r>
      <w:r>
        <w:rPr>
          <w:sz w:val="20"/>
        </w:rPr>
        <w:t>se</w:t>
      </w:r>
      <w:r>
        <w:rPr>
          <w:spacing w:val="-6"/>
          <w:sz w:val="20"/>
        </w:rPr>
        <w:t> </w:t>
      </w:r>
      <w:r>
        <w:rPr>
          <w:sz w:val="20"/>
        </w:rPr>
        <w:t>acompañen</w:t>
      </w:r>
      <w:r>
        <w:rPr>
          <w:spacing w:val="-3"/>
          <w:sz w:val="20"/>
        </w:rPr>
        <w:t> </w:t>
      </w:r>
      <w:r>
        <w:rPr>
          <w:sz w:val="20"/>
        </w:rPr>
        <w:t>las</w:t>
      </w:r>
      <w:r>
        <w:rPr>
          <w:spacing w:val="-5"/>
          <w:sz w:val="20"/>
        </w:rPr>
        <w:t> </w:t>
      </w:r>
      <w:r>
        <w:rPr>
          <w:sz w:val="20"/>
        </w:rPr>
        <w:t>copias</w:t>
      </w:r>
      <w:r>
        <w:rPr>
          <w:spacing w:val="-6"/>
          <w:sz w:val="20"/>
        </w:rPr>
        <w:t> </w:t>
      </w:r>
      <w:r>
        <w:rPr>
          <w:sz w:val="20"/>
        </w:rPr>
        <w:t>de</w:t>
      </w:r>
      <w:r>
        <w:rPr>
          <w:spacing w:val="-5"/>
          <w:sz w:val="20"/>
        </w:rPr>
        <w:t> </w:t>
      </w:r>
      <w:r>
        <w:rPr>
          <w:sz w:val="20"/>
        </w:rPr>
        <w:t>la</w:t>
      </w:r>
      <w:r>
        <w:rPr>
          <w:spacing w:val="-6"/>
          <w:sz w:val="20"/>
        </w:rPr>
        <w:t> </w:t>
      </w:r>
      <w:r>
        <w:rPr>
          <w:sz w:val="20"/>
        </w:rPr>
        <w:t>credencial</w:t>
      </w:r>
      <w:r>
        <w:rPr>
          <w:spacing w:val="-7"/>
          <w:sz w:val="20"/>
        </w:rPr>
        <w:t> </w:t>
      </w:r>
      <w:r>
        <w:rPr>
          <w:sz w:val="20"/>
        </w:rPr>
        <w:t>para</w:t>
      </w:r>
      <w:r>
        <w:rPr>
          <w:spacing w:val="-6"/>
          <w:sz w:val="20"/>
        </w:rPr>
        <w:t> </w:t>
      </w:r>
      <w:r>
        <w:rPr>
          <w:sz w:val="20"/>
        </w:rPr>
        <w:t>votar</w:t>
      </w:r>
      <w:r>
        <w:rPr>
          <w:spacing w:val="-6"/>
          <w:sz w:val="20"/>
        </w:rPr>
        <w:t> </w:t>
      </w:r>
      <w:r>
        <w:rPr>
          <w:spacing w:val="-2"/>
          <w:sz w:val="20"/>
        </w:rPr>
        <w:t>vigente;</w:t>
      </w:r>
    </w:p>
    <w:p>
      <w:pPr>
        <w:pStyle w:val="BodyText"/>
      </w:pPr>
    </w:p>
    <w:p>
      <w:pPr>
        <w:pStyle w:val="ListParagraph"/>
        <w:numPr>
          <w:ilvl w:val="0"/>
          <w:numId w:val="91"/>
        </w:numPr>
        <w:tabs>
          <w:tab w:pos="1981" w:val="left" w:leader="none"/>
        </w:tabs>
        <w:spacing w:line="240" w:lineRule="auto" w:before="1" w:after="0"/>
        <w:ind w:left="1981" w:right="0" w:hanging="563"/>
        <w:jc w:val="both"/>
        <w:rPr>
          <w:sz w:val="20"/>
        </w:rPr>
      </w:pPr>
      <w:r>
        <w:rPr>
          <w:sz w:val="20"/>
        </w:rPr>
        <w:t>En</w:t>
      </w:r>
      <w:r>
        <w:rPr>
          <w:spacing w:val="-6"/>
          <w:sz w:val="20"/>
        </w:rPr>
        <w:t> </w:t>
      </w:r>
      <w:r>
        <w:rPr>
          <w:sz w:val="20"/>
        </w:rPr>
        <w:t>el</w:t>
      </w:r>
      <w:r>
        <w:rPr>
          <w:spacing w:val="-7"/>
          <w:sz w:val="20"/>
        </w:rPr>
        <w:t> </w:t>
      </w:r>
      <w:r>
        <w:rPr>
          <w:sz w:val="20"/>
        </w:rPr>
        <w:t>caso</w:t>
      </w:r>
      <w:r>
        <w:rPr>
          <w:spacing w:val="-4"/>
          <w:sz w:val="20"/>
        </w:rPr>
        <w:t> </w:t>
      </w:r>
      <w:r>
        <w:rPr>
          <w:sz w:val="20"/>
        </w:rPr>
        <w:t>de</w:t>
      </w:r>
      <w:r>
        <w:rPr>
          <w:spacing w:val="-7"/>
          <w:sz w:val="20"/>
        </w:rPr>
        <w:t> </w:t>
      </w:r>
      <w:r>
        <w:rPr>
          <w:sz w:val="20"/>
        </w:rPr>
        <w:t>candidatos</w:t>
      </w:r>
      <w:r>
        <w:rPr>
          <w:spacing w:val="-5"/>
          <w:sz w:val="20"/>
        </w:rPr>
        <w:t> </w:t>
      </w:r>
      <w:r>
        <w:rPr>
          <w:sz w:val="20"/>
        </w:rPr>
        <w:t>a</w:t>
      </w:r>
      <w:r>
        <w:rPr>
          <w:spacing w:val="-4"/>
          <w:sz w:val="20"/>
        </w:rPr>
        <w:t> </w:t>
      </w:r>
      <w:r>
        <w:rPr>
          <w:sz w:val="20"/>
        </w:rPr>
        <w:t>Gobernador,</w:t>
      </w:r>
      <w:r>
        <w:rPr>
          <w:spacing w:val="-4"/>
          <w:sz w:val="20"/>
        </w:rPr>
        <w:t> </w:t>
      </w:r>
      <w:r>
        <w:rPr>
          <w:sz w:val="20"/>
        </w:rPr>
        <w:t>no</w:t>
      </w:r>
      <w:r>
        <w:rPr>
          <w:spacing w:val="-5"/>
          <w:sz w:val="20"/>
        </w:rPr>
        <w:t> </w:t>
      </w:r>
      <w:r>
        <w:rPr>
          <w:sz w:val="20"/>
        </w:rPr>
        <w:t>tengan</w:t>
      </w:r>
      <w:r>
        <w:rPr>
          <w:spacing w:val="-7"/>
          <w:sz w:val="20"/>
        </w:rPr>
        <w:t> </w:t>
      </w:r>
      <w:r>
        <w:rPr>
          <w:sz w:val="20"/>
        </w:rPr>
        <w:t>su</w:t>
      </w:r>
      <w:r>
        <w:rPr>
          <w:spacing w:val="-4"/>
          <w:sz w:val="20"/>
        </w:rPr>
        <w:t> </w:t>
      </w:r>
      <w:r>
        <w:rPr>
          <w:sz w:val="20"/>
        </w:rPr>
        <w:t>domicilio</w:t>
      </w:r>
      <w:r>
        <w:rPr>
          <w:spacing w:val="-4"/>
          <w:sz w:val="20"/>
        </w:rPr>
        <w:t> </w:t>
      </w:r>
      <w:r>
        <w:rPr>
          <w:sz w:val="20"/>
        </w:rPr>
        <w:t>en</w:t>
      </w:r>
      <w:r>
        <w:rPr>
          <w:spacing w:val="-3"/>
          <w:sz w:val="20"/>
        </w:rPr>
        <w:t> </w:t>
      </w:r>
      <w:r>
        <w:rPr>
          <w:sz w:val="20"/>
        </w:rPr>
        <w:t>el</w:t>
      </w:r>
      <w:r>
        <w:rPr>
          <w:spacing w:val="-5"/>
          <w:sz w:val="20"/>
        </w:rPr>
        <w:t> </w:t>
      </w:r>
      <w:r>
        <w:rPr>
          <w:spacing w:val="-2"/>
          <w:sz w:val="20"/>
        </w:rPr>
        <w:t>Estado;</w:t>
      </w:r>
    </w:p>
    <w:p>
      <w:pPr>
        <w:pStyle w:val="BodyText"/>
      </w:pPr>
    </w:p>
    <w:p>
      <w:pPr>
        <w:pStyle w:val="ListParagraph"/>
        <w:numPr>
          <w:ilvl w:val="0"/>
          <w:numId w:val="91"/>
        </w:numPr>
        <w:tabs>
          <w:tab w:pos="1985" w:val="left" w:leader="none"/>
        </w:tabs>
        <w:spacing w:line="240" w:lineRule="auto" w:before="0" w:after="0"/>
        <w:ind w:left="1985" w:right="1416" w:hanging="567"/>
        <w:jc w:val="left"/>
        <w:rPr>
          <w:sz w:val="20"/>
        </w:rPr>
      </w:pPr>
      <w:r>
        <w:rPr>
          <w:sz w:val="20"/>
        </w:rPr>
        <w:t>En</w:t>
      </w:r>
      <w:r>
        <w:rPr>
          <w:spacing w:val="24"/>
          <w:sz w:val="20"/>
        </w:rPr>
        <w:t> </w:t>
      </w:r>
      <w:r>
        <w:rPr>
          <w:sz w:val="20"/>
        </w:rPr>
        <w:t>el</w:t>
      </w:r>
      <w:r>
        <w:rPr>
          <w:spacing w:val="21"/>
          <w:sz w:val="20"/>
        </w:rPr>
        <w:t> </w:t>
      </w:r>
      <w:r>
        <w:rPr>
          <w:sz w:val="20"/>
        </w:rPr>
        <w:t>caso</w:t>
      </w:r>
      <w:r>
        <w:rPr>
          <w:spacing w:val="24"/>
          <w:sz w:val="20"/>
        </w:rPr>
        <w:t> </w:t>
      </w:r>
      <w:r>
        <w:rPr>
          <w:sz w:val="20"/>
        </w:rPr>
        <w:t>de</w:t>
      </w:r>
      <w:r>
        <w:rPr>
          <w:spacing w:val="24"/>
          <w:sz w:val="20"/>
        </w:rPr>
        <w:t> </w:t>
      </w:r>
      <w:r>
        <w:rPr>
          <w:sz w:val="20"/>
        </w:rPr>
        <w:t>candidatos</w:t>
      </w:r>
      <w:r>
        <w:rPr>
          <w:spacing w:val="25"/>
          <w:sz w:val="20"/>
        </w:rPr>
        <w:t> </w:t>
      </w:r>
      <w:r>
        <w:rPr>
          <w:sz w:val="20"/>
        </w:rPr>
        <w:t>a</w:t>
      </w:r>
      <w:r>
        <w:rPr>
          <w:spacing w:val="22"/>
          <w:sz w:val="20"/>
        </w:rPr>
        <w:t> </w:t>
      </w:r>
      <w:r>
        <w:rPr>
          <w:sz w:val="20"/>
        </w:rPr>
        <w:t>Diputado</w:t>
      </w:r>
      <w:r>
        <w:rPr>
          <w:spacing w:val="24"/>
          <w:sz w:val="20"/>
        </w:rPr>
        <w:t> </w:t>
      </w:r>
      <w:r>
        <w:rPr>
          <w:sz w:val="20"/>
        </w:rPr>
        <w:t>Local,</w:t>
      </w:r>
      <w:r>
        <w:rPr>
          <w:spacing w:val="24"/>
          <w:sz w:val="20"/>
        </w:rPr>
        <w:t> </w:t>
      </w:r>
      <w:r>
        <w:rPr>
          <w:sz w:val="20"/>
        </w:rPr>
        <w:t>los</w:t>
      </w:r>
      <w:r>
        <w:rPr>
          <w:spacing w:val="24"/>
          <w:sz w:val="20"/>
        </w:rPr>
        <w:t> </w:t>
      </w:r>
      <w:r>
        <w:rPr>
          <w:sz w:val="20"/>
        </w:rPr>
        <w:t>ciudadanos</w:t>
      </w:r>
      <w:r>
        <w:rPr>
          <w:spacing w:val="23"/>
          <w:sz w:val="20"/>
        </w:rPr>
        <w:t> </w:t>
      </w:r>
      <w:r>
        <w:rPr>
          <w:sz w:val="20"/>
        </w:rPr>
        <w:t>no</w:t>
      </w:r>
      <w:r>
        <w:rPr>
          <w:spacing w:val="25"/>
          <w:sz w:val="20"/>
        </w:rPr>
        <w:t> </w:t>
      </w:r>
      <w:r>
        <w:rPr>
          <w:sz w:val="20"/>
        </w:rPr>
        <w:t>tengan</w:t>
      </w:r>
      <w:r>
        <w:rPr>
          <w:spacing w:val="23"/>
          <w:sz w:val="20"/>
        </w:rPr>
        <w:t> </w:t>
      </w:r>
      <w:r>
        <w:rPr>
          <w:sz w:val="20"/>
        </w:rPr>
        <w:t>su</w:t>
      </w:r>
      <w:r>
        <w:rPr>
          <w:spacing w:val="24"/>
          <w:sz w:val="20"/>
        </w:rPr>
        <w:t> </w:t>
      </w:r>
      <w:r>
        <w:rPr>
          <w:sz w:val="20"/>
        </w:rPr>
        <w:t>domicilio</w:t>
      </w:r>
      <w:r>
        <w:rPr>
          <w:spacing w:val="24"/>
          <w:sz w:val="20"/>
        </w:rPr>
        <w:t> </w:t>
      </w:r>
      <w:r>
        <w:rPr>
          <w:sz w:val="20"/>
        </w:rPr>
        <w:t>en</w:t>
      </w:r>
      <w:r>
        <w:rPr>
          <w:spacing w:val="24"/>
          <w:sz w:val="20"/>
        </w:rPr>
        <w:t> </w:t>
      </w:r>
      <w:r>
        <w:rPr>
          <w:sz w:val="20"/>
        </w:rPr>
        <w:t>el</w:t>
      </w:r>
      <w:r>
        <w:rPr>
          <w:spacing w:val="25"/>
          <w:sz w:val="20"/>
        </w:rPr>
        <w:t> </w:t>
      </w:r>
      <w:r>
        <w:rPr>
          <w:sz w:val="20"/>
        </w:rPr>
        <w:t>distrito para el que se está postulando;</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91"/>
        </w:numPr>
        <w:tabs>
          <w:tab w:pos="1985" w:val="left" w:leader="none"/>
        </w:tabs>
        <w:spacing w:line="240" w:lineRule="auto" w:before="0" w:after="0"/>
        <w:ind w:left="1985" w:right="1416"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candidatos</w:t>
      </w:r>
      <w:r>
        <w:rPr>
          <w:spacing w:val="40"/>
          <w:sz w:val="20"/>
        </w:rPr>
        <w:t> </w:t>
      </w:r>
      <w:r>
        <w:rPr>
          <w:sz w:val="20"/>
        </w:rPr>
        <w:t>a</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w:t>
      </w:r>
      <w:r>
        <w:rPr>
          <w:spacing w:val="40"/>
          <w:sz w:val="20"/>
        </w:rPr>
        <w:t> </w:t>
      </w:r>
      <w:r>
        <w:rPr>
          <w:sz w:val="20"/>
        </w:rPr>
        <w:t>ciudadanos</w:t>
      </w:r>
      <w:r>
        <w:rPr>
          <w:spacing w:val="40"/>
          <w:sz w:val="20"/>
        </w:rPr>
        <w:t> </w:t>
      </w:r>
      <w:r>
        <w:rPr>
          <w:sz w:val="20"/>
        </w:rPr>
        <w:t>no</w:t>
      </w:r>
      <w:r>
        <w:rPr>
          <w:spacing w:val="40"/>
          <w:sz w:val="20"/>
        </w:rPr>
        <w:t> </w:t>
      </w:r>
      <w:r>
        <w:rPr>
          <w:sz w:val="20"/>
        </w:rPr>
        <w:t>tengan</w:t>
      </w:r>
      <w:r>
        <w:rPr>
          <w:spacing w:val="40"/>
          <w:sz w:val="20"/>
        </w:rPr>
        <w:t> </w:t>
      </w:r>
      <w:r>
        <w:rPr>
          <w:sz w:val="20"/>
        </w:rPr>
        <w:t>su domicilio en el Municipio para el que se está postulando;</w:t>
      </w:r>
    </w:p>
    <w:p>
      <w:pPr>
        <w:pStyle w:val="ListParagraph"/>
        <w:numPr>
          <w:ilvl w:val="0"/>
          <w:numId w:val="91"/>
        </w:numPr>
        <w:tabs>
          <w:tab w:pos="1985" w:val="left" w:leader="none"/>
        </w:tabs>
        <w:spacing w:line="240" w:lineRule="auto" w:before="229" w:after="0"/>
        <w:ind w:left="1985" w:right="0" w:hanging="567"/>
        <w:jc w:val="left"/>
        <w:rPr>
          <w:sz w:val="20"/>
        </w:rPr>
      </w:pPr>
      <w:r>
        <w:rPr>
          <w:sz w:val="20"/>
        </w:rPr>
        <w:t>Los</w:t>
      </w:r>
      <w:r>
        <w:rPr>
          <w:spacing w:val="-6"/>
          <w:sz w:val="20"/>
        </w:rPr>
        <w:t> </w:t>
      </w:r>
      <w:r>
        <w:rPr>
          <w:sz w:val="20"/>
        </w:rPr>
        <w:t>ciudadanos</w:t>
      </w:r>
      <w:r>
        <w:rPr>
          <w:spacing w:val="-5"/>
          <w:sz w:val="20"/>
        </w:rPr>
        <w:t> </w:t>
      </w:r>
      <w:r>
        <w:rPr>
          <w:sz w:val="20"/>
        </w:rPr>
        <w:t>hayan</w:t>
      </w:r>
      <w:r>
        <w:rPr>
          <w:spacing w:val="-7"/>
          <w:sz w:val="20"/>
        </w:rPr>
        <w:t> </w:t>
      </w:r>
      <w:r>
        <w:rPr>
          <w:sz w:val="20"/>
        </w:rPr>
        <w:t>sido</w:t>
      </w:r>
      <w:r>
        <w:rPr>
          <w:spacing w:val="-3"/>
          <w:sz w:val="20"/>
        </w:rPr>
        <w:t> </w:t>
      </w:r>
      <w:r>
        <w:rPr>
          <w:sz w:val="20"/>
        </w:rPr>
        <w:t>dados</w:t>
      </w:r>
      <w:r>
        <w:rPr>
          <w:spacing w:val="-5"/>
          <w:sz w:val="20"/>
        </w:rPr>
        <w:t> </w:t>
      </w:r>
      <w:r>
        <w:rPr>
          <w:sz w:val="20"/>
        </w:rPr>
        <w:t>de</w:t>
      </w:r>
      <w:r>
        <w:rPr>
          <w:spacing w:val="-5"/>
          <w:sz w:val="20"/>
        </w:rPr>
        <w:t> </w:t>
      </w:r>
      <w:r>
        <w:rPr>
          <w:sz w:val="20"/>
        </w:rPr>
        <w:t>baja</w:t>
      </w:r>
      <w:r>
        <w:rPr>
          <w:spacing w:val="-5"/>
          <w:sz w:val="20"/>
        </w:rPr>
        <w:t> </w:t>
      </w:r>
      <w:r>
        <w:rPr>
          <w:sz w:val="20"/>
        </w:rPr>
        <w:t>de</w:t>
      </w:r>
      <w:r>
        <w:rPr>
          <w:spacing w:val="-6"/>
          <w:sz w:val="20"/>
        </w:rPr>
        <w:t> </w:t>
      </w:r>
      <w:r>
        <w:rPr>
          <w:sz w:val="20"/>
        </w:rPr>
        <w:t>la</w:t>
      </w:r>
      <w:r>
        <w:rPr>
          <w:spacing w:val="-6"/>
          <w:sz w:val="20"/>
        </w:rPr>
        <w:t> </w:t>
      </w:r>
      <w:r>
        <w:rPr>
          <w:sz w:val="20"/>
        </w:rPr>
        <w:t>lista</w:t>
      </w:r>
      <w:r>
        <w:rPr>
          <w:spacing w:val="-4"/>
          <w:sz w:val="20"/>
        </w:rPr>
        <w:t> </w:t>
      </w:r>
      <w:r>
        <w:rPr>
          <w:sz w:val="20"/>
        </w:rPr>
        <w:t>nominal;</w:t>
      </w:r>
      <w:r>
        <w:rPr>
          <w:spacing w:val="-6"/>
          <w:sz w:val="20"/>
        </w:rPr>
        <w:t> </w:t>
      </w:r>
      <w:r>
        <w:rPr>
          <w:spacing w:val="-10"/>
          <w:sz w:val="20"/>
        </w:rPr>
        <w:t>y</w:t>
      </w:r>
    </w:p>
    <w:p>
      <w:pPr>
        <w:pStyle w:val="BodyText"/>
        <w:spacing w:before="1"/>
      </w:pPr>
    </w:p>
    <w:p>
      <w:pPr>
        <w:pStyle w:val="ListParagraph"/>
        <w:numPr>
          <w:ilvl w:val="0"/>
          <w:numId w:val="91"/>
        </w:numPr>
        <w:tabs>
          <w:tab w:pos="1985" w:val="left" w:leader="none"/>
        </w:tabs>
        <w:spacing w:line="240" w:lineRule="auto" w:before="0" w:after="0"/>
        <w:ind w:left="1985" w:right="1419"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que</w:t>
      </w:r>
      <w:r>
        <w:rPr>
          <w:spacing w:val="40"/>
          <w:sz w:val="20"/>
        </w:rPr>
        <w:t> </w:t>
      </w:r>
      <w:r>
        <w:rPr>
          <w:sz w:val="20"/>
        </w:rPr>
        <w:t>una</w:t>
      </w:r>
      <w:r>
        <w:rPr>
          <w:spacing w:val="40"/>
          <w:sz w:val="20"/>
        </w:rPr>
        <w:t> </w:t>
      </w:r>
      <w:r>
        <w:rPr>
          <w:sz w:val="20"/>
        </w:rPr>
        <w:t>misma</w:t>
      </w:r>
      <w:r>
        <w:rPr>
          <w:spacing w:val="40"/>
          <w:sz w:val="20"/>
        </w:rPr>
        <w:t> </w:t>
      </w:r>
      <w:r>
        <w:rPr>
          <w:sz w:val="20"/>
        </w:rPr>
        <w:t>persona</w:t>
      </w:r>
      <w:r>
        <w:rPr>
          <w:spacing w:val="40"/>
          <w:sz w:val="20"/>
        </w:rPr>
        <w:t> </w:t>
      </w:r>
      <w:r>
        <w:rPr>
          <w:sz w:val="20"/>
        </w:rPr>
        <w:t>haya</w:t>
      </w:r>
      <w:r>
        <w:rPr>
          <w:spacing w:val="40"/>
          <w:sz w:val="20"/>
        </w:rPr>
        <w:t> </w:t>
      </w:r>
      <w:r>
        <w:rPr>
          <w:sz w:val="20"/>
        </w:rPr>
        <w:t>presentado</w:t>
      </w:r>
      <w:r>
        <w:rPr>
          <w:spacing w:val="40"/>
          <w:sz w:val="20"/>
        </w:rPr>
        <w:t> </w:t>
      </w:r>
      <w:r>
        <w:rPr>
          <w:sz w:val="20"/>
        </w:rPr>
        <w:t>manifestación</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más</w:t>
      </w:r>
      <w:r>
        <w:rPr>
          <w:spacing w:val="40"/>
          <w:sz w:val="20"/>
        </w:rPr>
        <w:t> </w:t>
      </w:r>
      <w:r>
        <w:rPr>
          <w:sz w:val="20"/>
        </w:rPr>
        <w:t>de</w:t>
      </w:r>
      <w:r>
        <w:rPr>
          <w:spacing w:val="40"/>
          <w:sz w:val="20"/>
        </w:rPr>
        <w:t> </w:t>
      </w:r>
      <w:r>
        <w:rPr>
          <w:sz w:val="20"/>
        </w:rPr>
        <w:t>un aspirante, sólo se computará la primera manifestación presentada.</w:t>
      </w:r>
    </w:p>
    <w:p>
      <w:pPr>
        <w:pStyle w:val="BodyText"/>
        <w:spacing w:before="229"/>
        <w:ind w:left="1418"/>
        <w:jc w:val="both"/>
      </w:pPr>
      <w:r>
        <w:rPr>
          <w:b/>
        </w:rPr>
        <w:t>Artículo</w:t>
      </w:r>
      <w:r>
        <w:rPr>
          <w:b/>
          <w:spacing w:val="-7"/>
        </w:rPr>
        <w:t> </w:t>
      </w:r>
      <w:r>
        <w:rPr>
          <w:b/>
        </w:rPr>
        <w:t>254.</w:t>
      </w:r>
      <w:r>
        <w:rPr>
          <w:b/>
          <w:spacing w:val="-5"/>
        </w:rPr>
        <w:t> </w:t>
      </w:r>
      <w:r>
        <w:rPr/>
        <w:t>Si</w:t>
      </w:r>
      <w:r>
        <w:rPr>
          <w:spacing w:val="-5"/>
        </w:rPr>
        <w:t> </w:t>
      </w:r>
      <w:r>
        <w:rPr/>
        <w:t>la</w:t>
      </w:r>
      <w:r>
        <w:rPr>
          <w:spacing w:val="-5"/>
        </w:rPr>
        <w:t> </w:t>
      </w:r>
      <w:r>
        <w:rPr/>
        <w:t>solicitud</w:t>
      </w:r>
      <w:r>
        <w:rPr>
          <w:spacing w:val="-4"/>
        </w:rPr>
        <w:t> </w:t>
      </w:r>
      <w:r>
        <w:rPr/>
        <w:t>no</w:t>
      </w:r>
      <w:r>
        <w:rPr>
          <w:spacing w:val="-8"/>
        </w:rPr>
        <w:t> </w:t>
      </w:r>
      <w:r>
        <w:rPr/>
        <w:t>reúne</w:t>
      </w:r>
      <w:r>
        <w:rPr>
          <w:spacing w:val="-5"/>
        </w:rPr>
        <w:t> </w:t>
      </w:r>
      <w:r>
        <w:rPr/>
        <w:t>el</w:t>
      </w:r>
      <w:r>
        <w:rPr>
          <w:spacing w:val="-4"/>
        </w:rPr>
        <w:t> </w:t>
      </w:r>
      <w:r>
        <w:rPr/>
        <w:t>porcentaje</w:t>
      </w:r>
      <w:r>
        <w:rPr>
          <w:spacing w:val="-6"/>
        </w:rPr>
        <w:t> </w:t>
      </w:r>
      <w:r>
        <w:rPr/>
        <w:t>requerido</w:t>
      </w:r>
      <w:r>
        <w:rPr>
          <w:spacing w:val="-7"/>
        </w:rPr>
        <w:t> </w:t>
      </w:r>
      <w:r>
        <w:rPr/>
        <w:t>se</w:t>
      </w:r>
      <w:r>
        <w:rPr>
          <w:spacing w:val="-5"/>
        </w:rPr>
        <w:t> </w:t>
      </w:r>
      <w:r>
        <w:rPr/>
        <w:t>tendrá</w:t>
      </w:r>
      <w:r>
        <w:rPr>
          <w:spacing w:val="-5"/>
        </w:rPr>
        <w:t> </w:t>
      </w:r>
      <w:r>
        <w:rPr/>
        <w:t>por</w:t>
      </w:r>
      <w:r>
        <w:rPr>
          <w:spacing w:val="-5"/>
        </w:rPr>
        <w:t> </w:t>
      </w:r>
      <w:r>
        <w:rPr/>
        <w:t>no</w:t>
      </w:r>
      <w:r>
        <w:rPr>
          <w:spacing w:val="-5"/>
        </w:rPr>
        <w:t> </w:t>
      </w:r>
      <w:r>
        <w:rPr>
          <w:spacing w:val="-2"/>
        </w:rPr>
        <w:t>presentada.</w:t>
      </w:r>
    </w:p>
    <w:p>
      <w:pPr>
        <w:pStyle w:val="BodyText"/>
      </w:pPr>
    </w:p>
    <w:p>
      <w:pPr>
        <w:pStyle w:val="BodyText"/>
        <w:ind w:left="1418" w:right="1415"/>
        <w:jc w:val="both"/>
      </w:pPr>
      <w:r>
        <w:rPr>
          <w:b/>
        </w:rPr>
        <w:t>Artículo 255. </w:t>
      </w:r>
      <w:r>
        <w:rPr/>
        <w:t>Ninguna persona podrá registrarse como candidata o candidato a distintos cargos de elección popular en el mismo proceso electoral, tampoco podrá ser candidata o candidato de otro estado, municipio o de la Ciudad de México.</w:t>
      </w:r>
    </w:p>
    <w:p>
      <w:pPr>
        <w:pStyle w:val="BodyText"/>
      </w:pPr>
    </w:p>
    <w:p>
      <w:pPr>
        <w:pStyle w:val="BodyText"/>
        <w:ind w:left="1418" w:right="1419"/>
        <w:jc w:val="both"/>
      </w:pPr>
      <w:r>
        <w:rPr/>
        <w:t>Los Candidatos Independientes que hayan sido registrados no podrán ser postulados como candidatos por un partido político o coalición en el mismo proceso electoral estatal.</w:t>
      </w:r>
    </w:p>
    <w:p>
      <w:pPr>
        <w:pStyle w:val="BodyText"/>
        <w:spacing w:before="1"/>
      </w:pPr>
    </w:p>
    <w:p>
      <w:pPr>
        <w:pStyle w:val="BodyText"/>
        <w:spacing w:before="1"/>
        <w:ind w:left="1418" w:right="1417"/>
        <w:jc w:val="both"/>
      </w:pPr>
      <w:r>
        <w:rPr/>
        <w:t>La propaganda colocada en la vía pública, deberá ser retirada por las o los aspirantes a una candidatura independiente</w:t>
      </w:r>
      <w:r>
        <w:rPr>
          <w:spacing w:val="-3"/>
        </w:rPr>
        <w:t> </w:t>
      </w:r>
      <w:r>
        <w:rPr/>
        <w:t>a</w:t>
      </w:r>
      <w:r>
        <w:rPr>
          <w:spacing w:val="-1"/>
        </w:rPr>
        <w:t> </w:t>
      </w:r>
      <w:r>
        <w:rPr/>
        <w:t>más</w:t>
      </w:r>
      <w:r>
        <w:rPr>
          <w:spacing w:val="-2"/>
        </w:rPr>
        <w:t> </w:t>
      </w:r>
      <w:r>
        <w:rPr/>
        <w:t>tardar cinco</w:t>
      </w:r>
      <w:r>
        <w:rPr>
          <w:spacing w:val="-3"/>
        </w:rPr>
        <w:t> </w:t>
      </w:r>
      <w:r>
        <w:rPr/>
        <w:t>días</w:t>
      </w:r>
      <w:r>
        <w:rPr>
          <w:spacing w:val="-2"/>
        </w:rPr>
        <w:t> </w:t>
      </w:r>
      <w:r>
        <w:rPr/>
        <w:t>después</w:t>
      </w:r>
      <w:r>
        <w:rPr>
          <w:spacing w:val="-1"/>
        </w:rPr>
        <w:t> </w:t>
      </w:r>
      <w:r>
        <w:rPr/>
        <w:t>de</w:t>
      </w:r>
      <w:r>
        <w:rPr>
          <w:spacing w:val="-1"/>
        </w:rPr>
        <w:t> </w:t>
      </w:r>
      <w:r>
        <w:rPr/>
        <w:t>terminado</w:t>
      </w:r>
      <w:r>
        <w:rPr>
          <w:spacing w:val="-1"/>
        </w:rPr>
        <w:t> </w:t>
      </w:r>
      <w:r>
        <w:rPr/>
        <w:t>el</w:t>
      </w:r>
      <w:r>
        <w:rPr>
          <w:spacing w:val="-2"/>
        </w:rPr>
        <w:t> </w:t>
      </w:r>
      <w:r>
        <w:rPr/>
        <w:t>periodo</w:t>
      </w:r>
      <w:r>
        <w:rPr>
          <w:spacing w:val="-3"/>
        </w:rPr>
        <w:t> </w:t>
      </w:r>
      <w:r>
        <w:rPr/>
        <w:t>para recabar</w:t>
      </w:r>
      <w:r>
        <w:rPr>
          <w:spacing w:val="-3"/>
        </w:rPr>
        <w:t> </w:t>
      </w:r>
      <w:r>
        <w:rPr/>
        <w:t>el</w:t>
      </w:r>
      <w:r>
        <w:rPr>
          <w:spacing w:val="-4"/>
        </w:rPr>
        <w:t> </w:t>
      </w:r>
      <w:r>
        <w:rPr/>
        <w:t>apoyo</w:t>
      </w:r>
      <w:r>
        <w:rPr>
          <w:spacing w:val="-3"/>
        </w:rPr>
        <w:t> </w:t>
      </w:r>
      <w:r>
        <w:rPr/>
        <w:t>ciudadano.</w:t>
      </w:r>
    </w:p>
    <w:p>
      <w:pPr>
        <w:pStyle w:val="BodyText"/>
        <w:spacing w:before="229"/>
      </w:pPr>
    </w:p>
    <w:p>
      <w:pPr>
        <w:spacing w:before="0"/>
        <w:ind w:left="5374" w:right="5374" w:hanging="2"/>
        <w:jc w:val="center"/>
        <w:rPr>
          <w:b/>
          <w:sz w:val="20"/>
        </w:rPr>
      </w:pPr>
      <w:r>
        <w:rPr>
          <w:b/>
          <w:sz w:val="20"/>
        </w:rPr>
        <w:t>CAPÍTULO IX DEL</w:t>
      </w:r>
      <w:r>
        <w:rPr>
          <w:b/>
          <w:spacing w:val="-14"/>
          <w:sz w:val="20"/>
        </w:rPr>
        <w:t> </w:t>
      </w:r>
      <w:r>
        <w:rPr>
          <w:b/>
          <w:sz w:val="20"/>
        </w:rPr>
        <w:t>REGISTRO</w:t>
      </w:r>
    </w:p>
    <w:p>
      <w:pPr>
        <w:pStyle w:val="BodyText"/>
        <w:spacing w:before="229"/>
        <w:ind w:left="1418" w:right="1420"/>
        <w:jc w:val="both"/>
      </w:pPr>
      <w:r>
        <w:rPr>
          <w:b/>
        </w:rPr>
        <w:t>Artículo 256. </w:t>
      </w:r>
      <w:r>
        <w:rPr/>
        <w:t>El día previo al</w:t>
      </w:r>
      <w:r>
        <w:rPr>
          <w:spacing w:val="-1"/>
        </w:rPr>
        <w:t> </w:t>
      </w:r>
      <w:r>
        <w:rPr/>
        <w:t>inicio de las campañas, los Consejos General y Distritales deberán celebrar sesión de registro de candidaturas, en los términos del presente Código.</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7"/>
        <w:jc w:val="both"/>
      </w:pPr>
      <w:r>
        <w:rPr>
          <w:b/>
        </w:rPr>
        <w:t>Artículo 257. </w:t>
      </w:r>
      <w:r>
        <w:rPr/>
        <w:t>La Secretaría Ejecutiva del Consejo General y las Presidencias de los Consejos Distritales, según corresponda, tomarán las medidas necesarias para hacer pública la conclusión del registro de candidaturas independientes, dando a conocer los nombres de las personas candidatas, fórmulas o planillas registradas, así como de aquéllas que no cumplieron con los requisitos.</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rPr>
          <w:i/>
          <w:sz w:val="14"/>
        </w:rPr>
      </w:pPr>
    </w:p>
    <w:p>
      <w:pPr>
        <w:pStyle w:val="BodyText"/>
        <w:spacing w:before="135"/>
        <w:rPr>
          <w:i/>
          <w:sz w:val="14"/>
        </w:rPr>
      </w:pPr>
    </w:p>
    <w:p>
      <w:pPr>
        <w:spacing w:before="0"/>
        <w:ind w:left="3997" w:right="3997" w:firstLine="0"/>
        <w:jc w:val="center"/>
        <w:rPr>
          <w:b/>
          <w:sz w:val="20"/>
        </w:rPr>
      </w:pPr>
      <w:r>
        <w:rPr>
          <w:b/>
          <w:sz w:val="20"/>
        </w:rPr>
        <w:t>CAPÍTULO</w:t>
      </w:r>
      <w:r>
        <w:rPr>
          <w:b/>
          <w:spacing w:val="-9"/>
          <w:sz w:val="20"/>
        </w:rPr>
        <w:t> </w:t>
      </w:r>
      <w:r>
        <w:rPr>
          <w:b/>
          <w:spacing w:val="-10"/>
          <w:sz w:val="20"/>
        </w:rPr>
        <w:t>X</w:t>
      </w:r>
    </w:p>
    <w:p>
      <w:pPr>
        <w:spacing w:before="1"/>
        <w:ind w:left="1462" w:right="1464" w:firstLine="0"/>
        <w:jc w:val="center"/>
        <w:rPr>
          <w:b/>
          <w:sz w:val="20"/>
        </w:rPr>
      </w:pPr>
      <w:r>
        <w:rPr>
          <w:b/>
          <w:sz w:val="20"/>
        </w:rPr>
        <w:t>DE</w:t>
      </w:r>
      <w:r>
        <w:rPr>
          <w:b/>
          <w:spacing w:val="-7"/>
          <w:sz w:val="20"/>
        </w:rPr>
        <w:t> </w:t>
      </w:r>
      <w:r>
        <w:rPr>
          <w:b/>
          <w:sz w:val="20"/>
        </w:rPr>
        <w:t>LA</w:t>
      </w:r>
      <w:r>
        <w:rPr>
          <w:b/>
          <w:spacing w:val="-4"/>
          <w:sz w:val="20"/>
        </w:rPr>
        <w:t> </w:t>
      </w:r>
      <w:r>
        <w:rPr>
          <w:b/>
          <w:sz w:val="20"/>
        </w:rPr>
        <w:t>SUSTITUCIÓN</w:t>
      </w:r>
      <w:r>
        <w:rPr>
          <w:b/>
          <w:spacing w:val="-3"/>
          <w:sz w:val="20"/>
        </w:rPr>
        <w:t> </w:t>
      </w:r>
      <w:r>
        <w:rPr>
          <w:b/>
          <w:sz w:val="20"/>
        </w:rPr>
        <w:t>Y</w:t>
      </w:r>
      <w:r>
        <w:rPr>
          <w:b/>
          <w:spacing w:val="-7"/>
          <w:sz w:val="20"/>
        </w:rPr>
        <w:t> </w:t>
      </w:r>
      <w:r>
        <w:rPr>
          <w:b/>
          <w:sz w:val="20"/>
        </w:rPr>
        <w:t>CANCELACIÓN</w:t>
      </w:r>
      <w:r>
        <w:rPr>
          <w:b/>
          <w:spacing w:val="-5"/>
          <w:sz w:val="20"/>
        </w:rPr>
        <w:t> </w:t>
      </w:r>
      <w:r>
        <w:rPr>
          <w:b/>
          <w:sz w:val="20"/>
        </w:rPr>
        <w:t>DEL</w:t>
      </w:r>
      <w:r>
        <w:rPr>
          <w:b/>
          <w:spacing w:val="-6"/>
          <w:sz w:val="20"/>
        </w:rPr>
        <w:t> </w:t>
      </w:r>
      <w:r>
        <w:rPr>
          <w:b/>
          <w:spacing w:val="-2"/>
          <w:sz w:val="20"/>
        </w:rPr>
        <w:t>REGISTRO</w:t>
      </w:r>
    </w:p>
    <w:p>
      <w:pPr>
        <w:pStyle w:val="BodyText"/>
        <w:rPr>
          <w:b/>
        </w:rPr>
      </w:pPr>
    </w:p>
    <w:p>
      <w:pPr>
        <w:pStyle w:val="BodyText"/>
        <w:ind w:left="1418" w:right="1417"/>
        <w:jc w:val="both"/>
      </w:pPr>
      <w:r>
        <w:rPr>
          <w:b/>
        </w:rPr>
        <w:t>Artículo 258. </w:t>
      </w:r>
      <w:r>
        <w:rPr/>
        <w:t>Tratándose de la fórmula de Diputados, será cancelado el registro de la fórmula completa cuando falte el propietario. La ausencia del suplente no invalidará la fórmula.</w:t>
      </w:r>
    </w:p>
    <w:p>
      <w:pPr>
        <w:pStyle w:val="BodyText"/>
        <w:spacing w:before="229"/>
        <w:ind w:left="1418" w:right="1416"/>
        <w:jc w:val="both"/>
      </w:pPr>
      <w:r>
        <w:rPr>
          <w:b/>
        </w:rPr>
        <w:t>Artículo 259. </w:t>
      </w:r>
      <w:r>
        <w:rPr/>
        <w:t>Para el caso de sustitución de Candidatos Independientes de los integrantes de la planilla de Ayuntamientos, se estará a lo dispuesto por el artículo 124 de este Código.</w:t>
      </w:r>
    </w:p>
    <w:p>
      <w:pPr>
        <w:pStyle w:val="BodyText"/>
      </w:pPr>
    </w:p>
    <w:p>
      <w:pPr>
        <w:pStyle w:val="BodyText"/>
      </w:pPr>
    </w:p>
    <w:p>
      <w:pPr>
        <w:spacing w:before="0"/>
        <w:ind w:left="3997" w:right="3997" w:firstLine="0"/>
        <w:jc w:val="center"/>
        <w:rPr>
          <w:b/>
          <w:sz w:val="20"/>
        </w:rPr>
      </w:pPr>
      <w:r>
        <w:rPr>
          <w:b/>
          <w:sz w:val="20"/>
        </w:rPr>
        <w:t>CAPÍTULO</w:t>
      </w:r>
      <w:r>
        <w:rPr>
          <w:b/>
          <w:spacing w:val="-11"/>
          <w:sz w:val="20"/>
        </w:rPr>
        <w:t> </w:t>
      </w:r>
      <w:r>
        <w:rPr>
          <w:b/>
          <w:spacing w:val="-5"/>
          <w:sz w:val="20"/>
        </w:rPr>
        <w:t>XI</w:t>
      </w:r>
    </w:p>
    <w:p>
      <w:pPr>
        <w:spacing w:before="0"/>
        <w:ind w:left="1462" w:right="1463" w:firstLine="0"/>
        <w:jc w:val="center"/>
        <w:rPr>
          <w:b/>
          <w:sz w:val="20"/>
        </w:rPr>
      </w:pPr>
      <w:r>
        <w:rPr>
          <w:b/>
          <w:sz w:val="20"/>
        </w:rPr>
        <w:t>DE</w:t>
      </w:r>
      <w:r>
        <w:rPr>
          <w:b/>
          <w:spacing w:val="-7"/>
          <w:sz w:val="20"/>
        </w:rPr>
        <w:t> </w:t>
      </w:r>
      <w:r>
        <w:rPr>
          <w:b/>
          <w:sz w:val="20"/>
        </w:rPr>
        <w:t>LAS</w:t>
      </w:r>
      <w:r>
        <w:rPr>
          <w:b/>
          <w:spacing w:val="-6"/>
          <w:sz w:val="20"/>
        </w:rPr>
        <w:t> </w:t>
      </w:r>
      <w:r>
        <w:rPr>
          <w:b/>
          <w:sz w:val="20"/>
        </w:rPr>
        <w:t>PRERROGATIVAS,</w:t>
      </w:r>
      <w:r>
        <w:rPr>
          <w:b/>
          <w:spacing w:val="-7"/>
          <w:sz w:val="20"/>
        </w:rPr>
        <w:t> </w:t>
      </w:r>
      <w:r>
        <w:rPr>
          <w:b/>
          <w:sz w:val="20"/>
        </w:rPr>
        <w:t>DERECHOS</w:t>
      </w:r>
      <w:r>
        <w:rPr>
          <w:b/>
          <w:spacing w:val="-5"/>
          <w:sz w:val="20"/>
        </w:rPr>
        <w:t> </w:t>
      </w:r>
      <w:r>
        <w:rPr>
          <w:b/>
          <w:sz w:val="20"/>
        </w:rPr>
        <w:t>Y</w:t>
      </w:r>
      <w:r>
        <w:rPr>
          <w:b/>
          <w:spacing w:val="-7"/>
          <w:sz w:val="20"/>
        </w:rPr>
        <w:t> </w:t>
      </w:r>
      <w:r>
        <w:rPr>
          <w:b/>
          <w:spacing w:val="-2"/>
          <w:sz w:val="20"/>
        </w:rPr>
        <w:t>OBLIGACIONES</w:t>
      </w:r>
    </w:p>
    <w:p>
      <w:pPr>
        <w:pStyle w:val="BodyText"/>
        <w:spacing w:before="1"/>
        <w:rPr>
          <w:b/>
        </w:rPr>
      </w:pPr>
    </w:p>
    <w:p>
      <w:pPr>
        <w:pStyle w:val="BodyText"/>
        <w:ind w:left="1418"/>
        <w:jc w:val="both"/>
      </w:pPr>
      <w:r>
        <w:rPr>
          <w:b/>
        </w:rPr>
        <w:t>Artículo</w:t>
      </w:r>
      <w:r>
        <w:rPr>
          <w:b/>
          <w:spacing w:val="-8"/>
        </w:rPr>
        <w:t> </w:t>
      </w:r>
      <w:r>
        <w:rPr>
          <w:b/>
        </w:rPr>
        <w:t>260.</w:t>
      </w:r>
      <w:r>
        <w:rPr>
          <w:b/>
          <w:spacing w:val="-5"/>
        </w:rPr>
        <w:t> </w:t>
      </w:r>
      <w:r>
        <w:rPr/>
        <w:t>Son</w:t>
      </w:r>
      <w:r>
        <w:rPr>
          <w:spacing w:val="-8"/>
        </w:rPr>
        <w:t> </w:t>
      </w:r>
      <w:r>
        <w:rPr/>
        <w:t>prerrogativas</w:t>
      </w:r>
      <w:r>
        <w:rPr>
          <w:spacing w:val="-7"/>
        </w:rPr>
        <w:t> </w:t>
      </w:r>
      <w:r>
        <w:rPr/>
        <w:t>y</w:t>
      </w:r>
      <w:r>
        <w:rPr>
          <w:spacing w:val="-8"/>
        </w:rPr>
        <w:t> </w:t>
      </w:r>
      <w:r>
        <w:rPr/>
        <w:t>derechos</w:t>
      </w:r>
      <w:r>
        <w:rPr>
          <w:spacing w:val="-7"/>
        </w:rPr>
        <w:t> </w:t>
      </w:r>
      <w:r>
        <w:rPr/>
        <w:t>de</w:t>
      </w:r>
      <w:r>
        <w:rPr>
          <w:spacing w:val="-5"/>
        </w:rPr>
        <w:t> </w:t>
      </w:r>
      <w:r>
        <w:rPr/>
        <w:t>los</w:t>
      </w:r>
      <w:r>
        <w:rPr>
          <w:spacing w:val="-8"/>
        </w:rPr>
        <w:t> </w:t>
      </w:r>
      <w:r>
        <w:rPr/>
        <w:t>Candidatos</w:t>
      </w:r>
      <w:r>
        <w:rPr>
          <w:spacing w:val="-7"/>
        </w:rPr>
        <w:t> </w:t>
      </w:r>
      <w:r>
        <w:rPr/>
        <w:t>Independientes</w:t>
      </w:r>
      <w:r>
        <w:rPr>
          <w:spacing w:val="-7"/>
        </w:rPr>
        <w:t> </w:t>
      </w:r>
      <w:r>
        <w:rPr>
          <w:spacing w:val="-2"/>
        </w:rPr>
        <w:t>registrados:</w:t>
      </w:r>
    </w:p>
    <w:p>
      <w:pPr>
        <w:pStyle w:val="ListParagraph"/>
        <w:numPr>
          <w:ilvl w:val="0"/>
          <w:numId w:val="92"/>
        </w:numPr>
        <w:tabs>
          <w:tab w:pos="1985" w:val="left" w:leader="none"/>
        </w:tabs>
        <w:spacing w:line="240" w:lineRule="auto" w:before="229" w:after="0"/>
        <w:ind w:left="1418" w:right="1419" w:firstLine="0"/>
        <w:jc w:val="left"/>
        <w:rPr>
          <w:sz w:val="20"/>
        </w:rPr>
      </w:pPr>
      <w:r>
        <w:rPr>
          <w:sz w:val="20"/>
        </w:rPr>
        <w:t>Participar en la campaña electoral correspondiente y</w:t>
      </w:r>
      <w:r>
        <w:rPr>
          <w:spacing w:val="-1"/>
          <w:sz w:val="20"/>
        </w:rPr>
        <w:t> </w:t>
      </w:r>
      <w:r>
        <w:rPr>
          <w:sz w:val="20"/>
        </w:rPr>
        <w:t>en</w:t>
      </w:r>
      <w:r>
        <w:rPr>
          <w:spacing w:val="-2"/>
          <w:sz w:val="20"/>
        </w:rPr>
        <w:t> </w:t>
      </w:r>
      <w:r>
        <w:rPr>
          <w:sz w:val="20"/>
        </w:rPr>
        <w:t>la</w:t>
      </w:r>
      <w:r>
        <w:rPr>
          <w:spacing w:val="-2"/>
          <w:sz w:val="20"/>
        </w:rPr>
        <w:t> </w:t>
      </w:r>
      <w:r>
        <w:rPr>
          <w:sz w:val="20"/>
        </w:rPr>
        <w:t>elección al</w:t>
      </w:r>
      <w:r>
        <w:rPr>
          <w:spacing w:val="-1"/>
          <w:sz w:val="20"/>
        </w:rPr>
        <w:t> </w:t>
      </w:r>
      <w:r>
        <w:rPr>
          <w:sz w:val="20"/>
        </w:rPr>
        <w:t>cargo para el</w:t>
      </w:r>
      <w:r>
        <w:rPr>
          <w:spacing w:val="-1"/>
          <w:sz w:val="20"/>
        </w:rPr>
        <w:t> </w:t>
      </w:r>
      <w:r>
        <w:rPr>
          <w:sz w:val="20"/>
        </w:rPr>
        <w:t>que hayan</w:t>
      </w:r>
      <w:r>
        <w:rPr>
          <w:spacing w:val="-2"/>
          <w:sz w:val="20"/>
        </w:rPr>
        <w:t> </w:t>
      </w:r>
      <w:r>
        <w:rPr>
          <w:sz w:val="20"/>
        </w:rPr>
        <w:t>sido </w:t>
      </w:r>
      <w:r>
        <w:rPr>
          <w:spacing w:val="-2"/>
          <w:sz w:val="20"/>
        </w:rPr>
        <w:t>registrados;</w:t>
      </w:r>
    </w:p>
    <w:p>
      <w:pPr>
        <w:spacing w:after="0" w:line="240" w:lineRule="auto"/>
        <w:jc w:val="left"/>
        <w:rPr>
          <w:sz w:val="20"/>
        </w:rPr>
        <w:sectPr>
          <w:pgSz w:w="12250" w:h="15820"/>
          <w:pgMar w:header="0" w:footer="903" w:top="1680" w:bottom="1100" w:left="0" w:right="0"/>
        </w:sectPr>
      </w:pPr>
    </w:p>
    <w:p>
      <w:pPr>
        <w:pStyle w:val="ListParagraph"/>
        <w:numPr>
          <w:ilvl w:val="0"/>
          <w:numId w:val="92"/>
        </w:numPr>
        <w:tabs>
          <w:tab w:pos="1982" w:val="left" w:leader="none"/>
        </w:tabs>
        <w:spacing w:line="240" w:lineRule="auto" w:before="129" w:after="0"/>
        <w:ind w:left="1418" w:right="1417" w:firstLine="0"/>
        <w:jc w:val="both"/>
        <w:rPr>
          <w:sz w:val="20"/>
        </w:rPr>
      </w:pPr>
      <w:r>
        <w:rPr>
          <w:sz w:val="20"/>
        </w:rPr>
        <w:t>Tener acceso a los tiempos de radio y televisión, como si se tratara de un partido político de nuevo registro, pero en forma proporcional al tipo de elección de que se trate, únicamente en la etapa de las campañas electorales;</w:t>
      </w:r>
    </w:p>
    <w:p>
      <w:pPr>
        <w:pStyle w:val="ListParagraph"/>
        <w:numPr>
          <w:ilvl w:val="0"/>
          <w:numId w:val="92"/>
        </w:numPr>
        <w:tabs>
          <w:tab w:pos="1981" w:val="left" w:leader="none"/>
        </w:tabs>
        <w:spacing w:line="240" w:lineRule="auto" w:before="229" w:after="0"/>
        <w:ind w:left="1981" w:right="0" w:hanging="563"/>
        <w:jc w:val="both"/>
        <w:rPr>
          <w:sz w:val="20"/>
        </w:rPr>
      </w:pPr>
      <w:r>
        <w:rPr>
          <w:sz w:val="20"/>
        </w:rPr>
        <w:t>Obtener</w:t>
      </w:r>
      <w:r>
        <w:rPr>
          <w:spacing w:val="-7"/>
          <w:sz w:val="20"/>
        </w:rPr>
        <w:t> </w:t>
      </w:r>
      <w:r>
        <w:rPr>
          <w:sz w:val="20"/>
        </w:rPr>
        <w:t>financiamiento</w:t>
      </w:r>
      <w:r>
        <w:rPr>
          <w:spacing w:val="-7"/>
          <w:sz w:val="20"/>
        </w:rPr>
        <w:t> </w:t>
      </w:r>
      <w:r>
        <w:rPr>
          <w:sz w:val="20"/>
        </w:rPr>
        <w:t>público</w:t>
      </w:r>
      <w:r>
        <w:rPr>
          <w:spacing w:val="-5"/>
          <w:sz w:val="20"/>
        </w:rPr>
        <w:t> </w:t>
      </w:r>
      <w:r>
        <w:rPr>
          <w:sz w:val="20"/>
        </w:rPr>
        <w:t>y</w:t>
      </w:r>
      <w:r>
        <w:rPr>
          <w:spacing w:val="-6"/>
          <w:sz w:val="20"/>
        </w:rPr>
        <w:t> </w:t>
      </w:r>
      <w:r>
        <w:rPr>
          <w:sz w:val="20"/>
        </w:rPr>
        <w:t>privado,</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este</w:t>
      </w:r>
      <w:r>
        <w:rPr>
          <w:spacing w:val="-8"/>
          <w:sz w:val="20"/>
        </w:rPr>
        <w:t> </w:t>
      </w:r>
      <w:r>
        <w:rPr>
          <w:spacing w:val="-2"/>
          <w:sz w:val="20"/>
        </w:rPr>
        <w:t>Código;</w:t>
      </w:r>
    </w:p>
    <w:p>
      <w:pPr>
        <w:pStyle w:val="BodyText"/>
        <w:spacing w:before="1"/>
      </w:pPr>
    </w:p>
    <w:p>
      <w:pPr>
        <w:pStyle w:val="ListParagraph"/>
        <w:numPr>
          <w:ilvl w:val="0"/>
          <w:numId w:val="92"/>
        </w:numPr>
        <w:tabs>
          <w:tab w:pos="1984" w:val="left" w:leader="none"/>
        </w:tabs>
        <w:spacing w:line="240" w:lineRule="auto" w:before="0" w:after="0"/>
        <w:ind w:left="1984" w:right="0" w:hanging="566"/>
        <w:jc w:val="both"/>
        <w:rPr>
          <w:sz w:val="20"/>
        </w:rPr>
      </w:pPr>
      <w:r>
        <w:rPr>
          <w:sz w:val="20"/>
        </w:rPr>
        <w:t>Realizar</w:t>
      </w:r>
      <w:r>
        <w:rPr>
          <w:spacing w:val="-8"/>
          <w:sz w:val="20"/>
        </w:rPr>
        <w:t> </w:t>
      </w:r>
      <w:r>
        <w:rPr>
          <w:sz w:val="20"/>
        </w:rPr>
        <w:t>actos</w:t>
      </w:r>
      <w:r>
        <w:rPr>
          <w:spacing w:val="-3"/>
          <w:sz w:val="20"/>
        </w:rPr>
        <w:t> </w:t>
      </w:r>
      <w:r>
        <w:rPr>
          <w:sz w:val="20"/>
        </w:rPr>
        <w:t>de</w:t>
      </w:r>
      <w:r>
        <w:rPr>
          <w:spacing w:val="-8"/>
          <w:sz w:val="20"/>
        </w:rPr>
        <w:t> </w:t>
      </w:r>
      <w:r>
        <w:rPr>
          <w:sz w:val="20"/>
        </w:rPr>
        <w:t>campaña</w:t>
      </w:r>
      <w:r>
        <w:rPr>
          <w:spacing w:val="-5"/>
          <w:sz w:val="20"/>
        </w:rPr>
        <w:t> </w:t>
      </w:r>
      <w:r>
        <w:rPr>
          <w:sz w:val="20"/>
        </w:rPr>
        <w:t>y</w:t>
      </w:r>
      <w:r>
        <w:rPr>
          <w:spacing w:val="-7"/>
          <w:sz w:val="20"/>
        </w:rPr>
        <w:t> </w:t>
      </w:r>
      <w:r>
        <w:rPr>
          <w:sz w:val="20"/>
        </w:rPr>
        <w:t>difundir</w:t>
      </w:r>
      <w:r>
        <w:rPr>
          <w:spacing w:val="-6"/>
          <w:sz w:val="20"/>
        </w:rPr>
        <w:t> </w:t>
      </w:r>
      <w:r>
        <w:rPr>
          <w:sz w:val="20"/>
        </w:rPr>
        <w:t>propaganda</w:t>
      </w:r>
      <w:r>
        <w:rPr>
          <w:spacing w:val="-5"/>
          <w:sz w:val="20"/>
        </w:rPr>
        <w:t> </w:t>
      </w:r>
      <w:r>
        <w:rPr>
          <w:sz w:val="20"/>
        </w:rPr>
        <w:t>electoral</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6"/>
          <w:sz w:val="20"/>
        </w:rPr>
        <w:t> </w:t>
      </w:r>
      <w:r>
        <w:rPr>
          <w:sz w:val="20"/>
        </w:rPr>
        <w:t>de</w:t>
      </w:r>
      <w:r>
        <w:rPr>
          <w:spacing w:val="-6"/>
          <w:sz w:val="20"/>
        </w:rPr>
        <w:t> </w:t>
      </w:r>
      <w:r>
        <w:rPr>
          <w:sz w:val="20"/>
        </w:rPr>
        <w:t>este</w:t>
      </w:r>
      <w:r>
        <w:rPr>
          <w:spacing w:val="-7"/>
          <w:sz w:val="20"/>
        </w:rPr>
        <w:t> </w:t>
      </w:r>
      <w:r>
        <w:rPr>
          <w:spacing w:val="-2"/>
          <w:sz w:val="20"/>
        </w:rPr>
        <w:t>Código;</w:t>
      </w:r>
    </w:p>
    <w:p>
      <w:pPr>
        <w:pStyle w:val="BodyText"/>
        <w:tabs>
          <w:tab w:pos="1985" w:val="left" w:leader="none"/>
        </w:tabs>
        <w:spacing w:before="228"/>
        <w:ind w:left="1985" w:right="1418" w:hanging="567"/>
      </w:pPr>
      <w:r>
        <w:rPr>
          <w:b/>
          <w:spacing w:val="-4"/>
        </w:rPr>
        <w:t>VI.</w:t>
      </w:r>
      <w:r>
        <w:rPr>
          <w:b/>
        </w:rPr>
        <w:tab/>
      </w:r>
      <w:r>
        <w:rPr/>
        <w:t>Replicar y aclarar la información que generen los medios de comunicación, cuando consideren que se deforma su imagen o que se difundan hechos falsos o sin sustento alguno;</w:t>
      </w:r>
    </w:p>
    <w:p>
      <w:pPr>
        <w:pStyle w:val="BodyText"/>
        <w:spacing w:before="1"/>
      </w:pPr>
    </w:p>
    <w:p>
      <w:pPr>
        <w:pStyle w:val="ListParagraph"/>
        <w:numPr>
          <w:ilvl w:val="0"/>
          <w:numId w:val="93"/>
        </w:numPr>
        <w:tabs>
          <w:tab w:pos="2125" w:val="left" w:leader="none"/>
        </w:tabs>
        <w:spacing w:line="240" w:lineRule="auto" w:before="0" w:after="0"/>
        <w:ind w:left="1418" w:right="1416" w:firstLine="0"/>
        <w:jc w:val="both"/>
        <w:rPr>
          <w:sz w:val="20"/>
        </w:rPr>
      </w:pPr>
      <w:r>
        <w:rPr>
          <w:sz w:val="20"/>
        </w:rPr>
        <w:t>Designar Representantes ante los órganos del Instituto Estatal Electoral, en los términos dispuestos por este Código;</w:t>
      </w:r>
    </w:p>
    <w:p>
      <w:pPr>
        <w:pStyle w:val="ListParagraph"/>
        <w:numPr>
          <w:ilvl w:val="0"/>
          <w:numId w:val="93"/>
        </w:numPr>
        <w:tabs>
          <w:tab w:pos="1990" w:val="left" w:leader="none"/>
        </w:tabs>
        <w:spacing w:line="240" w:lineRule="auto" w:before="229" w:after="0"/>
        <w:ind w:left="1990" w:right="1412" w:hanging="572"/>
        <w:jc w:val="left"/>
        <w:rPr>
          <w:sz w:val="20"/>
        </w:rPr>
      </w:pPr>
      <w:r>
        <w:rPr>
          <w:sz w:val="20"/>
        </w:rPr>
        <w:t>Solicitar</w:t>
      </w:r>
      <w:r>
        <w:rPr>
          <w:spacing w:val="80"/>
          <w:sz w:val="20"/>
        </w:rPr>
        <w:t> </w:t>
      </w:r>
      <w:r>
        <w:rPr>
          <w:sz w:val="20"/>
        </w:rPr>
        <w:t>a</w:t>
      </w:r>
      <w:r>
        <w:rPr>
          <w:spacing w:val="80"/>
          <w:sz w:val="20"/>
        </w:rPr>
        <w:t> </w:t>
      </w:r>
      <w:r>
        <w:rPr>
          <w:sz w:val="20"/>
        </w:rPr>
        <w:t>los</w:t>
      </w:r>
      <w:r>
        <w:rPr>
          <w:spacing w:val="80"/>
          <w:sz w:val="20"/>
        </w:rPr>
        <w:t> </w:t>
      </w:r>
      <w:r>
        <w:rPr>
          <w:sz w:val="20"/>
        </w:rPr>
        <w:t>órganos</w:t>
      </w:r>
      <w:r>
        <w:rPr>
          <w:spacing w:val="80"/>
          <w:sz w:val="20"/>
        </w:rPr>
        <w:t> </w:t>
      </w:r>
      <w:r>
        <w:rPr>
          <w:sz w:val="20"/>
        </w:rPr>
        <w:t>electorales</w:t>
      </w:r>
      <w:r>
        <w:rPr>
          <w:spacing w:val="80"/>
          <w:sz w:val="20"/>
        </w:rPr>
        <w:t> </w:t>
      </w:r>
      <w:r>
        <w:rPr>
          <w:sz w:val="20"/>
        </w:rPr>
        <w:t>copia</w:t>
      </w:r>
      <w:r>
        <w:rPr>
          <w:spacing w:val="80"/>
          <w:sz w:val="20"/>
        </w:rPr>
        <w:t> </w:t>
      </w:r>
      <w:r>
        <w:rPr>
          <w:sz w:val="20"/>
        </w:rPr>
        <w:t>de</w:t>
      </w:r>
      <w:r>
        <w:rPr>
          <w:spacing w:val="80"/>
          <w:sz w:val="20"/>
        </w:rPr>
        <w:t> </w:t>
      </w:r>
      <w:r>
        <w:rPr>
          <w:sz w:val="20"/>
        </w:rPr>
        <w:t>la</w:t>
      </w:r>
      <w:r>
        <w:rPr>
          <w:spacing w:val="80"/>
          <w:sz w:val="20"/>
        </w:rPr>
        <w:t> </w:t>
      </w:r>
      <w:r>
        <w:rPr>
          <w:sz w:val="20"/>
        </w:rPr>
        <w:t>documentación</w:t>
      </w:r>
      <w:r>
        <w:rPr>
          <w:spacing w:val="80"/>
          <w:sz w:val="20"/>
        </w:rPr>
        <w:t> </w:t>
      </w:r>
      <w:r>
        <w:rPr>
          <w:sz w:val="20"/>
        </w:rPr>
        <w:t>electoral,</w:t>
      </w:r>
      <w:r>
        <w:rPr>
          <w:spacing w:val="80"/>
          <w:sz w:val="20"/>
        </w:rPr>
        <w:t> </w:t>
      </w:r>
      <w:r>
        <w:rPr>
          <w:sz w:val="20"/>
        </w:rPr>
        <w:t>a</w:t>
      </w:r>
      <w:r>
        <w:rPr>
          <w:spacing w:val="80"/>
          <w:sz w:val="20"/>
        </w:rPr>
        <w:t> </w:t>
      </w:r>
      <w:r>
        <w:rPr>
          <w:sz w:val="20"/>
        </w:rPr>
        <w:t>través</w:t>
      </w:r>
      <w:r>
        <w:rPr>
          <w:spacing w:val="80"/>
          <w:sz w:val="20"/>
        </w:rPr>
        <w:t> </w:t>
      </w:r>
      <w:r>
        <w:rPr>
          <w:sz w:val="20"/>
        </w:rPr>
        <w:t>de</w:t>
      </w:r>
      <w:r>
        <w:rPr>
          <w:spacing w:val="80"/>
          <w:sz w:val="20"/>
        </w:rPr>
        <w:t> </w:t>
      </w:r>
      <w:r>
        <w:rPr>
          <w:sz w:val="20"/>
        </w:rPr>
        <w:t>sus Representantes acreditados; y</w:t>
      </w:r>
    </w:p>
    <w:p>
      <w:pPr>
        <w:pStyle w:val="BodyText"/>
        <w:spacing w:before="2"/>
      </w:pPr>
    </w:p>
    <w:p>
      <w:pPr>
        <w:pStyle w:val="BodyText"/>
        <w:ind w:left="1418"/>
      </w:pPr>
      <w:r>
        <w:rPr/>
        <w:t>Las</w:t>
      </w:r>
      <w:r>
        <w:rPr>
          <w:spacing w:val="-7"/>
        </w:rPr>
        <w:t> </w:t>
      </w:r>
      <w:r>
        <w:rPr/>
        <w:t>demás</w:t>
      </w:r>
      <w:r>
        <w:rPr>
          <w:spacing w:val="-7"/>
        </w:rPr>
        <w:t> </w:t>
      </w:r>
      <w:r>
        <w:rPr/>
        <w:t>que</w:t>
      </w:r>
      <w:r>
        <w:rPr>
          <w:spacing w:val="-5"/>
        </w:rPr>
        <w:t> </w:t>
      </w:r>
      <w:r>
        <w:rPr/>
        <w:t>les</w:t>
      </w:r>
      <w:r>
        <w:rPr>
          <w:spacing w:val="-6"/>
        </w:rPr>
        <w:t> </w:t>
      </w:r>
      <w:r>
        <w:rPr/>
        <w:t>otorgue</w:t>
      </w:r>
      <w:r>
        <w:rPr>
          <w:spacing w:val="-6"/>
        </w:rPr>
        <w:t> </w:t>
      </w:r>
      <w:r>
        <w:rPr/>
        <w:t>este</w:t>
      </w:r>
      <w:r>
        <w:rPr>
          <w:spacing w:val="-7"/>
        </w:rPr>
        <w:t> </w:t>
      </w:r>
      <w:r>
        <w:rPr/>
        <w:t>Código</w:t>
      </w:r>
      <w:r>
        <w:rPr>
          <w:spacing w:val="-8"/>
        </w:rPr>
        <w:t> </w:t>
      </w:r>
      <w:r>
        <w:rPr/>
        <w:t>y</w:t>
      </w:r>
      <w:r>
        <w:rPr>
          <w:spacing w:val="-7"/>
        </w:rPr>
        <w:t> </w:t>
      </w:r>
      <w:r>
        <w:rPr/>
        <w:t>los</w:t>
      </w:r>
      <w:r>
        <w:rPr>
          <w:spacing w:val="-6"/>
        </w:rPr>
        <w:t> </w:t>
      </w:r>
      <w:r>
        <w:rPr/>
        <w:t>demás</w:t>
      </w:r>
      <w:r>
        <w:rPr>
          <w:spacing w:val="-7"/>
        </w:rPr>
        <w:t> </w:t>
      </w:r>
      <w:r>
        <w:rPr/>
        <w:t>ordenamientos</w:t>
      </w:r>
      <w:r>
        <w:rPr>
          <w:spacing w:val="-6"/>
        </w:rPr>
        <w:t> </w:t>
      </w:r>
      <w:r>
        <w:rPr>
          <w:spacing w:val="-2"/>
        </w:rPr>
        <w:t>aplicables.</w:t>
      </w:r>
    </w:p>
    <w:p>
      <w:pPr>
        <w:pStyle w:val="BodyText"/>
        <w:spacing w:before="229"/>
        <w:ind w:left="1418"/>
      </w:pPr>
      <w:r>
        <w:rPr>
          <w:b/>
        </w:rPr>
        <w:t>Artículo</w:t>
      </w:r>
      <w:r>
        <w:rPr>
          <w:b/>
          <w:spacing w:val="-9"/>
        </w:rPr>
        <w:t> </w:t>
      </w:r>
      <w:r>
        <w:rPr>
          <w:b/>
        </w:rPr>
        <w:t>261.</w:t>
      </w:r>
      <w:r>
        <w:rPr>
          <w:b/>
          <w:spacing w:val="-6"/>
        </w:rPr>
        <w:t> </w:t>
      </w:r>
      <w:r>
        <w:rPr/>
        <w:t>Son</w:t>
      </w:r>
      <w:r>
        <w:rPr>
          <w:spacing w:val="-9"/>
        </w:rPr>
        <w:t> </w:t>
      </w:r>
      <w:r>
        <w:rPr/>
        <w:t>obligaciones</w:t>
      </w:r>
      <w:r>
        <w:rPr>
          <w:spacing w:val="-8"/>
        </w:rPr>
        <w:t> </w:t>
      </w:r>
      <w:r>
        <w:rPr/>
        <w:t>de</w:t>
      </w:r>
      <w:r>
        <w:rPr>
          <w:spacing w:val="-9"/>
        </w:rPr>
        <w:t> </w:t>
      </w:r>
      <w:r>
        <w:rPr/>
        <w:t>las</w:t>
      </w:r>
      <w:r>
        <w:rPr>
          <w:spacing w:val="-6"/>
        </w:rPr>
        <w:t> </w:t>
      </w:r>
      <w:r>
        <w:rPr/>
        <w:t>candidaturas</w:t>
      </w:r>
      <w:r>
        <w:rPr>
          <w:spacing w:val="-7"/>
        </w:rPr>
        <w:t> </w:t>
      </w:r>
      <w:r>
        <w:rPr/>
        <w:t>independientes</w:t>
      </w:r>
      <w:r>
        <w:rPr>
          <w:spacing w:val="-8"/>
        </w:rPr>
        <w:t> </w:t>
      </w:r>
      <w:r>
        <w:rPr>
          <w:spacing w:val="-2"/>
        </w:rPr>
        <w:t>registradas:</w:t>
      </w:r>
    </w:p>
    <w:p>
      <w:pPr>
        <w:spacing w:before="1"/>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94"/>
        </w:numPr>
        <w:tabs>
          <w:tab w:pos="1983" w:val="left" w:leader="none"/>
        </w:tabs>
        <w:spacing w:line="240" w:lineRule="auto" w:before="0" w:after="0"/>
        <w:ind w:left="1418" w:right="1413" w:firstLine="0"/>
        <w:jc w:val="both"/>
        <w:rPr>
          <w:sz w:val="20"/>
        </w:rPr>
      </w:pPr>
      <w:r>
        <w:rPr>
          <w:sz w:val="20"/>
        </w:rPr>
        <w:t>Conducirse con respeto irrestricto a lo dispuesto en la Constitución Política de los Estados Unidos Mexicanos, la Constitución Política del Estado de Hidalgo, en el presente Código y en la normatividad </w:t>
      </w:r>
      <w:r>
        <w:rPr>
          <w:spacing w:val="-2"/>
          <w:sz w:val="20"/>
        </w:rPr>
        <w:t>aplicable;</w:t>
      </w:r>
    </w:p>
    <w:p>
      <w:pPr>
        <w:pStyle w:val="BodyText"/>
        <w:spacing w:before="2"/>
      </w:pPr>
    </w:p>
    <w:p>
      <w:pPr>
        <w:pStyle w:val="ListParagraph"/>
        <w:numPr>
          <w:ilvl w:val="0"/>
          <w:numId w:val="94"/>
        </w:numPr>
        <w:tabs>
          <w:tab w:pos="2123" w:val="left" w:leader="none"/>
        </w:tabs>
        <w:spacing w:line="240" w:lineRule="auto" w:before="0" w:after="0"/>
        <w:ind w:left="1418" w:right="1418" w:firstLine="0"/>
        <w:jc w:val="both"/>
        <w:rPr>
          <w:sz w:val="20"/>
        </w:rPr>
      </w:pPr>
      <w:r>
        <w:rPr>
          <w:sz w:val="20"/>
        </w:rPr>
        <w:t>Respetar y acatar los acuerdos que emitan los consejos, general o distritales que les resulten </w:t>
      </w:r>
      <w:r>
        <w:rPr>
          <w:spacing w:val="-2"/>
          <w:sz w:val="20"/>
        </w:rPr>
        <w:t>aplicables;</w:t>
      </w:r>
    </w:p>
    <w:p>
      <w:pPr>
        <w:spacing w:line="161" w:lineRule="exact"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0"/>
          <w:numId w:val="94"/>
        </w:numPr>
        <w:tabs>
          <w:tab w:pos="1981" w:val="left" w:leader="none"/>
        </w:tabs>
        <w:spacing w:line="240" w:lineRule="auto" w:before="0" w:after="0"/>
        <w:ind w:left="1981" w:right="0" w:hanging="563"/>
        <w:jc w:val="both"/>
        <w:rPr>
          <w:sz w:val="20"/>
        </w:rPr>
      </w:pPr>
      <w:r>
        <w:rPr>
          <w:sz w:val="20"/>
        </w:rPr>
        <w:t>Respetar</w:t>
      </w:r>
      <w:r>
        <w:rPr>
          <w:spacing w:val="-7"/>
          <w:sz w:val="20"/>
        </w:rPr>
        <w:t> </w:t>
      </w:r>
      <w:r>
        <w:rPr>
          <w:sz w:val="20"/>
        </w:rPr>
        <w:t>y</w:t>
      </w:r>
      <w:r>
        <w:rPr>
          <w:spacing w:val="-4"/>
          <w:sz w:val="20"/>
        </w:rPr>
        <w:t> </w:t>
      </w:r>
      <w:r>
        <w:rPr>
          <w:sz w:val="20"/>
        </w:rPr>
        <w:t>acatar</w:t>
      </w:r>
      <w:r>
        <w:rPr>
          <w:spacing w:val="-5"/>
          <w:sz w:val="20"/>
        </w:rPr>
        <w:t> </w:t>
      </w:r>
      <w:r>
        <w:rPr>
          <w:sz w:val="20"/>
        </w:rPr>
        <w:t>los</w:t>
      </w:r>
      <w:r>
        <w:rPr>
          <w:spacing w:val="-4"/>
          <w:sz w:val="20"/>
        </w:rPr>
        <w:t> </w:t>
      </w:r>
      <w:r>
        <w:rPr>
          <w:sz w:val="20"/>
        </w:rPr>
        <w:t>topes</w:t>
      </w:r>
      <w:r>
        <w:rPr>
          <w:spacing w:val="-5"/>
          <w:sz w:val="20"/>
        </w:rPr>
        <w:t> </w:t>
      </w:r>
      <w:r>
        <w:rPr>
          <w:sz w:val="20"/>
        </w:rPr>
        <w:t>de</w:t>
      </w:r>
      <w:r>
        <w:rPr>
          <w:spacing w:val="-7"/>
          <w:sz w:val="20"/>
        </w:rPr>
        <w:t> </w:t>
      </w:r>
      <w:r>
        <w:rPr>
          <w:sz w:val="20"/>
        </w:rPr>
        <w:t>gastos</w:t>
      </w:r>
      <w:r>
        <w:rPr>
          <w:spacing w:val="-6"/>
          <w:sz w:val="20"/>
        </w:rPr>
        <w:t> </w:t>
      </w:r>
      <w:r>
        <w:rPr>
          <w:sz w:val="20"/>
        </w:rPr>
        <w:t>de</w:t>
      </w:r>
      <w:r>
        <w:rPr>
          <w:spacing w:val="-4"/>
          <w:sz w:val="20"/>
        </w:rPr>
        <w:t> </w:t>
      </w:r>
      <w:r>
        <w:rPr>
          <w:sz w:val="20"/>
        </w:rPr>
        <w:t>campaña</w:t>
      </w:r>
      <w:r>
        <w:rPr>
          <w:spacing w:val="-5"/>
          <w:sz w:val="20"/>
        </w:rPr>
        <w:t> </w:t>
      </w:r>
      <w:r>
        <w:rPr>
          <w:sz w:val="20"/>
        </w:rPr>
        <w:t>en</w:t>
      </w:r>
      <w:r>
        <w:rPr>
          <w:spacing w:val="-4"/>
          <w:sz w:val="20"/>
        </w:rPr>
        <w:t> </w:t>
      </w:r>
      <w:r>
        <w:rPr>
          <w:sz w:val="20"/>
        </w:rPr>
        <w:t>los</w:t>
      </w:r>
      <w:r>
        <w:rPr>
          <w:spacing w:val="-5"/>
          <w:sz w:val="20"/>
        </w:rPr>
        <w:t> </w:t>
      </w:r>
      <w:r>
        <w:rPr>
          <w:sz w:val="20"/>
        </w:rPr>
        <w:t>términos</w:t>
      </w:r>
      <w:r>
        <w:rPr>
          <w:spacing w:val="-6"/>
          <w:sz w:val="20"/>
        </w:rPr>
        <w:t> </w:t>
      </w:r>
      <w:r>
        <w:rPr>
          <w:sz w:val="20"/>
        </w:rPr>
        <w:t>del</w:t>
      </w:r>
      <w:r>
        <w:rPr>
          <w:spacing w:val="-7"/>
          <w:sz w:val="20"/>
        </w:rPr>
        <w:t> </w:t>
      </w:r>
      <w:r>
        <w:rPr>
          <w:sz w:val="20"/>
        </w:rPr>
        <w:t>presente</w:t>
      </w:r>
      <w:r>
        <w:rPr>
          <w:spacing w:val="-5"/>
          <w:sz w:val="20"/>
        </w:rPr>
        <w:t> </w:t>
      </w:r>
      <w:r>
        <w:rPr>
          <w:spacing w:val="-2"/>
          <w:sz w:val="20"/>
        </w:rPr>
        <w:t>Código;</w:t>
      </w:r>
    </w:p>
    <w:p>
      <w:pPr>
        <w:pStyle w:val="BodyText"/>
        <w:spacing w:before="1"/>
      </w:pPr>
    </w:p>
    <w:p>
      <w:pPr>
        <w:pStyle w:val="ListParagraph"/>
        <w:numPr>
          <w:ilvl w:val="0"/>
          <w:numId w:val="94"/>
        </w:numPr>
        <w:tabs>
          <w:tab w:pos="1983" w:val="left" w:leader="none"/>
        </w:tabs>
        <w:spacing w:line="240" w:lineRule="auto" w:before="0" w:after="0"/>
        <w:ind w:left="1418" w:right="1417" w:firstLine="0"/>
        <w:jc w:val="both"/>
        <w:rPr>
          <w:sz w:val="20"/>
        </w:rPr>
      </w:pPr>
      <w:r>
        <w:rPr>
          <w:sz w:val="20"/>
        </w:rPr>
        <w:t>Proporcionar al Instituto Estatal Electoral la información y documentación que este solicite, en los términos del presente Código;</w:t>
      </w:r>
    </w:p>
    <w:p>
      <w:pPr>
        <w:pStyle w:val="ListParagraph"/>
        <w:numPr>
          <w:ilvl w:val="0"/>
          <w:numId w:val="94"/>
        </w:numPr>
        <w:tabs>
          <w:tab w:pos="1984" w:val="left" w:leader="none"/>
        </w:tabs>
        <w:spacing w:line="240" w:lineRule="auto" w:before="229" w:after="0"/>
        <w:ind w:left="1984" w:right="0" w:hanging="566"/>
        <w:jc w:val="both"/>
        <w:rPr>
          <w:sz w:val="20"/>
        </w:rPr>
      </w:pPr>
      <w:r>
        <w:rPr>
          <w:sz w:val="20"/>
        </w:rPr>
        <w:t>Ejercer</w:t>
      </w:r>
      <w:r>
        <w:rPr>
          <w:spacing w:val="-8"/>
          <w:sz w:val="20"/>
        </w:rPr>
        <w:t> </w:t>
      </w:r>
      <w:r>
        <w:rPr>
          <w:sz w:val="20"/>
        </w:rPr>
        <w:t>las</w:t>
      </w:r>
      <w:r>
        <w:rPr>
          <w:spacing w:val="-6"/>
          <w:sz w:val="20"/>
        </w:rPr>
        <w:t> </w:t>
      </w:r>
      <w:r>
        <w:rPr>
          <w:sz w:val="20"/>
        </w:rPr>
        <w:t>prerrogativas</w:t>
      </w:r>
      <w:r>
        <w:rPr>
          <w:spacing w:val="-7"/>
          <w:sz w:val="20"/>
        </w:rPr>
        <w:t> </w:t>
      </w:r>
      <w:r>
        <w:rPr>
          <w:sz w:val="20"/>
        </w:rPr>
        <w:t>y</w:t>
      </w:r>
      <w:r>
        <w:rPr>
          <w:spacing w:val="-6"/>
          <w:sz w:val="20"/>
        </w:rPr>
        <w:t> </w:t>
      </w:r>
      <w:r>
        <w:rPr>
          <w:sz w:val="20"/>
        </w:rPr>
        <w:t>aplicar</w:t>
      </w:r>
      <w:r>
        <w:rPr>
          <w:spacing w:val="-8"/>
          <w:sz w:val="20"/>
        </w:rPr>
        <w:t> </w:t>
      </w:r>
      <w:r>
        <w:rPr>
          <w:sz w:val="20"/>
        </w:rPr>
        <w:t>el</w:t>
      </w:r>
      <w:r>
        <w:rPr>
          <w:spacing w:val="-8"/>
          <w:sz w:val="20"/>
        </w:rPr>
        <w:t> </w:t>
      </w:r>
      <w:r>
        <w:rPr>
          <w:sz w:val="20"/>
        </w:rPr>
        <w:t>financiamiento,</w:t>
      </w:r>
      <w:r>
        <w:rPr>
          <w:spacing w:val="-5"/>
          <w:sz w:val="20"/>
        </w:rPr>
        <w:t> </w:t>
      </w:r>
      <w:r>
        <w:rPr>
          <w:sz w:val="20"/>
        </w:rPr>
        <w:t>exclusivamente</w:t>
      </w:r>
      <w:r>
        <w:rPr>
          <w:spacing w:val="-4"/>
          <w:sz w:val="20"/>
        </w:rPr>
        <w:t> </w:t>
      </w:r>
      <w:r>
        <w:rPr>
          <w:sz w:val="20"/>
        </w:rPr>
        <w:t>para</w:t>
      </w:r>
      <w:r>
        <w:rPr>
          <w:spacing w:val="-6"/>
          <w:sz w:val="20"/>
        </w:rPr>
        <w:t> </w:t>
      </w:r>
      <w:r>
        <w:rPr>
          <w:sz w:val="20"/>
        </w:rPr>
        <w:t>los</w:t>
      </w:r>
      <w:r>
        <w:rPr>
          <w:spacing w:val="-6"/>
          <w:sz w:val="20"/>
        </w:rPr>
        <w:t> </w:t>
      </w:r>
      <w:r>
        <w:rPr>
          <w:sz w:val="20"/>
        </w:rPr>
        <w:t>gastos</w:t>
      </w:r>
      <w:r>
        <w:rPr>
          <w:spacing w:val="-6"/>
          <w:sz w:val="20"/>
        </w:rPr>
        <w:t> </w:t>
      </w:r>
      <w:r>
        <w:rPr>
          <w:sz w:val="20"/>
        </w:rPr>
        <w:t>de</w:t>
      </w:r>
      <w:r>
        <w:rPr>
          <w:spacing w:val="-8"/>
          <w:sz w:val="20"/>
        </w:rPr>
        <w:t> </w:t>
      </w:r>
      <w:r>
        <w:rPr>
          <w:spacing w:val="-2"/>
          <w:sz w:val="20"/>
        </w:rPr>
        <w:t>campaña;</w:t>
      </w:r>
    </w:p>
    <w:p>
      <w:pPr>
        <w:pStyle w:val="BodyText"/>
        <w:spacing w:before="1"/>
      </w:pPr>
    </w:p>
    <w:p>
      <w:pPr>
        <w:pStyle w:val="ListParagraph"/>
        <w:numPr>
          <w:ilvl w:val="0"/>
          <w:numId w:val="94"/>
        </w:numPr>
        <w:tabs>
          <w:tab w:pos="1984" w:val="left" w:leader="none"/>
        </w:tabs>
        <w:spacing w:line="240" w:lineRule="auto" w:before="0" w:after="0"/>
        <w:ind w:left="1418" w:right="1417" w:firstLine="0"/>
        <w:jc w:val="both"/>
        <w:rPr>
          <w:sz w:val="20"/>
        </w:rPr>
      </w:pPr>
      <w:r>
        <w:rPr>
          <w:sz w:val="20"/>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pPr>
        <w:pStyle w:val="ListParagraph"/>
        <w:numPr>
          <w:ilvl w:val="1"/>
          <w:numId w:val="94"/>
        </w:numPr>
        <w:tabs>
          <w:tab w:pos="1657" w:val="left" w:leader="none"/>
        </w:tabs>
        <w:spacing w:line="240" w:lineRule="auto" w:before="229" w:after="0"/>
        <w:ind w:left="1418" w:right="1416" w:firstLine="0"/>
        <w:jc w:val="both"/>
        <w:rPr>
          <w:sz w:val="20"/>
        </w:rPr>
      </w:pPr>
      <w:r>
        <w:rPr>
          <w:sz w:val="20"/>
        </w:rPr>
        <w:t>Los poderes Ejecutivo, Legislativo y Judicial de la Federación, del estado, de las entidades federativas y los Ayuntamientos, salvo en</w:t>
      </w:r>
      <w:r>
        <w:rPr>
          <w:spacing w:val="-1"/>
          <w:sz w:val="20"/>
        </w:rPr>
        <w:t> </w:t>
      </w:r>
      <w:r>
        <w:rPr>
          <w:sz w:val="20"/>
        </w:rPr>
        <w:t>el</w:t>
      </w:r>
      <w:r>
        <w:rPr>
          <w:spacing w:val="-2"/>
          <w:sz w:val="20"/>
        </w:rPr>
        <w:t> </w:t>
      </w:r>
      <w:r>
        <w:rPr>
          <w:sz w:val="20"/>
        </w:rPr>
        <w:t>caso</w:t>
      </w:r>
      <w:r>
        <w:rPr>
          <w:spacing w:val="-1"/>
          <w:sz w:val="20"/>
        </w:rPr>
        <w:t> </w:t>
      </w:r>
      <w:r>
        <w:rPr>
          <w:sz w:val="20"/>
        </w:rPr>
        <w:t>del financiamiento</w:t>
      </w:r>
      <w:r>
        <w:rPr>
          <w:spacing w:val="-1"/>
          <w:sz w:val="20"/>
        </w:rPr>
        <w:t> </w:t>
      </w:r>
      <w:r>
        <w:rPr>
          <w:sz w:val="20"/>
        </w:rPr>
        <w:t>público</w:t>
      </w:r>
      <w:r>
        <w:rPr>
          <w:spacing w:val="-1"/>
          <w:sz w:val="20"/>
        </w:rPr>
        <w:t> </w:t>
      </w:r>
      <w:r>
        <w:rPr>
          <w:sz w:val="20"/>
        </w:rPr>
        <w:t>establecido</w:t>
      </w:r>
      <w:r>
        <w:rPr>
          <w:spacing w:val="-1"/>
          <w:sz w:val="20"/>
        </w:rPr>
        <w:t> </w:t>
      </w:r>
      <w:r>
        <w:rPr>
          <w:sz w:val="20"/>
        </w:rPr>
        <w:t>en la Constitución</w:t>
      </w:r>
      <w:r>
        <w:rPr>
          <w:spacing w:val="-1"/>
          <w:sz w:val="20"/>
        </w:rPr>
        <w:t> </w:t>
      </w:r>
      <w:r>
        <w:rPr>
          <w:sz w:val="20"/>
        </w:rPr>
        <w:t>Local</w:t>
      </w:r>
      <w:r>
        <w:rPr>
          <w:spacing w:val="-2"/>
          <w:sz w:val="20"/>
        </w:rPr>
        <w:t> </w:t>
      </w:r>
      <w:r>
        <w:rPr>
          <w:sz w:val="20"/>
        </w:rPr>
        <w:t>y en este Código.</w:t>
      </w:r>
    </w:p>
    <w:p>
      <w:pPr>
        <w:pStyle w:val="BodyText"/>
      </w:pPr>
    </w:p>
    <w:p>
      <w:pPr>
        <w:pStyle w:val="ListParagraph"/>
        <w:numPr>
          <w:ilvl w:val="1"/>
          <w:numId w:val="94"/>
        </w:numPr>
        <w:tabs>
          <w:tab w:pos="1663" w:val="left" w:leader="none"/>
        </w:tabs>
        <w:spacing w:line="240" w:lineRule="auto" w:before="0" w:after="0"/>
        <w:ind w:left="1418" w:right="1414"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94"/>
        </w:numPr>
        <w:tabs>
          <w:tab w:pos="1640" w:val="left" w:leader="none"/>
        </w:tabs>
        <w:spacing w:line="240" w:lineRule="auto" w:before="1" w:after="0"/>
        <w:ind w:left="1640" w:right="0" w:hanging="222"/>
        <w:jc w:val="both"/>
        <w:rPr>
          <w:sz w:val="20"/>
        </w:rPr>
      </w:pPr>
      <w:r>
        <w:rPr>
          <w:sz w:val="20"/>
        </w:rPr>
        <w:t>Los</w:t>
      </w:r>
      <w:r>
        <w:rPr>
          <w:spacing w:val="-8"/>
          <w:sz w:val="20"/>
        </w:rPr>
        <w:t> </w:t>
      </w:r>
      <w:r>
        <w:rPr>
          <w:sz w:val="20"/>
        </w:rPr>
        <w:t>organismos</w:t>
      </w:r>
      <w:r>
        <w:rPr>
          <w:spacing w:val="-7"/>
          <w:sz w:val="20"/>
        </w:rPr>
        <w:t> </w:t>
      </w:r>
      <w:r>
        <w:rPr>
          <w:sz w:val="20"/>
        </w:rPr>
        <w:t>autónomos</w:t>
      </w:r>
      <w:r>
        <w:rPr>
          <w:spacing w:val="-8"/>
          <w:sz w:val="20"/>
        </w:rPr>
        <w:t> </w:t>
      </w:r>
      <w:r>
        <w:rPr>
          <w:sz w:val="20"/>
        </w:rPr>
        <w:t>federales,</w:t>
      </w:r>
      <w:r>
        <w:rPr>
          <w:spacing w:val="-9"/>
          <w:sz w:val="20"/>
        </w:rPr>
        <w:t> </w:t>
      </w:r>
      <w:r>
        <w:rPr>
          <w:sz w:val="20"/>
        </w:rPr>
        <w:t>estatales</w:t>
      </w:r>
      <w:r>
        <w:rPr>
          <w:spacing w:val="-6"/>
          <w:sz w:val="20"/>
        </w:rPr>
        <w:t> </w:t>
      </w:r>
      <w:r>
        <w:rPr>
          <w:sz w:val="20"/>
        </w:rPr>
        <w:t>y</w:t>
      </w:r>
      <w:r>
        <w:rPr>
          <w:spacing w:val="-8"/>
          <w:sz w:val="20"/>
        </w:rPr>
        <w:t> </w:t>
      </w:r>
      <w:r>
        <w:rPr>
          <w:sz w:val="20"/>
        </w:rPr>
        <w:t>del</w:t>
      </w:r>
      <w:r>
        <w:rPr>
          <w:spacing w:val="-8"/>
          <w:sz w:val="20"/>
        </w:rPr>
        <w:t> </w:t>
      </w:r>
      <w:r>
        <w:rPr>
          <w:sz w:val="20"/>
        </w:rPr>
        <w:t>Distrito</w:t>
      </w:r>
      <w:r>
        <w:rPr>
          <w:spacing w:val="-9"/>
          <w:sz w:val="20"/>
        </w:rPr>
        <w:t> </w:t>
      </w:r>
      <w:r>
        <w:rPr>
          <w:spacing w:val="-2"/>
          <w:sz w:val="20"/>
        </w:rPr>
        <w:t>Federal.</w:t>
      </w:r>
    </w:p>
    <w:p>
      <w:pPr>
        <w:pStyle w:val="ListParagraph"/>
        <w:numPr>
          <w:ilvl w:val="1"/>
          <w:numId w:val="94"/>
        </w:numPr>
        <w:tabs>
          <w:tab w:pos="1649" w:val="left" w:leader="none"/>
        </w:tabs>
        <w:spacing w:line="240" w:lineRule="auto" w:before="228" w:after="0"/>
        <w:ind w:left="1649" w:right="0" w:hanging="231"/>
        <w:jc w:val="both"/>
        <w:rPr>
          <w:sz w:val="20"/>
        </w:rPr>
      </w:pPr>
      <w:r>
        <w:rPr>
          <w:sz w:val="20"/>
        </w:rPr>
        <w:t>Los</w:t>
      </w:r>
      <w:r>
        <w:rPr>
          <w:spacing w:val="-8"/>
          <w:sz w:val="20"/>
        </w:rPr>
        <w:t> </w:t>
      </w:r>
      <w:r>
        <w:rPr>
          <w:sz w:val="20"/>
        </w:rPr>
        <w:t>partidos</w:t>
      </w:r>
      <w:r>
        <w:rPr>
          <w:spacing w:val="-7"/>
          <w:sz w:val="20"/>
        </w:rPr>
        <w:t> </w:t>
      </w:r>
      <w:r>
        <w:rPr>
          <w:sz w:val="20"/>
        </w:rPr>
        <w:t>políticos,</w:t>
      </w:r>
      <w:r>
        <w:rPr>
          <w:spacing w:val="-6"/>
          <w:sz w:val="20"/>
        </w:rPr>
        <w:t> </w:t>
      </w:r>
      <w:r>
        <w:rPr>
          <w:sz w:val="20"/>
        </w:rPr>
        <w:t>personas</w:t>
      </w:r>
      <w:r>
        <w:rPr>
          <w:spacing w:val="-7"/>
          <w:sz w:val="20"/>
        </w:rPr>
        <w:t> </w:t>
      </w:r>
      <w:r>
        <w:rPr>
          <w:sz w:val="20"/>
        </w:rPr>
        <w:t>físicas</w:t>
      </w:r>
      <w:r>
        <w:rPr>
          <w:spacing w:val="-7"/>
          <w:sz w:val="20"/>
        </w:rPr>
        <w:t> </w:t>
      </w:r>
      <w:r>
        <w:rPr>
          <w:sz w:val="20"/>
        </w:rPr>
        <w:t>o</w:t>
      </w:r>
      <w:r>
        <w:rPr>
          <w:spacing w:val="-7"/>
          <w:sz w:val="20"/>
        </w:rPr>
        <w:t> </w:t>
      </w:r>
      <w:r>
        <w:rPr>
          <w:spacing w:val="-2"/>
          <w:sz w:val="20"/>
        </w:rPr>
        <w:t>morales;</w:t>
      </w:r>
    </w:p>
    <w:p>
      <w:pPr>
        <w:pStyle w:val="BodyText"/>
        <w:spacing w:before="1"/>
      </w:pPr>
    </w:p>
    <w:p>
      <w:pPr>
        <w:pStyle w:val="ListParagraph"/>
        <w:numPr>
          <w:ilvl w:val="1"/>
          <w:numId w:val="94"/>
        </w:numPr>
        <w:tabs>
          <w:tab w:pos="1649" w:val="left" w:leader="none"/>
        </w:tabs>
        <w:spacing w:line="240" w:lineRule="auto" w:before="0" w:after="0"/>
        <w:ind w:left="1649" w:right="0" w:hanging="231"/>
        <w:jc w:val="both"/>
        <w:rPr>
          <w:sz w:val="20"/>
        </w:rPr>
      </w:pPr>
      <w:r>
        <w:rPr>
          <w:sz w:val="20"/>
        </w:rPr>
        <w:t>Los</w:t>
      </w:r>
      <w:r>
        <w:rPr>
          <w:spacing w:val="-10"/>
          <w:sz w:val="20"/>
        </w:rPr>
        <w:t> </w:t>
      </w:r>
      <w:r>
        <w:rPr>
          <w:sz w:val="20"/>
        </w:rPr>
        <w:t>organismos</w:t>
      </w:r>
      <w:r>
        <w:rPr>
          <w:spacing w:val="-9"/>
          <w:sz w:val="20"/>
        </w:rPr>
        <w:t> </w:t>
      </w:r>
      <w:r>
        <w:rPr>
          <w:sz w:val="20"/>
        </w:rPr>
        <w:t>internacionales</w:t>
      </w:r>
      <w:r>
        <w:rPr>
          <w:spacing w:val="-7"/>
          <w:sz w:val="20"/>
        </w:rPr>
        <w:t> </w:t>
      </w:r>
      <w:r>
        <w:rPr>
          <w:sz w:val="20"/>
        </w:rPr>
        <w:t>de</w:t>
      </w:r>
      <w:r>
        <w:rPr>
          <w:spacing w:val="-11"/>
          <w:sz w:val="20"/>
        </w:rPr>
        <w:t> </w:t>
      </w:r>
      <w:r>
        <w:rPr>
          <w:sz w:val="20"/>
        </w:rPr>
        <w:t>cualquier</w:t>
      </w:r>
      <w:r>
        <w:rPr>
          <w:spacing w:val="-10"/>
          <w:sz w:val="20"/>
        </w:rPr>
        <w:t> </w:t>
      </w:r>
      <w:r>
        <w:rPr>
          <w:spacing w:val="-2"/>
          <w:sz w:val="20"/>
        </w:rPr>
        <w:t>naturaleza;</w:t>
      </w:r>
    </w:p>
    <w:p>
      <w:pPr>
        <w:spacing w:after="0" w:line="240" w:lineRule="auto"/>
        <w:jc w:val="both"/>
        <w:rPr>
          <w:sz w:val="20"/>
        </w:rPr>
        <w:sectPr>
          <w:pgSz w:w="12250" w:h="15820"/>
          <w:pgMar w:header="0" w:footer="903" w:top="1680" w:bottom="1100" w:left="0" w:right="0"/>
        </w:sectPr>
      </w:pPr>
    </w:p>
    <w:p>
      <w:pPr>
        <w:pStyle w:val="ListParagraph"/>
        <w:numPr>
          <w:ilvl w:val="1"/>
          <w:numId w:val="94"/>
        </w:numPr>
        <w:tabs>
          <w:tab w:pos="1594" w:val="left" w:leader="none"/>
        </w:tabs>
        <w:spacing w:line="240" w:lineRule="auto" w:before="129" w:after="0"/>
        <w:ind w:left="1594" w:right="0" w:hanging="176"/>
        <w:jc w:val="left"/>
        <w:rPr>
          <w:sz w:val="20"/>
        </w:rPr>
      </w:pPr>
      <w:r>
        <w:rPr>
          <w:sz w:val="20"/>
        </w:rPr>
        <w:t>Las</w:t>
      </w:r>
      <w:r>
        <w:rPr>
          <w:spacing w:val="-8"/>
          <w:sz w:val="20"/>
        </w:rPr>
        <w:t> </w:t>
      </w:r>
      <w:r>
        <w:rPr>
          <w:sz w:val="20"/>
        </w:rPr>
        <w:t>personas</w:t>
      </w:r>
      <w:r>
        <w:rPr>
          <w:spacing w:val="-7"/>
          <w:sz w:val="20"/>
        </w:rPr>
        <w:t> </w:t>
      </w:r>
      <w:r>
        <w:rPr>
          <w:spacing w:val="-2"/>
          <w:sz w:val="20"/>
        </w:rPr>
        <w:t>morales;</w:t>
      </w:r>
    </w:p>
    <w:p>
      <w:pPr>
        <w:pStyle w:val="ListParagraph"/>
        <w:numPr>
          <w:ilvl w:val="1"/>
          <w:numId w:val="94"/>
        </w:numPr>
        <w:tabs>
          <w:tab w:pos="1649" w:val="left" w:leader="none"/>
        </w:tabs>
        <w:spacing w:line="240" w:lineRule="auto" w:before="228" w:after="0"/>
        <w:ind w:left="1649" w:right="0" w:hanging="231"/>
        <w:jc w:val="left"/>
        <w:rPr>
          <w:sz w:val="20"/>
        </w:rPr>
      </w:pPr>
      <w:r>
        <w:rPr>
          <w:sz w:val="20"/>
        </w:rPr>
        <w:t>Las</w:t>
      </w:r>
      <w:r>
        <w:rPr>
          <w:spacing w:val="-5"/>
          <w:sz w:val="20"/>
        </w:rPr>
        <w:t> </w:t>
      </w:r>
      <w:r>
        <w:rPr>
          <w:sz w:val="20"/>
        </w:rPr>
        <w:t>personas</w:t>
      </w:r>
      <w:r>
        <w:rPr>
          <w:spacing w:val="-3"/>
          <w:sz w:val="20"/>
        </w:rPr>
        <w:t> </w:t>
      </w:r>
      <w:r>
        <w:rPr>
          <w:sz w:val="20"/>
        </w:rPr>
        <w:t>que</w:t>
      </w:r>
      <w:r>
        <w:rPr>
          <w:spacing w:val="-5"/>
          <w:sz w:val="20"/>
        </w:rPr>
        <w:t> </w:t>
      </w:r>
      <w:r>
        <w:rPr>
          <w:sz w:val="20"/>
        </w:rPr>
        <w:t>vivan</w:t>
      </w:r>
      <w:r>
        <w:rPr>
          <w:spacing w:val="-3"/>
          <w:sz w:val="20"/>
        </w:rPr>
        <w:t> </w:t>
      </w:r>
      <w:r>
        <w:rPr>
          <w:sz w:val="20"/>
        </w:rPr>
        <w:t>o</w:t>
      </w:r>
      <w:r>
        <w:rPr>
          <w:spacing w:val="-5"/>
          <w:sz w:val="20"/>
        </w:rPr>
        <w:t> </w:t>
      </w:r>
      <w:r>
        <w:rPr>
          <w:sz w:val="20"/>
        </w:rPr>
        <w:t>trabajen</w:t>
      </w:r>
      <w:r>
        <w:rPr>
          <w:spacing w:val="-5"/>
          <w:sz w:val="20"/>
        </w:rPr>
        <w:t> </w:t>
      </w:r>
      <w:r>
        <w:rPr>
          <w:sz w:val="20"/>
        </w:rPr>
        <w:t>en</w:t>
      </w:r>
      <w:r>
        <w:rPr>
          <w:spacing w:val="-5"/>
          <w:sz w:val="20"/>
        </w:rPr>
        <w:t> </w:t>
      </w:r>
      <w:r>
        <w:rPr>
          <w:sz w:val="20"/>
        </w:rPr>
        <w:t>el</w:t>
      </w:r>
      <w:r>
        <w:rPr>
          <w:spacing w:val="-6"/>
          <w:sz w:val="20"/>
        </w:rPr>
        <w:t> </w:t>
      </w:r>
      <w:r>
        <w:rPr>
          <w:spacing w:val="-2"/>
          <w:sz w:val="20"/>
        </w:rPr>
        <w:t>extranjero.</w:t>
      </w:r>
    </w:p>
    <w:p>
      <w:pPr>
        <w:pStyle w:val="BodyText"/>
        <w:spacing w:before="1"/>
      </w:pPr>
    </w:p>
    <w:p>
      <w:pPr>
        <w:pStyle w:val="ListParagraph"/>
        <w:numPr>
          <w:ilvl w:val="0"/>
          <w:numId w:val="94"/>
        </w:numPr>
        <w:tabs>
          <w:tab w:pos="1985" w:val="left" w:leader="none"/>
        </w:tabs>
        <w:spacing w:line="240" w:lineRule="auto" w:before="0" w:after="0"/>
        <w:ind w:left="1418" w:right="1424" w:firstLine="0"/>
        <w:jc w:val="left"/>
        <w:rPr>
          <w:sz w:val="20"/>
        </w:rPr>
      </w:pPr>
      <w:r>
        <w:rPr>
          <w:sz w:val="20"/>
        </w:rPr>
        <w:t>Depositar únicamente en la cuenta bancaria abierta sus aportaciones y realizar todos los egresos de los actos de campaña con dicha cuenta;</w:t>
      </w:r>
    </w:p>
    <w:p>
      <w:pPr>
        <w:pStyle w:val="BodyText"/>
        <w:spacing w:before="1"/>
      </w:pPr>
    </w:p>
    <w:p>
      <w:pPr>
        <w:pStyle w:val="ListParagraph"/>
        <w:numPr>
          <w:ilvl w:val="0"/>
          <w:numId w:val="94"/>
        </w:numPr>
        <w:tabs>
          <w:tab w:pos="1985" w:val="left" w:leader="none"/>
        </w:tabs>
        <w:spacing w:line="240" w:lineRule="auto" w:before="0" w:after="0"/>
        <w:ind w:left="1418" w:right="1415" w:firstLine="0"/>
        <w:jc w:val="left"/>
        <w:rPr>
          <w:sz w:val="20"/>
        </w:rPr>
      </w:pPr>
      <w:r>
        <w:rPr>
          <w:sz w:val="20"/>
        </w:rPr>
        <w:t>Abstenerse</w:t>
      </w:r>
      <w:r>
        <w:rPr>
          <w:spacing w:val="-3"/>
          <w:sz w:val="20"/>
        </w:rPr>
        <w:t> </w:t>
      </w:r>
      <w:r>
        <w:rPr>
          <w:sz w:val="20"/>
        </w:rPr>
        <w:t>de</w:t>
      </w:r>
      <w:r>
        <w:rPr>
          <w:spacing w:val="-4"/>
          <w:sz w:val="20"/>
        </w:rPr>
        <w:t> </w:t>
      </w:r>
      <w:r>
        <w:rPr>
          <w:sz w:val="20"/>
        </w:rPr>
        <w:t>utilizar</w:t>
      </w:r>
      <w:r>
        <w:rPr>
          <w:spacing w:val="-2"/>
          <w:sz w:val="20"/>
        </w:rPr>
        <w:t> </w:t>
      </w:r>
      <w:r>
        <w:rPr>
          <w:sz w:val="20"/>
        </w:rPr>
        <w:t>símbolos</w:t>
      </w:r>
      <w:r>
        <w:rPr>
          <w:spacing w:val="-2"/>
          <w:sz w:val="20"/>
        </w:rPr>
        <w:t> </w:t>
      </w:r>
      <w:r>
        <w:rPr>
          <w:sz w:val="20"/>
        </w:rPr>
        <w:t>religiosos,</w:t>
      </w:r>
      <w:r>
        <w:rPr>
          <w:spacing w:val="-2"/>
          <w:sz w:val="20"/>
        </w:rPr>
        <w:t> </w:t>
      </w:r>
      <w:r>
        <w:rPr>
          <w:sz w:val="20"/>
        </w:rPr>
        <w:t>así</w:t>
      </w:r>
      <w:r>
        <w:rPr>
          <w:spacing w:val="-2"/>
          <w:sz w:val="20"/>
        </w:rPr>
        <w:t> </w:t>
      </w:r>
      <w:r>
        <w:rPr>
          <w:sz w:val="20"/>
        </w:rPr>
        <w:t>como</w:t>
      </w:r>
      <w:r>
        <w:rPr>
          <w:spacing w:val="-1"/>
          <w:sz w:val="20"/>
        </w:rPr>
        <w:t> </w:t>
      </w:r>
      <w:r>
        <w:rPr>
          <w:sz w:val="20"/>
        </w:rPr>
        <w:t>expresiones,</w:t>
      </w:r>
      <w:r>
        <w:rPr>
          <w:spacing w:val="-3"/>
          <w:sz w:val="20"/>
        </w:rPr>
        <w:t> </w:t>
      </w:r>
      <w:r>
        <w:rPr>
          <w:sz w:val="20"/>
        </w:rPr>
        <w:t>alusiones</w:t>
      </w:r>
      <w:r>
        <w:rPr>
          <w:spacing w:val="-2"/>
          <w:sz w:val="20"/>
        </w:rPr>
        <w:t> </w:t>
      </w:r>
      <w:r>
        <w:rPr>
          <w:sz w:val="20"/>
        </w:rPr>
        <w:t>o</w:t>
      </w:r>
      <w:r>
        <w:rPr>
          <w:spacing w:val="-2"/>
          <w:sz w:val="20"/>
        </w:rPr>
        <w:t> </w:t>
      </w:r>
      <w:r>
        <w:rPr>
          <w:sz w:val="20"/>
        </w:rPr>
        <w:t>fundamentaciones</w:t>
      </w:r>
      <w:r>
        <w:rPr>
          <w:spacing w:val="-2"/>
          <w:sz w:val="20"/>
        </w:rPr>
        <w:t> </w:t>
      </w:r>
      <w:r>
        <w:rPr>
          <w:sz w:val="20"/>
        </w:rPr>
        <w:t>de carácter religioso en su propaganda;</w:t>
      </w:r>
    </w:p>
    <w:p>
      <w:pPr>
        <w:pStyle w:val="ListParagraph"/>
        <w:numPr>
          <w:ilvl w:val="0"/>
          <w:numId w:val="94"/>
        </w:numPr>
        <w:tabs>
          <w:tab w:pos="1762" w:val="left" w:leader="none"/>
        </w:tabs>
        <w:spacing w:line="240" w:lineRule="auto" w:before="229" w:after="0"/>
        <w:ind w:left="1418" w:right="1470" w:firstLine="0"/>
        <w:jc w:val="both"/>
        <w:rPr>
          <w:sz w:val="20"/>
        </w:rPr>
      </w:pPr>
      <w:r>
        <w:rPr>
          <w:sz w:val="20"/>
        </w:rPr>
        <w:t>Abstenerse de proferir ofensas, difamación, calumnia o cualquier expresión que denigre a otros candidatos, partidos políticos, personas, instituciones públicas o privadas o que constituya violencia política en razón de género;</w:t>
      </w:r>
    </w:p>
    <w:p>
      <w:pPr>
        <w:pStyle w:val="ListParagraph"/>
        <w:numPr>
          <w:ilvl w:val="0"/>
          <w:numId w:val="94"/>
        </w:numPr>
        <w:tabs>
          <w:tab w:pos="1984" w:val="left" w:leader="none"/>
        </w:tabs>
        <w:spacing w:line="240" w:lineRule="auto" w:before="229" w:after="0"/>
        <w:ind w:left="1984" w:right="0" w:hanging="566"/>
        <w:jc w:val="both"/>
        <w:rPr>
          <w:sz w:val="20"/>
        </w:rPr>
      </w:pPr>
      <w:r>
        <w:rPr>
          <w:sz w:val="20"/>
        </w:rPr>
        <w:t>Insertar</w:t>
      </w:r>
      <w:r>
        <w:rPr>
          <w:spacing w:val="-8"/>
          <w:sz w:val="20"/>
        </w:rPr>
        <w:t> </w:t>
      </w:r>
      <w:r>
        <w:rPr>
          <w:sz w:val="20"/>
        </w:rPr>
        <w:t>en</w:t>
      </w:r>
      <w:r>
        <w:rPr>
          <w:spacing w:val="-6"/>
          <w:sz w:val="20"/>
        </w:rPr>
        <w:t> </w:t>
      </w:r>
      <w:r>
        <w:rPr>
          <w:sz w:val="20"/>
        </w:rPr>
        <w:t>su</w:t>
      </w:r>
      <w:r>
        <w:rPr>
          <w:spacing w:val="-8"/>
          <w:sz w:val="20"/>
        </w:rPr>
        <w:t> </w:t>
      </w:r>
      <w:r>
        <w:rPr>
          <w:sz w:val="20"/>
        </w:rPr>
        <w:t>propaganda</w:t>
      </w:r>
      <w:r>
        <w:rPr>
          <w:spacing w:val="-6"/>
          <w:sz w:val="20"/>
        </w:rPr>
        <w:t> </w:t>
      </w:r>
      <w:r>
        <w:rPr>
          <w:sz w:val="20"/>
        </w:rPr>
        <w:t>de</w:t>
      </w:r>
      <w:r>
        <w:rPr>
          <w:spacing w:val="-9"/>
          <w:sz w:val="20"/>
        </w:rPr>
        <w:t> </w:t>
      </w:r>
      <w:r>
        <w:rPr>
          <w:sz w:val="20"/>
        </w:rPr>
        <w:t>manera</w:t>
      </w:r>
      <w:r>
        <w:rPr>
          <w:spacing w:val="-6"/>
          <w:sz w:val="20"/>
        </w:rPr>
        <w:t> </w:t>
      </w:r>
      <w:r>
        <w:rPr>
          <w:sz w:val="20"/>
        </w:rPr>
        <w:t>visible</w:t>
      </w:r>
      <w:r>
        <w:rPr>
          <w:spacing w:val="-6"/>
          <w:sz w:val="20"/>
        </w:rPr>
        <w:t> </w:t>
      </w:r>
      <w:r>
        <w:rPr>
          <w:sz w:val="20"/>
        </w:rPr>
        <w:t>la</w:t>
      </w:r>
      <w:r>
        <w:rPr>
          <w:spacing w:val="-7"/>
          <w:sz w:val="20"/>
        </w:rPr>
        <w:t> </w:t>
      </w:r>
      <w:r>
        <w:rPr>
          <w:sz w:val="20"/>
        </w:rPr>
        <w:t>leyenda:</w:t>
      </w:r>
      <w:r>
        <w:rPr>
          <w:spacing w:val="-8"/>
          <w:sz w:val="20"/>
        </w:rPr>
        <w:t> </w:t>
      </w:r>
      <w:r>
        <w:rPr>
          <w:sz w:val="20"/>
        </w:rPr>
        <w:t>“Candidato</w:t>
      </w:r>
      <w:r>
        <w:rPr>
          <w:spacing w:val="-6"/>
          <w:sz w:val="20"/>
        </w:rPr>
        <w:t> </w:t>
      </w:r>
      <w:r>
        <w:rPr>
          <w:spacing w:val="-2"/>
          <w:sz w:val="20"/>
        </w:rPr>
        <w:t>Independiente”;</w:t>
      </w:r>
    </w:p>
    <w:p>
      <w:pPr>
        <w:pStyle w:val="BodyText"/>
        <w:spacing w:before="2"/>
      </w:pPr>
    </w:p>
    <w:p>
      <w:pPr>
        <w:pStyle w:val="ListParagraph"/>
        <w:numPr>
          <w:ilvl w:val="0"/>
          <w:numId w:val="94"/>
        </w:numPr>
        <w:tabs>
          <w:tab w:pos="1984" w:val="left" w:leader="none"/>
        </w:tabs>
        <w:spacing w:line="240" w:lineRule="auto" w:before="0" w:after="0"/>
        <w:ind w:left="1418" w:right="1414" w:firstLine="0"/>
        <w:jc w:val="both"/>
        <w:rPr>
          <w:sz w:val="20"/>
        </w:rPr>
      </w:pPr>
      <w:r>
        <w:rPr>
          <w:sz w:val="20"/>
        </w:rPr>
        <w:t>Abstenerse de utilizar en su propaganda política o electoral, emblemas y colores utilizados por partidos políticos;</w:t>
      </w:r>
    </w:p>
    <w:p>
      <w:pPr>
        <w:pStyle w:val="ListParagraph"/>
        <w:numPr>
          <w:ilvl w:val="0"/>
          <w:numId w:val="94"/>
        </w:numPr>
        <w:tabs>
          <w:tab w:pos="1777" w:val="left" w:leader="none"/>
        </w:tabs>
        <w:spacing w:line="240" w:lineRule="auto" w:before="229" w:after="0"/>
        <w:ind w:left="1777" w:right="0" w:hanging="359"/>
        <w:jc w:val="both"/>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actos</w:t>
      </w:r>
      <w:r>
        <w:rPr>
          <w:spacing w:val="-6"/>
          <w:sz w:val="20"/>
        </w:rPr>
        <w:t> </w:t>
      </w:r>
      <w:r>
        <w:rPr>
          <w:sz w:val="20"/>
        </w:rPr>
        <w:t>que</w:t>
      </w:r>
      <w:r>
        <w:rPr>
          <w:spacing w:val="-6"/>
          <w:sz w:val="20"/>
        </w:rPr>
        <w:t> </w:t>
      </w:r>
      <w:r>
        <w:rPr>
          <w:sz w:val="20"/>
        </w:rPr>
        <w:t>generen</w:t>
      </w:r>
      <w:r>
        <w:rPr>
          <w:spacing w:val="-7"/>
          <w:sz w:val="20"/>
        </w:rPr>
        <w:t> </w:t>
      </w:r>
      <w:r>
        <w:rPr>
          <w:sz w:val="20"/>
        </w:rPr>
        <w:t>presión</w:t>
      </w:r>
      <w:r>
        <w:rPr>
          <w:spacing w:val="-5"/>
          <w:sz w:val="20"/>
        </w:rPr>
        <w:t> </w:t>
      </w:r>
      <w:r>
        <w:rPr>
          <w:sz w:val="20"/>
        </w:rPr>
        <w:t>o</w:t>
      </w:r>
      <w:r>
        <w:rPr>
          <w:spacing w:val="-7"/>
          <w:sz w:val="20"/>
        </w:rPr>
        <w:t> </w:t>
      </w:r>
      <w:r>
        <w:rPr>
          <w:sz w:val="20"/>
        </w:rPr>
        <w:t>coacción</w:t>
      </w:r>
      <w:r>
        <w:rPr>
          <w:spacing w:val="-5"/>
          <w:sz w:val="20"/>
        </w:rPr>
        <w:t> </w:t>
      </w:r>
      <w:r>
        <w:rPr>
          <w:sz w:val="20"/>
        </w:rPr>
        <w:t>a</w:t>
      </w:r>
      <w:r>
        <w:rPr>
          <w:spacing w:val="-5"/>
          <w:sz w:val="20"/>
        </w:rPr>
        <w:t> </w:t>
      </w:r>
      <w:r>
        <w:rPr>
          <w:sz w:val="20"/>
        </w:rPr>
        <w:t>los</w:t>
      </w:r>
      <w:r>
        <w:rPr>
          <w:spacing w:val="-3"/>
          <w:sz w:val="20"/>
        </w:rPr>
        <w:t> </w:t>
      </w:r>
      <w:r>
        <w:rPr>
          <w:spacing w:val="-2"/>
          <w:sz w:val="20"/>
        </w:rPr>
        <w:t>electores;</w:t>
      </w:r>
    </w:p>
    <w:p>
      <w:pPr>
        <w:pStyle w:val="BodyText"/>
      </w:pPr>
    </w:p>
    <w:p>
      <w:pPr>
        <w:pStyle w:val="ListParagraph"/>
        <w:numPr>
          <w:ilvl w:val="0"/>
          <w:numId w:val="94"/>
        </w:numPr>
        <w:tabs>
          <w:tab w:pos="1983" w:val="left" w:leader="none"/>
        </w:tabs>
        <w:spacing w:line="240" w:lineRule="auto" w:before="0" w:after="0"/>
        <w:ind w:left="1418" w:right="1417" w:firstLine="0"/>
        <w:jc w:val="both"/>
        <w:rPr>
          <w:sz w:val="20"/>
        </w:rPr>
      </w:pPr>
      <w:r>
        <w:rPr>
          <w:sz w:val="20"/>
        </w:rPr>
        <w:t>Abstenerse</w:t>
      </w:r>
      <w:r>
        <w:rPr>
          <w:spacing w:val="-2"/>
          <w:sz w:val="20"/>
        </w:rPr>
        <w:t> </w:t>
      </w:r>
      <w:r>
        <w:rPr>
          <w:sz w:val="20"/>
        </w:rPr>
        <w:t>de</w:t>
      </w:r>
      <w:r>
        <w:rPr>
          <w:spacing w:val="-2"/>
          <w:sz w:val="20"/>
        </w:rPr>
        <w:t> </w:t>
      </w:r>
      <w:r>
        <w:rPr>
          <w:sz w:val="20"/>
        </w:rPr>
        <w:t>recibir aportaciones</w:t>
      </w:r>
      <w:r>
        <w:rPr>
          <w:spacing w:val="-1"/>
          <w:sz w:val="20"/>
        </w:rPr>
        <w:t> </w:t>
      </w:r>
      <w:r>
        <w:rPr>
          <w:sz w:val="20"/>
        </w:rPr>
        <w:t>y</w:t>
      </w:r>
      <w:r>
        <w:rPr>
          <w:spacing w:val="-1"/>
          <w:sz w:val="20"/>
        </w:rPr>
        <w:t> </w:t>
      </w:r>
      <w:r>
        <w:rPr>
          <w:sz w:val="20"/>
        </w:rPr>
        <w:t>donaciones en efectivo, así</w:t>
      </w:r>
      <w:r>
        <w:rPr>
          <w:spacing w:val="-2"/>
          <w:sz w:val="20"/>
        </w:rPr>
        <w:t> </w:t>
      </w:r>
      <w:r>
        <w:rPr>
          <w:sz w:val="20"/>
        </w:rPr>
        <w:t>como</w:t>
      </w:r>
      <w:r>
        <w:rPr>
          <w:spacing w:val="-2"/>
          <w:sz w:val="20"/>
        </w:rPr>
        <w:t> </w:t>
      </w:r>
      <w:r>
        <w:rPr>
          <w:sz w:val="20"/>
        </w:rPr>
        <w:t>metales</w:t>
      </w:r>
      <w:r>
        <w:rPr>
          <w:spacing w:val="-1"/>
          <w:sz w:val="20"/>
        </w:rPr>
        <w:t> </w:t>
      </w:r>
      <w:r>
        <w:rPr>
          <w:sz w:val="20"/>
        </w:rPr>
        <w:t>y piedras preciosas por cualquier persona física o moral;</w:t>
      </w:r>
    </w:p>
    <w:p>
      <w:pPr>
        <w:pStyle w:val="BodyText"/>
        <w:spacing w:before="2"/>
      </w:pPr>
    </w:p>
    <w:p>
      <w:pPr>
        <w:pStyle w:val="ListParagraph"/>
        <w:numPr>
          <w:ilvl w:val="0"/>
          <w:numId w:val="94"/>
        </w:numPr>
        <w:tabs>
          <w:tab w:pos="1860" w:val="left" w:leader="none"/>
        </w:tabs>
        <w:spacing w:line="240" w:lineRule="auto" w:before="0" w:after="0"/>
        <w:ind w:left="1418" w:right="1413" w:firstLine="0"/>
        <w:jc w:val="both"/>
        <w:rPr>
          <w:sz w:val="20"/>
        </w:rPr>
      </w:pPr>
      <w:r>
        <w:rPr>
          <w:sz w:val="20"/>
        </w:rPr>
        <w:t>Presentar, en los mismos términos en que lo hagan los partidos políticos, los informes de campaña sobre el origen y monto de todos sus ingresos, así como su aplicación y empleo;</w:t>
      </w:r>
    </w:p>
    <w:p>
      <w:pPr>
        <w:pStyle w:val="ListParagraph"/>
        <w:numPr>
          <w:ilvl w:val="0"/>
          <w:numId w:val="94"/>
        </w:numPr>
        <w:tabs>
          <w:tab w:pos="1813" w:val="left" w:leader="none"/>
        </w:tabs>
        <w:spacing w:line="240" w:lineRule="auto" w:before="229" w:after="0"/>
        <w:ind w:left="1418" w:right="1416" w:firstLine="0"/>
        <w:jc w:val="both"/>
        <w:rPr>
          <w:sz w:val="20"/>
        </w:rPr>
      </w:pPr>
      <w:r>
        <w:rPr>
          <w:sz w:val="20"/>
        </w:rPr>
        <w:t>Ser responsable solidario, junto con el encargado de la administración de sus recursos financieros, dentro de los procedimientos de fiscalización de los recursos correspondientes; y</w:t>
      </w:r>
    </w:p>
    <w:p>
      <w:pPr>
        <w:pStyle w:val="BodyText"/>
        <w:spacing w:before="1"/>
      </w:pPr>
    </w:p>
    <w:p>
      <w:pPr>
        <w:pStyle w:val="ListParagraph"/>
        <w:numPr>
          <w:ilvl w:val="0"/>
          <w:numId w:val="94"/>
        </w:numPr>
        <w:tabs>
          <w:tab w:pos="1848" w:val="left" w:leader="none"/>
        </w:tabs>
        <w:spacing w:line="240" w:lineRule="auto" w:before="0" w:after="0"/>
        <w:ind w:left="1848" w:right="0" w:hanging="430"/>
        <w:jc w:val="both"/>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establezcan</w:t>
      </w:r>
      <w:r>
        <w:rPr>
          <w:spacing w:val="-9"/>
          <w:sz w:val="20"/>
        </w:rPr>
        <w:t> </w:t>
      </w:r>
      <w:r>
        <w:rPr>
          <w:sz w:val="20"/>
        </w:rPr>
        <w:t>este</w:t>
      </w:r>
      <w:r>
        <w:rPr>
          <w:spacing w:val="-8"/>
          <w:sz w:val="20"/>
        </w:rPr>
        <w:t> </w:t>
      </w:r>
      <w:r>
        <w:rPr>
          <w:sz w:val="20"/>
        </w:rPr>
        <w:t>Código</w:t>
      </w:r>
      <w:r>
        <w:rPr>
          <w:spacing w:val="-9"/>
          <w:sz w:val="20"/>
        </w:rPr>
        <w:t> </w:t>
      </w:r>
      <w:r>
        <w:rPr>
          <w:sz w:val="20"/>
        </w:rPr>
        <w:t>y</w:t>
      </w:r>
      <w:r>
        <w:rPr>
          <w:spacing w:val="-5"/>
          <w:sz w:val="20"/>
        </w:rPr>
        <w:t> </w:t>
      </w:r>
      <w:r>
        <w:rPr>
          <w:sz w:val="20"/>
        </w:rPr>
        <w:t>los</w:t>
      </w:r>
      <w:r>
        <w:rPr>
          <w:spacing w:val="-7"/>
          <w:sz w:val="20"/>
        </w:rPr>
        <w:t> </w:t>
      </w:r>
      <w:r>
        <w:rPr>
          <w:sz w:val="20"/>
        </w:rPr>
        <w:t>demás</w:t>
      </w:r>
      <w:r>
        <w:rPr>
          <w:spacing w:val="-7"/>
          <w:sz w:val="20"/>
        </w:rPr>
        <w:t> </w:t>
      </w:r>
      <w:r>
        <w:rPr>
          <w:sz w:val="20"/>
        </w:rPr>
        <w:t>ordenamientos</w:t>
      </w:r>
      <w:r>
        <w:rPr>
          <w:spacing w:val="-5"/>
          <w:sz w:val="20"/>
        </w:rPr>
        <w:t> </w:t>
      </w:r>
      <w:r>
        <w:rPr>
          <w:sz w:val="20"/>
        </w:rPr>
        <w:t>legales</w:t>
      </w:r>
      <w:r>
        <w:rPr>
          <w:spacing w:val="-5"/>
          <w:sz w:val="20"/>
        </w:rPr>
        <w:t> </w:t>
      </w:r>
      <w:r>
        <w:rPr>
          <w:spacing w:val="-2"/>
          <w:sz w:val="20"/>
        </w:rPr>
        <w:t>aplicables.</w:t>
      </w:r>
    </w:p>
    <w:p>
      <w:pPr>
        <w:pStyle w:val="BodyText"/>
        <w:spacing w:before="229"/>
        <w:ind w:left="1418" w:right="1415"/>
        <w:jc w:val="both"/>
      </w:pPr>
      <w:r>
        <w:rPr>
          <w:b/>
        </w:rPr>
        <w:t>Artículo</w:t>
      </w:r>
      <w:r>
        <w:rPr>
          <w:b/>
          <w:spacing w:val="-1"/>
        </w:rPr>
        <w:t> </w:t>
      </w:r>
      <w:r>
        <w:rPr>
          <w:b/>
        </w:rPr>
        <w:t>262.</w:t>
      </w:r>
      <w:r>
        <w:rPr>
          <w:b/>
          <w:spacing w:val="-2"/>
        </w:rPr>
        <w:t> </w:t>
      </w:r>
      <w:r>
        <w:rPr/>
        <w:t>Los Candidatos</w:t>
      </w:r>
      <w:r>
        <w:rPr>
          <w:spacing w:val="-1"/>
        </w:rPr>
        <w:t> </w:t>
      </w:r>
      <w:r>
        <w:rPr/>
        <w:t>Independientes</w:t>
      </w:r>
      <w:r>
        <w:rPr>
          <w:spacing w:val="-1"/>
        </w:rPr>
        <w:t> </w:t>
      </w:r>
      <w:r>
        <w:rPr/>
        <w:t>que incumplan</w:t>
      </w:r>
      <w:r>
        <w:rPr>
          <w:spacing w:val="-3"/>
        </w:rPr>
        <w:t> </w:t>
      </w:r>
      <w:r>
        <w:rPr/>
        <w:t>con la normatividad electoral</w:t>
      </w:r>
      <w:r>
        <w:rPr>
          <w:spacing w:val="-3"/>
        </w:rPr>
        <w:t> </w:t>
      </w:r>
      <w:r>
        <w:rPr/>
        <w:t>que les</w:t>
      </w:r>
      <w:r>
        <w:rPr>
          <w:spacing w:val="-1"/>
        </w:rPr>
        <w:t> </w:t>
      </w:r>
      <w:r>
        <w:rPr/>
        <w:t>resulte aplicable, serán sancionados en términos de este Código.</w:t>
      </w:r>
    </w:p>
    <w:p>
      <w:pPr>
        <w:pStyle w:val="BodyText"/>
        <w:spacing w:before="229"/>
      </w:pPr>
    </w:p>
    <w:p>
      <w:pPr>
        <w:spacing w:before="0"/>
        <w:ind w:left="3997" w:right="3997" w:firstLine="0"/>
        <w:jc w:val="center"/>
        <w:rPr>
          <w:b/>
          <w:sz w:val="20"/>
        </w:rPr>
      </w:pPr>
      <w:r>
        <w:rPr>
          <w:b/>
          <w:sz w:val="20"/>
        </w:rPr>
        <w:t>CAPÍTULO</w:t>
      </w:r>
      <w:r>
        <w:rPr>
          <w:b/>
          <w:spacing w:val="-10"/>
          <w:sz w:val="20"/>
        </w:rPr>
        <w:t> </w:t>
      </w:r>
      <w:r>
        <w:rPr>
          <w:b/>
          <w:spacing w:val="-5"/>
          <w:sz w:val="20"/>
        </w:rPr>
        <w:t>XII</w:t>
      </w:r>
    </w:p>
    <w:p>
      <w:pPr>
        <w:spacing w:before="0"/>
        <w:ind w:left="1462" w:right="1457" w:firstLine="0"/>
        <w:jc w:val="center"/>
        <w:rPr>
          <w:b/>
          <w:sz w:val="20"/>
        </w:rPr>
      </w:pPr>
      <w:r>
        <w:rPr>
          <w:b/>
          <w:sz w:val="20"/>
        </w:rPr>
        <w:t>DE</w:t>
      </w:r>
      <w:r>
        <w:rPr>
          <w:b/>
          <w:spacing w:val="-5"/>
          <w:sz w:val="20"/>
        </w:rPr>
        <w:t> </w:t>
      </w:r>
      <w:r>
        <w:rPr>
          <w:b/>
          <w:sz w:val="20"/>
        </w:rPr>
        <w:t>LOS</w:t>
      </w:r>
      <w:r>
        <w:rPr>
          <w:b/>
          <w:spacing w:val="-4"/>
          <w:sz w:val="20"/>
        </w:rPr>
        <w:t> </w:t>
      </w:r>
      <w:r>
        <w:rPr>
          <w:b/>
          <w:sz w:val="20"/>
        </w:rPr>
        <w:t>REPRESENTANTES</w:t>
      </w:r>
      <w:r>
        <w:rPr>
          <w:b/>
          <w:spacing w:val="-4"/>
          <w:sz w:val="20"/>
        </w:rPr>
        <w:t> </w:t>
      </w:r>
      <w:r>
        <w:rPr>
          <w:b/>
          <w:sz w:val="20"/>
        </w:rPr>
        <w:t>ANTE</w:t>
      </w:r>
      <w:r>
        <w:rPr>
          <w:b/>
          <w:spacing w:val="-5"/>
          <w:sz w:val="20"/>
        </w:rPr>
        <w:t> </w:t>
      </w:r>
      <w:r>
        <w:rPr>
          <w:b/>
          <w:sz w:val="20"/>
        </w:rPr>
        <w:t>LOS</w:t>
      </w:r>
      <w:r>
        <w:rPr>
          <w:b/>
          <w:spacing w:val="-5"/>
          <w:sz w:val="20"/>
        </w:rPr>
        <w:t> </w:t>
      </w:r>
      <w:r>
        <w:rPr>
          <w:b/>
          <w:sz w:val="20"/>
        </w:rPr>
        <w:t>ÓRGANOS</w:t>
      </w:r>
      <w:r>
        <w:rPr>
          <w:b/>
          <w:spacing w:val="-4"/>
          <w:sz w:val="20"/>
        </w:rPr>
        <w:t> </w:t>
      </w:r>
      <w:r>
        <w:rPr>
          <w:b/>
          <w:sz w:val="20"/>
        </w:rPr>
        <w:t>DEL</w:t>
      </w:r>
      <w:r>
        <w:rPr>
          <w:b/>
          <w:spacing w:val="-4"/>
          <w:sz w:val="20"/>
        </w:rPr>
        <w:t> </w:t>
      </w:r>
      <w:r>
        <w:rPr>
          <w:b/>
          <w:sz w:val="20"/>
        </w:rPr>
        <w:t>INSTITUTO</w:t>
      </w:r>
      <w:r>
        <w:rPr>
          <w:b/>
          <w:spacing w:val="-3"/>
          <w:sz w:val="20"/>
        </w:rPr>
        <w:t> </w:t>
      </w:r>
      <w:r>
        <w:rPr>
          <w:b/>
          <w:sz w:val="20"/>
        </w:rPr>
        <w:t>ESTATAL</w:t>
      </w:r>
      <w:r>
        <w:rPr>
          <w:b/>
          <w:spacing w:val="-4"/>
          <w:sz w:val="20"/>
        </w:rPr>
        <w:t> </w:t>
      </w:r>
      <w:r>
        <w:rPr>
          <w:b/>
          <w:sz w:val="20"/>
        </w:rPr>
        <w:t>ELECTORAL</w:t>
      </w:r>
      <w:r>
        <w:rPr>
          <w:b/>
          <w:spacing w:val="-3"/>
          <w:sz w:val="20"/>
        </w:rPr>
        <w:t> </w:t>
      </w:r>
      <w:r>
        <w:rPr>
          <w:b/>
          <w:sz w:val="20"/>
        </w:rPr>
        <w:t>Y ANTE LA MESA DIRECTIVA DE CASILLA</w:t>
      </w:r>
    </w:p>
    <w:p>
      <w:pPr>
        <w:pStyle w:val="BodyText"/>
        <w:spacing w:before="1"/>
        <w:rPr>
          <w:b/>
        </w:rPr>
      </w:pPr>
    </w:p>
    <w:p>
      <w:pPr>
        <w:pStyle w:val="BodyText"/>
        <w:spacing w:before="1"/>
        <w:ind w:left="1418" w:right="1418"/>
        <w:jc w:val="both"/>
      </w:pPr>
      <w:r>
        <w:rPr>
          <w:b/>
        </w:rPr>
        <w:t>Artículo 263. </w:t>
      </w:r>
      <w:r>
        <w:rPr/>
        <w:t>Las candidaturas independientes, de conformidad con lo previsto por los reglamentos de</w:t>
      </w:r>
      <w:r>
        <w:rPr>
          <w:spacing w:val="40"/>
        </w:rPr>
        <w:t> </w:t>
      </w:r>
      <w:r>
        <w:rPr/>
        <w:t>las sesiones de los Consejos General y Distritales aprobados por el Consejo General, podrán designar representaciones ante los órganos del Instituto, en los términos siguientes:</w:t>
      </w:r>
    </w:p>
    <w:p>
      <w:pPr>
        <w:spacing w:before="0"/>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7"/>
        <w:rPr>
          <w:i/>
          <w:sz w:val="14"/>
        </w:rPr>
      </w:pPr>
    </w:p>
    <w:p>
      <w:pPr>
        <w:pStyle w:val="ListParagraph"/>
        <w:numPr>
          <w:ilvl w:val="0"/>
          <w:numId w:val="95"/>
        </w:numPr>
        <w:tabs>
          <w:tab w:pos="1983" w:val="left" w:leader="none"/>
        </w:tabs>
        <w:spacing w:line="240" w:lineRule="auto" w:before="1" w:after="0"/>
        <w:ind w:left="1418" w:right="1414" w:firstLine="0"/>
        <w:jc w:val="both"/>
        <w:rPr>
          <w:sz w:val="20"/>
        </w:rPr>
      </w:pPr>
      <w:r>
        <w:rPr>
          <w:sz w:val="20"/>
        </w:rPr>
        <w:t>Los Candidatos Independientes a Gobernador, ante el Consejo General y la totalidad de los consejos distritales;</w:t>
      </w:r>
    </w:p>
    <w:p>
      <w:pPr>
        <w:pStyle w:val="BodyText"/>
        <w:spacing w:before="1"/>
      </w:pPr>
    </w:p>
    <w:p>
      <w:pPr>
        <w:pStyle w:val="ListParagraph"/>
        <w:numPr>
          <w:ilvl w:val="0"/>
          <w:numId w:val="95"/>
        </w:numPr>
        <w:tabs>
          <w:tab w:pos="1982" w:val="left" w:leader="none"/>
        </w:tabs>
        <w:spacing w:line="240" w:lineRule="auto" w:before="0" w:after="0"/>
        <w:ind w:left="1418" w:right="1415" w:firstLine="0"/>
        <w:jc w:val="both"/>
        <w:rPr>
          <w:sz w:val="20"/>
        </w:rPr>
      </w:pPr>
      <w:r>
        <w:rPr>
          <w:sz w:val="20"/>
        </w:rPr>
        <w:t>Las</w:t>
      </w:r>
      <w:r>
        <w:rPr>
          <w:spacing w:val="-2"/>
          <w:sz w:val="20"/>
        </w:rPr>
        <w:t> </w:t>
      </w:r>
      <w:r>
        <w:rPr>
          <w:sz w:val="20"/>
        </w:rPr>
        <w:t>candidaturas independientes</w:t>
      </w:r>
      <w:r>
        <w:rPr>
          <w:spacing w:val="-2"/>
          <w:sz w:val="20"/>
        </w:rPr>
        <w:t> </w:t>
      </w:r>
      <w:r>
        <w:rPr>
          <w:sz w:val="20"/>
        </w:rPr>
        <w:t>a</w:t>
      </w:r>
      <w:r>
        <w:rPr>
          <w:spacing w:val="-2"/>
          <w:sz w:val="20"/>
        </w:rPr>
        <w:t> </w:t>
      </w:r>
      <w:r>
        <w:rPr>
          <w:sz w:val="20"/>
        </w:rPr>
        <w:t>Diputaciones locales</w:t>
      </w:r>
      <w:r>
        <w:rPr>
          <w:spacing w:val="-1"/>
          <w:sz w:val="20"/>
        </w:rPr>
        <w:t> </w:t>
      </w:r>
      <w:r>
        <w:rPr>
          <w:sz w:val="20"/>
        </w:rPr>
        <w:t>y</w:t>
      </w:r>
      <w:r>
        <w:rPr>
          <w:spacing w:val="-2"/>
          <w:sz w:val="20"/>
        </w:rPr>
        <w:t> </w:t>
      </w:r>
      <w:r>
        <w:rPr>
          <w:sz w:val="20"/>
        </w:rPr>
        <w:t>a</w:t>
      </w:r>
      <w:r>
        <w:rPr>
          <w:spacing w:val="-3"/>
          <w:sz w:val="20"/>
        </w:rPr>
        <w:t> </w:t>
      </w:r>
      <w:r>
        <w:rPr>
          <w:sz w:val="20"/>
        </w:rPr>
        <w:t>integrantes</w:t>
      </w:r>
      <w:r>
        <w:rPr>
          <w:spacing w:val="-2"/>
          <w:sz w:val="20"/>
        </w:rPr>
        <w:t> </w:t>
      </w:r>
      <w:r>
        <w:rPr>
          <w:sz w:val="20"/>
        </w:rPr>
        <w:t>de</w:t>
      </w:r>
      <w:r>
        <w:rPr>
          <w:spacing w:val="-4"/>
          <w:sz w:val="20"/>
        </w:rPr>
        <w:t> </w:t>
      </w:r>
      <w:r>
        <w:rPr>
          <w:sz w:val="20"/>
        </w:rPr>
        <w:t>los</w:t>
      </w:r>
      <w:r>
        <w:rPr>
          <w:spacing w:val="-2"/>
          <w:sz w:val="20"/>
        </w:rPr>
        <w:t> </w:t>
      </w:r>
      <w:r>
        <w:rPr>
          <w:sz w:val="20"/>
        </w:rPr>
        <w:t>Ayuntamientos,</w:t>
      </w:r>
      <w:r>
        <w:rPr>
          <w:spacing w:val="-3"/>
          <w:sz w:val="20"/>
        </w:rPr>
        <w:t> </w:t>
      </w:r>
      <w:r>
        <w:rPr>
          <w:sz w:val="20"/>
        </w:rPr>
        <w:t>ante el Consejo Distrital correspondiente, y</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8"/>
        <w:rPr>
          <w:i/>
          <w:sz w:val="11"/>
        </w:rPr>
      </w:pPr>
    </w:p>
    <w:p>
      <w:pPr>
        <w:spacing w:after="0"/>
        <w:rPr>
          <w:sz w:val="11"/>
        </w:rPr>
        <w:sectPr>
          <w:pgSz w:w="12250" w:h="15820"/>
          <w:pgMar w:header="0" w:footer="903" w:top="1680" w:bottom="1100" w:left="0" w:right="0"/>
        </w:sectPr>
      </w:pPr>
    </w:p>
    <w:p>
      <w:pPr>
        <w:pStyle w:val="ListParagraph"/>
        <w:numPr>
          <w:ilvl w:val="0"/>
          <w:numId w:val="95"/>
        </w:numPr>
        <w:tabs>
          <w:tab w:pos="1985" w:val="left" w:leader="none"/>
        </w:tabs>
        <w:spacing w:line="240" w:lineRule="auto" w:before="93" w:after="0"/>
        <w:ind w:left="1985" w:right="0" w:hanging="567"/>
        <w:jc w:val="left"/>
        <w:rPr>
          <w:i/>
          <w:sz w:val="20"/>
        </w:rPr>
      </w:pPr>
      <w:r>
        <w:rPr>
          <w:i/>
          <w:spacing w:val="-2"/>
          <w:sz w:val="20"/>
        </w:rPr>
        <w:t>Derogada.</w:t>
      </w:r>
    </w:p>
    <w:p>
      <w:pPr>
        <w:spacing w:line="240" w:lineRule="auto" w:before="0"/>
        <w:rPr>
          <w:i/>
          <w:sz w:val="14"/>
        </w:rPr>
      </w:pPr>
      <w:r>
        <w:rPr/>
        <w:br w:type="column"/>
      </w:r>
      <w:r>
        <w:rPr>
          <w:i/>
          <w:sz w:val="14"/>
        </w:rPr>
      </w:r>
    </w:p>
    <w:p>
      <w:pPr>
        <w:pStyle w:val="BodyText"/>
        <w:spacing w:before="2"/>
        <w:rPr>
          <w:i/>
          <w:sz w:val="14"/>
        </w:rPr>
      </w:pPr>
    </w:p>
    <w:p>
      <w:pPr>
        <w:spacing w:before="0"/>
        <w:ind w:left="1418" w:right="0" w:firstLine="0"/>
        <w:jc w:val="left"/>
        <w:rPr>
          <w:i/>
          <w:sz w:val="14"/>
        </w:rPr>
      </w:pPr>
      <w:r>
        <w:rPr>
          <w:i/>
          <w:color w:val="006FC0"/>
          <w:sz w:val="14"/>
        </w:rPr>
        <w:t>Fracción</w:t>
      </w:r>
      <w:r>
        <w:rPr>
          <w:i/>
          <w:color w:val="006FC0"/>
          <w:spacing w:val="-5"/>
          <w:sz w:val="14"/>
        </w:rPr>
        <w:t> </w:t>
      </w:r>
      <w:r>
        <w:rPr>
          <w:i/>
          <w:color w:val="006FC0"/>
          <w:sz w:val="14"/>
        </w:rPr>
        <w:t>derogada,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1"/>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2957" w:space="2463"/>
            <w:col w:w="6830"/>
          </w:cols>
        </w:sectPr>
      </w:pPr>
    </w:p>
    <w:p>
      <w:pPr>
        <w:pStyle w:val="BodyText"/>
        <w:spacing w:before="129"/>
        <w:ind w:left="1418" w:right="1419"/>
        <w:jc w:val="both"/>
      </w:pPr>
      <w:r>
        <w:rPr/>
        <w:t>La acreditación de representaciones ante los Consejos General y Distritales se realizará dentro de los treinta días posteriores al de la aprobación de su registro como aspirante a la candidatura independiente.</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jc w:val="both"/>
      </w:pPr>
      <w:r>
        <w:rPr/>
        <w:t>Si</w:t>
      </w:r>
      <w:r>
        <w:rPr>
          <w:spacing w:val="-5"/>
        </w:rPr>
        <w:t> </w:t>
      </w:r>
      <w:r>
        <w:rPr/>
        <w:t>la</w:t>
      </w:r>
      <w:r>
        <w:rPr>
          <w:spacing w:val="-4"/>
        </w:rPr>
        <w:t> </w:t>
      </w:r>
      <w:r>
        <w:rPr/>
        <w:t>designación</w:t>
      </w:r>
      <w:r>
        <w:rPr>
          <w:spacing w:val="-5"/>
        </w:rPr>
        <w:t> </w:t>
      </w:r>
      <w:r>
        <w:rPr/>
        <w:t>no</w:t>
      </w:r>
      <w:r>
        <w:rPr>
          <w:spacing w:val="-5"/>
        </w:rPr>
        <w:t> </w:t>
      </w:r>
      <w:r>
        <w:rPr/>
        <w:t>se</w:t>
      </w:r>
      <w:r>
        <w:rPr>
          <w:spacing w:val="-5"/>
        </w:rPr>
        <w:t> </w:t>
      </w:r>
      <w:r>
        <w:rPr/>
        <w:t>realiza</w:t>
      </w:r>
      <w:r>
        <w:rPr>
          <w:spacing w:val="-5"/>
        </w:rPr>
        <w:t> </w:t>
      </w:r>
      <w:r>
        <w:rPr/>
        <w:t>en</w:t>
      </w:r>
      <w:r>
        <w:rPr>
          <w:spacing w:val="-4"/>
        </w:rPr>
        <w:t> </w:t>
      </w:r>
      <w:r>
        <w:rPr/>
        <w:t>el</w:t>
      </w:r>
      <w:r>
        <w:rPr>
          <w:spacing w:val="-5"/>
        </w:rPr>
        <w:t> </w:t>
      </w:r>
      <w:r>
        <w:rPr/>
        <w:t>plazo</w:t>
      </w:r>
      <w:r>
        <w:rPr>
          <w:spacing w:val="-6"/>
        </w:rPr>
        <w:t> </w:t>
      </w:r>
      <w:r>
        <w:rPr/>
        <w:t>previsto</w:t>
      </w:r>
      <w:r>
        <w:rPr>
          <w:spacing w:val="-6"/>
        </w:rPr>
        <w:t> </w:t>
      </w:r>
      <w:r>
        <w:rPr/>
        <w:t>en</w:t>
      </w:r>
      <w:r>
        <w:rPr>
          <w:spacing w:val="-4"/>
        </w:rPr>
        <w:t> </w:t>
      </w:r>
      <w:r>
        <w:rPr/>
        <w:t>el</w:t>
      </w:r>
      <w:r>
        <w:rPr>
          <w:spacing w:val="-6"/>
        </w:rPr>
        <w:t> </w:t>
      </w:r>
      <w:r>
        <w:rPr/>
        <w:t>párrafo</w:t>
      </w:r>
      <w:r>
        <w:rPr>
          <w:spacing w:val="-5"/>
        </w:rPr>
        <w:t> </w:t>
      </w:r>
      <w:r>
        <w:rPr/>
        <w:t>anterior</w:t>
      </w:r>
      <w:r>
        <w:rPr>
          <w:spacing w:val="-6"/>
        </w:rPr>
        <w:t> </w:t>
      </w:r>
      <w:r>
        <w:rPr/>
        <w:t>perderá</w:t>
      </w:r>
      <w:r>
        <w:rPr>
          <w:spacing w:val="-3"/>
        </w:rPr>
        <w:t> </w:t>
      </w:r>
      <w:r>
        <w:rPr/>
        <w:t>este</w:t>
      </w:r>
      <w:r>
        <w:rPr>
          <w:spacing w:val="-7"/>
        </w:rPr>
        <w:t> </w:t>
      </w:r>
      <w:r>
        <w:rPr>
          <w:spacing w:val="-2"/>
        </w:rPr>
        <w:t>derecho.</w:t>
      </w:r>
    </w:p>
    <w:p>
      <w:pPr>
        <w:pStyle w:val="BodyText"/>
        <w:spacing w:before="1"/>
      </w:pPr>
    </w:p>
    <w:p>
      <w:pPr>
        <w:pStyle w:val="BodyText"/>
        <w:ind w:left="1418" w:right="1415"/>
        <w:jc w:val="both"/>
      </w:pPr>
      <w:r>
        <w:rPr>
          <w:b/>
        </w:rPr>
        <w:t>Artículo 264. </w:t>
      </w:r>
      <w:r>
        <w:rPr/>
        <w:t>El registro de los nombramientos de los Representantes ante mesas directivas de casilla y generales, se realizará en los términos previstos en este Código.</w:t>
      </w:r>
    </w:p>
    <w:p>
      <w:pPr>
        <w:pStyle w:val="BodyText"/>
        <w:spacing w:before="229"/>
      </w:pPr>
    </w:p>
    <w:p>
      <w:pPr>
        <w:spacing w:before="0"/>
        <w:ind w:left="5029" w:right="5031" w:firstLine="405"/>
        <w:jc w:val="left"/>
        <w:rPr>
          <w:b/>
          <w:sz w:val="20"/>
        </w:rPr>
      </w:pPr>
      <w:r>
        <w:rPr>
          <w:b/>
          <w:sz w:val="20"/>
        </w:rPr>
        <w:t>CAPÍTULO XIII DEL</w:t>
      </w:r>
      <w:r>
        <w:rPr>
          <w:b/>
          <w:spacing w:val="-14"/>
          <w:sz w:val="20"/>
        </w:rPr>
        <w:t> </w:t>
      </w:r>
      <w:r>
        <w:rPr>
          <w:b/>
          <w:sz w:val="20"/>
        </w:rPr>
        <w:t>FINANCIAMIENTO</w:t>
      </w:r>
    </w:p>
    <w:p>
      <w:pPr>
        <w:pStyle w:val="BodyText"/>
        <w:spacing w:before="2"/>
        <w:rPr>
          <w:b/>
        </w:rPr>
      </w:pPr>
    </w:p>
    <w:p>
      <w:pPr>
        <w:pStyle w:val="BodyText"/>
        <w:ind w:left="1418" w:right="1415"/>
        <w:jc w:val="both"/>
      </w:pPr>
      <w:r>
        <w:rPr>
          <w:b/>
        </w:rPr>
        <w:t>Artículo 265. </w:t>
      </w:r>
      <w:r>
        <w:rPr/>
        <w:t>El régimen de financiamiento de los Candidatos Independientes tendrá las siguientes </w:t>
      </w:r>
      <w:r>
        <w:rPr>
          <w:spacing w:val="-2"/>
        </w:rPr>
        <w:t>modalidades:</w:t>
      </w:r>
    </w:p>
    <w:p>
      <w:pPr>
        <w:pStyle w:val="ListParagraph"/>
        <w:numPr>
          <w:ilvl w:val="0"/>
          <w:numId w:val="96"/>
        </w:numPr>
        <w:tabs>
          <w:tab w:pos="1985" w:val="left" w:leader="none"/>
        </w:tabs>
        <w:spacing w:line="240" w:lineRule="auto" w:before="229" w:after="0"/>
        <w:ind w:left="1985" w:right="0" w:hanging="567"/>
        <w:jc w:val="left"/>
        <w:rPr>
          <w:sz w:val="20"/>
        </w:rPr>
      </w:pPr>
      <w:r>
        <w:rPr>
          <w:sz w:val="20"/>
        </w:rPr>
        <w:t>Financiamiento</w:t>
      </w:r>
      <w:r>
        <w:rPr>
          <w:spacing w:val="-13"/>
          <w:sz w:val="20"/>
        </w:rPr>
        <w:t> </w:t>
      </w:r>
      <w:r>
        <w:rPr>
          <w:sz w:val="20"/>
        </w:rPr>
        <w:t>privado;</w:t>
      </w:r>
      <w:r>
        <w:rPr>
          <w:spacing w:val="-14"/>
          <w:sz w:val="20"/>
        </w:rPr>
        <w:t> </w:t>
      </w:r>
      <w:r>
        <w:rPr>
          <w:spacing w:val="-10"/>
          <w:sz w:val="20"/>
        </w:rPr>
        <w:t>y</w:t>
      </w:r>
    </w:p>
    <w:p>
      <w:pPr>
        <w:pStyle w:val="BodyText"/>
        <w:spacing w:before="1"/>
      </w:pPr>
    </w:p>
    <w:p>
      <w:pPr>
        <w:pStyle w:val="ListParagraph"/>
        <w:numPr>
          <w:ilvl w:val="0"/>
          <w:numId w:val="96"/>
        </w:numPr>
        <w:tabs>
          <w:tab w:pos="1985" w:val="left" w:leader="none"/>
        </w:tabs>
        <w:spacing w:line="240" w:lineRule="auto" w:before="0" w:after="0"/>
        <w:ind w:left="1985" w:right="0" w:hanging="567"/>
        <w:jc w:val="left"/>
        <w:rPr>
          <w:sz w:val="20"/>
        </w:rPr>
      </w:pPr>
      <w:r>
        <w:rPr>
          <w:spacing w:val="-2"/>
          <w:sz w:val="20"/>
        </w:rPr>
        <w:t>Financiamiento</w:t>
      </w:r>
      <w:r>
        <w:rPr>
          <w:spacing w:val="10"/>
          <w:sz w:val="20"/>
        </w:rPr>
        <w:t> </w:t>
      </w:r>
      <w:r>
        <w:rPr>
          <w:spacing w:val="-2"/>
          <w:sz w:val="20"/>
        </w:rPr>
        <w:t>público.</w:t>
      </w:r>
    </w:p>
    <w:p>
      <w:pPr>
        <w:pStyle w:val="BodyText"/>
        <w:spacing w:before="1"/>
      </w:pPr>
    </w:p>
    <w:p>
      <w:pPr>
        <w:pStyle w:val="BodyText"/>
        <w:ind w:left="1418" w:right="1415"/>
        <w:jc w:val="both"/>
      </w:pPr>
      <w:r>
        <w:rPr>
          <w:b/>
        </w:rPr>
        <w:t>Artículo 266. </w:t>
      </w:r>
      <w:r>
        <w:rPr/>
        <w:t>El financiamiento privado se constituye por las aportaciones que realicen el Candidato Independiente y sus simpatizantes, el cual no podrá rebasar, en ningún caso, el 10% del tope de gasto para la elección de que se trate.</w:t>
      </w:r>
    </w:p>
    <w:p>
      <w:pPr>
        <w:pStyle w:val="BodyText"/>
        <w:spacing w:before="229"/>
        <w:ind w:left="1418" w:right="1419"/>
        <w:jc w:val="both"/>
      </w:pPr>
      <w:r>
        <w:rPr>
          <w:b/>
        </w:rPr>
        <w:t>Artículo 267. </w:t>
      </w:r>
      <w:r>
        <w:rPr/>
        <w:t>Los Candidatos Independientes tienen prohibido recibir aportaciones y donaciones en efectivo y en especie, así como de metales y piedras preciosas, por cualquier persona física o moral.</w:t>
      </w:r>
    </w:p>
    <w:p>
      <w:pPr>
        <w:pStyle w:val="BodyText"/>
        <w:spacing w:before="229"/>
        <w:ind w:left="1418" w:right="1415"/>
        <w:jc w:val="both"/>
      </w:pPr>
      <w:r>
        <w:rPr>
          <w:b/>
        </w:rPr>
        <w:t>Artículo 268. </w:t>
      </w:r>
      <w:r>
        <w:rPr/>
        <w:t>No podrán realizar aportaciones o donativos en efectivo, metales y piedras preciosas o en especie por sí o por interpósita persona, a los aspirantes o Candidatos Independientes a cargos de elección popular, bajo ninguna circunstancia:</w:t>
      </w:r>
    </w:p>
    <w:p>
      <w:pPr>
        <w:pStyle w:val="BodyText"/>
        <w:spacing w:before="2"/>
      </w:pPr>
    </w:p>
    <w:p>
      <w:pPr>
        <w:pStyle w:val="ListParagraph"/>
        <w:numPr>
          <w:ilvl w:val="0"/>
          <w:numId w:val="97"/>
        </w:numPr>
        <w:tabs>
          <w:tab w:pos="1985" w:val="left" w:leader="none"/>
        </w:tabs>
        <w:spacing w:line="240" w:lineRule="auto" w:before="0" w:after="0"/>
        <w:ind w:left="1418" w:right="1415" w:firstLine="0"/>
        <w:jc w:val="left"/>
        <w:rPr>
          <w:sz w:val="20"/>
        </w:rPr>
      </w:pPr>
      <w:r>
        <w:rPr>
          <w:sz w:val="20"/>
        </w:rPr>
        <w:t>Los</w:t>
      </w:r>
      <w:r>
        <w:rPr>
          <w:spacing w:val="40"/>
          <w:sz w:val="20"/>
        </w:rPr>
        <w:t> </w:t>
      </w:r>
      <w:r>
        <w:rPr>
          <w:sz w:val="20"/>
        </w:rPr>
        <w:t>poderes</w:t>
      </w:r>
      <w:r>
        <w:rPr>
          <w:spacing w:val="40"/>
          <w:sz w:val="20"/>
        </w:rPr>
        <w:t> </w:t>
      </w:r>
      <w:r>
        <w:rPr>
          <w:sz w:val="20"/>
        </w:rPr>
        <w:t>Ejecutivo,</w:t>
      </w:r>
      <w:r>
        <w:rPr>
          <w:spacing w:val="40"/>
          <w:sz w:val="20"/>
        </w:rPr>
        <w:t> </w:t>
      </w:r>
      <w:r>
        <w:rPr>
          <w:sz w:val="20"/>
        </w:rPr>
        <w:t>Legislativo</w:t>
      </w:r>
      <w:r>
        <w:rPr>
          <w:spacing w:val="40"/>
          <w:sz w:val="20"/>
        </w:rPr>
        <w:t> </w:t>
      </w:r>
      <w:r>
        <w:rPr>
          <w:sz w:val="20"/>
        </w:rPr>
        <w:t>y</w:t>
      </w:r>
      <w:r>
        <w:rPr>
          <w:spacing w:val="40"/>
          <w:sz w:val="20"/>
        </w:rPr>
        <w:t> </w:t>
      </w:r>
      <w:r>
        <w:rPr>
          <w:sz w:val="20"/>
        </w:rPr>
        <w:t>Judicial</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del</w:t>
      </w:r>
      <w:r>
        <w:rPr>
          <w:spacing w:val="40"/>
          <w:sz w:val="20"/>
        </w:rPr>
        <w:t> </w:t>
      </w:r>
      <w:r>
        <w:rPr>
          <w:sz w:val="20"/>
        </w:rPr>
        <w:t>Estado,</w:t>
      </w:r>
      <w:r>
        <w:rPr>
          <w:spacing w:val="40"/>
          <w:sz w:val="20"/>
        </w:rPr>
        <w:t> </w:t>
      </w:r>
      <w:r>
        <w:rPr>
          <w:sz w:val="20"/>
        </w:rPr>
        <w:t>de</w:t>
      </w:r>
      <w:r>
        <w:rPr>
          <w:spacing w:val="40"/>
          <w:sz w:val="20"/>
        </w:rPr>
        <w:t> </w:t>
      </w:r>
      <w:r>
        <w:rPr>
          <w:sz w:val="20"/>
        </w:rPr>
        <w:t>otras</w:t>
      </w:r>
      <w:r>
        <w:rPr>
          <w:spacing w:val="40"/>
          <w:sz w:val="20"/>
        </w:rPr>
        <w:t> </w:t>
      </w:r>
      <w:r>
        <w:rPr>
          <w:sz w:val="20"/>
        </w:rPr>
        <w:t>entidades federativas, así como los Ayuntamientos;</w:t>
      </w:r>
    </w:p>
    <w:p>
      <w:pPr>
        <w:pStyle w:val="ListParagraph"/>
        <w:numPr>
          <w:ilvl w:val="0"/>
          <w:numId w:val="97"/>
        </w:numPr>
        <w:tabs>
          <w:tab w:pos="1985" w:val="left" w:leader="none"/>
        </w:tabs>
        <w:spacing w:line="240" w:lineRule="auto" w:before="229" w:after="0"/>
        <w:ind w:left="1418" w:right="1414" w:firstLine="0"/>
        <w:jc w:val="left"/>
        <w:rPr>
          <w:sz w:val="20"/>
        </w:rPr>
      </w:pPr>
      <w:r>
        <w:rPr>
          <w:sz w:val="20"/>
        </w:rPr>
        <w:t>Las</w:t>
      </w:r>
      <w:r>
        <w:rPr>
          <w:spacing w:val="76"/>
          <w:sz w:val="20"/>
        </w:rPr>
        <w:t> </w:t>
      </w:r>
      <w:r>
        <w:rPr>
          <w:sz w:val="20"/>
        </w:rPr>
        <w:t>dependencias,</w:t>
      </w:r>
      <w:r>
        <w:rPr>
          <w:spacing w:val="77"/>
          <w:sz w:val="20"/>
        </w:rPr>
        <w:t> </w:t>
      </w:r>
      <w:r>
        <w:rPr>
          <w:sz w:val="20"/>
        </w:rPr>
        <w:t>entidades</w:t>
      </w:r>
      <w:r>
        <w:rPr>
          <w:spacing w:val="76"/>
          <w:sz w:val="20"/>
        </w:rPr>
        <w:t> </w:t>
      </w:r>
      <w:r>
        <w:rPr>
          <w:sz w:val="20"/>
        </w:rPr>
        <w:t>u</w:t>
      </w:r>
      <w:r>
        <w:rPr>
          <w:spacing w:val="76"/>
          <w:sz w:val="20"/>
        </w:rPr>
        <w:t> </w:t>
      </w:r>
      <w:r>
        <w:rPr>
          <w:sz w:val="20"/>
        </w:rPr>
        <w:t>organismos</w:t>
      </w:r>
      <w:r>
        <w:rPr>
          <w:spacing w:val="78"/>
          <w:sz w:val="20"/>
        </w:rPr>
        <w:t> </w:t>
      </w:r>
      <w:r>
        <w:rPr>
          <w:sz w:val="20"/>
        </w:rPr>
        <w:t>de</w:t>
      </w:r>
      <w:r>
        <w:rPr>
          <w:spacing w:val="76"/>
          <w:sz w:val="20"/>
        </w:rPr>
        <w:t> </w:t>
      </w:r>
      <w:r>
        <w:rPr>
          <w:sz w:val="20"/>
        </w:rPr>
        <w:t>la</w:t>
      </w:r>
      <w:r>
        <w:rPr>
          <w:spacing w:val="76"/>
          <w:sz w:val="20"/>
        </w:rPr>
        <w:t> </w:t>
      </w:r>
      <w:r>
        <w:rPr>
          <w:sz w:val="20"/>
        </w:rPr>
        <w:t>Administración</w:t>
      </w:r>
      <w:r>
        <w:rPr>
          <w:spacing w:val="80"/>
          <w:sz w:val="20"/>
        </w:rPr>
        <w:t> </w:t>
      </w:r>
      <w:r>
        <w:rPr>
          <w:sz w:val="20"/>
        </w:rPr>
        <w:t>Pública</w:t>
      </w:r>
      <w:r>
        <w:rPr>
          <w:spacing w:val="77"/>
          <w:sz w:val="20"/>
        </w:rPr>
        <w:t> </w:t>
      </w:r>
      <w:r>
        <w:rPr>
          <w:sz w:val="20"/>
        </w:rPr>
        <w:t>federal,</w:t>
      </w:r>
      <w:r>
        <w:rPr>
          <w:spacing w:val="77"/>
          <w:sz w:val="20"/>
        </w:rPr>
        <w:t> </w:t>
      </w:r>
      <w:r>
        <w:rPr>
          <w:sz w:val="20"/>
        </w:rPr>
        <w:t>estatal</w:t>
      </w:r>
      <w:r>
        <w:rPr>
          <w:spacing w:val="76"/>
          <w:sz w:val="20"/>
        </w:rPr>
        <w:t> </w:t>
      </w:r>
      <w:r>
        <w:rPr>
          <w:sz w:val="20"/>
        </w:rPr>
        <w:t>o </w:t>
      </w:r>
      <w:r>
        <w:rPr>
          <w:spacing w:val="-2"/>
          <w:sz w:val="20"/>
        </w:rPr>
        <w:t>municipal;</w:t>
      </w:r>
    </w:p>
    <w:p>
      <w:pPr>
        <w:pStyle w:val="BodyText"/>
        <w:spacing w:before="1"/>
      </w:pPr>
    </w:p>
    <w:p>
      <w:pPr>
        <w:pStyle w:val="ListParagraph"/>
        <w:numPr>
          <w:ilvl w:val="0"/>
          <w:numId w:val="97"/>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organismos</w:t>
      </w:r>
      <w:r>
        <w:rPr>
          <w:spacing w:val="-8"/>
          <w:sz w:val="20"/>
        </w:rPr>
        <w:t> </w:t>
      </w:r>
      <w:r>
        <w:rPr>
          <w:sz w:val="20"/>
        </w:rPr>
        <w:t>autónomos</w:t>
      </w:r>
      <w:r>
        <w:rPr>
          <w:spacing w:val="-8"/>
          <w:sz w:val="20"/>
        </w:rPr>
        <w:t> </w:t>
      </w:r>
      <w:r>
        <w:rPr>
          <w:sz w:val="20"/>
        </w:rPr>
        <w:t>federales,</w:t>
      </w:r>
      <w:r>
        <w:rPr>
          <w:spacing w:val="-9"/>
          <w:sz w:val="20"/>
        </w:rPr>
        <w:t> </w:t>
      </w:r>
      <w:r>
        <w:rPr>
          <w:sz w:val="20"/>
        </w:rPr>
        <w:t>estatales</w:t>
      </w:r>
      <w:r>
        <w:rPr>
          <w:spacing w:val="-8"/>
          <w:sz w:val="20"/>
        </w:rPr>
        <w:t> </w:t>
      </w:r>
      <w:r>
        <w:rPr>
          <w:sz w:val="20"/>
        </w:rPr>
        <w:t>y</w:t>
      </w:r>
      <w:r>
        <w:rPr>
          <w:spacing w:val="-8"/>
          <w:sz w:val="20"/>
        </w:rPr>
        <w:t> </w:t>
      </w:r>
      <w:r>
        <w:rPr>
          <w:spacing w:val="-2"/>
          <w:sz w:val="20"/>
        </w:rPr>
        <w:t>municipales;</w:t>
      </w:r>
    </w:p>
    <w:p>
      <w:pPr>
        <w:pStyle w:val="ListParagraph"/>
        <w:numPr>
          <w:ilvl w:val="0"/>
          <w:numId w:val="97"/>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partidos</w:t>
      </w:r>
      <w:r>
        <w:rPr>
          <w:spacing w:val="-5"/>
          <w:sz w:val="20"/>
        </w:rPr>
        <w:t> </w:t>
      </w:r>
      <w:r>
        <w:rPr>
          <w:sz w:val="20"/>
        </w:rPr>
        <w:t>políticos,</w:t>
      </w:r>
      <w:r>
        <w:rPr>
          <w:spacing w:val="-7"/>
          <w:sz w:val="20"/>
        </w:rPr>
        <w:t> </w:t>
      </w:r>
      <w:r>
        <w:rPr>
          <w:sz w:val="20"/>
        </w:rPr>
        <w:t>personas</w:t>
      </w:r>
      <w:r>
        <w:rPr>
          <w:spacing w:val="-7"/>
          <w:sz w:val="20"/>
        </w:rPr>
        <w:t> </w:t>
      </w:r>
      <w:r>
        <w:rPr>
          <w:sz w:val="20"/>
        </w:rPr>
        <w:t>físicas</w:t>
      </w:r>
      <w:r>
        <w:rPr>
          <w:spacing w:val="-5"/>
          <w:sz w:val="20"/>
        </w:rPr>
        <w:t> </w:t>
      </w:r>
      <w:r>
        <w:rPr>
          <w:sz w:val="20"/>
        </w:rPr>
        <w:t>o</w:t>
      </w:r>
      <w:r>
        <w:rPr>
          <w:spacing w:val="-8"/>
          <w:sz w:val="20"/>
        </w:rPr>
        <w:t> </w:t>
      </w:r>
      <w:r>
        <w:rPr>
          <w:sz w:val="20"/>
        </w:rPr>
        <w:t>morales</w:t>
      </w:r>
      <w:r>
        <w:rPr>
          <w:spacing w:val="-6"/>
          <w:sz w:val="20"/>
        </w:rPr>
        <w:t> </w:t>
      </w:r>
      <w:r>
        <w:rPr>
          <w:spacing w:val="-2"/>
          <w:sz w:val="20"/>
        </w:rPr>
        <w:t>extranjeras;</w:t>
      </w:r>
    </w:p>
    <w:p>
      <w:pPr>
        <w:pStyle w:val="BodyText"/>
      </w:pPr>
    </w:p>
    <w:p>
      <w:pPr>
        <w:pStyle w:val="ListParagraph"/>
        <w:numPr>
          <w:ilvl w:val="0"/>
          <w:numId w:val="97"/>
        </w:numPr>
        <w:tabs>
          <w:tab w:pos="1985" w:val="left" w:leader="none"/>
        </w:tabs>
        <w:spacing w:line="240" w:lineRule="auto" w:before="0" w:after="0"/>
        <w:ind w:left="1985" w:right="0" w:hanging="567"/>
        <w:jc w:val="left"/>
        <w:rPr>
          <w:sz w:val="20"/>
        </w:rPr>
      </w:pPr>
      <w:r>
        <w:rPr>
          <w:sz w:val="20"/>
        </w:rPr>
        <w:t>Las</w:t>
      </w:r>
      <w:r>
        <w:rPr>
          <w:spacing w:val="-9"/>
          <w:sz w:val="20"/>
        </w:rPr>
        <w:t> </w:t>
      </w:r>
      <w:r>
        <w:rPr>
          <w:sz w:val="20"/>
        </w:rPr>
        <w:t>organizaciones</w:t>
      </w:r>
      <w:r>
        <w:rPr>
          <w:spacing w:val="-7"/>
          <w:sz w:val="20"/>
        </w:rPr>
        <w:t> </w:t>
      </w:r>
      <w:r>
        <w:rPr>
          <w:sz w:val="20"/>
        </w:rPr>
        <w:t>gremiales,</w:t>
      </w:r>
      <w:r>
        <w:rPr>
          <w:spacing w:val="-10"/>
          <w:sz w:val="20"/>
        </w:rPr>
        <w:t> </w:t>
      </w:r>
      <w:r>
        <w:rPr>
          <w:sz w:val="20"/>
        </w:rPr>
        <w:t>sindicatos</w:t>
      </w:r>
      <w:r>
        <w:rPr>
          <w:spacing w:val="-9"/>
          <w:sz w:val="20"/>
        </w:rPr>
        <w:t> </w:t>
      </w:r>
      <w:r>
        <w:rPr>
          <w:sz w:val="20"/>
        </w:rPr>
        <w:t>y</w:t>
      </w:r>
      <w:r>
        <w:rPr>
          <w:spacing w:val="-8"/>
          <w:sz w:val="20"/>
        </w:rPr>
        <w:t> </w:t>
      </w:r>
      <w:r>
        <w:rPr>
          <w:spacing w:val="-2"/>
          <w:sz w:val="20"/>
        </w:rPr>
        <w:t>corporativos;</w:t>
      </w:r>
    </w:p>
    <w:p>
      <w:pPr>
        <w:pStyle w:val="BodyText"/>
        <w:spacing w:before="1"/>
      </w:pPr>
    </w:p>
    <w:p>
      <w:pPr>
        <w:pStyle w:val="ListParagraph"/>
        <w:numPr>
          <w:ilvl w:val="0"/>
          <w:numId w:val="97"/>
        </w:numPr>
        <w:tabs>
          <w:tab w:pos="1985" w:val="left" w:leader="none"/>
        </w:tabs>
        <w:spacing w:line="229" w:lineRule="exact" w:before="0" w:after="0"/>
        <w:ind w:left="1985" w:right="0" w:hanging="567"/>
        <w:jc w:val="left"/>
        <w:rPr>
          <w:sz w:val="20"/>
        </w:rPr>
      </w:pPr>
      <w:r>
        <w:rPr>
          <w:sz w:val="20"/>
        </w:rPr>
        <w:t>Los</w:t>
      </w:r>
      <w:r>
        <w:rPr>
          <w:spacing w:val="-10"/>
          <w:sz w:val="20"/>
        </w:rPr>
        <w:t> </w:t>
      </w:r>
      <w:r>
        <w:rPr>
          <w:sz w:val="20"/>
        </w:rPr>
        <w:t>organismos</w:t>
      </w:r>
      <w:r>
        <w:rPr>
          <w:spacing w:val="-9"/>
          <w:sz w:val="20"/>
        </w:rPr>
        <w:t> </w:t>
      </w:r>
      <w:r>
        <w:rPr>
          <w:sz w:val="20"/>
        </w:rPr>
        <w:t>internacionales</w:t>
      </w:r>
      <w:r>
        <w:rPr>
          <w:spacing w:val="-9"/>
          <w:sz w:val="20"/>
        </w:rPr>
        <w:t> </w:t>
      </w:r>
      <w:r>
        <w:rPr>
          <w:sz w:val="20"/>
        </w:rPr>
        <w:t>de</w:t>
      </w:r>
      <w:r>
        <w:rPr>
          <w:spacing w:val="-11"/>
          <w:sz w:val="20"/>
        </w:rPr>
        <w:t> </w:t>
      </w:r>
      <w:r>
        <w:rPr>
          <w:sz w:val="20"/>
        </w:rPr>
        <w:t>cualquier</w:t>
      </w:r>
      <w:r>
        <w:rPr>
          <w:spacing w:val="-8"/>
          <w:sz w:val="20"/>
        </w:rPr>
        <w:t> </w:t>
      </w:r>
      <w:r>
        <w:rPr>
          <w:spacing w:val="-2"/>
          <w:sz w:val="20"/>
        </w:rPr>
        <w:t>naturaleza;</w:t>
      </w:r>
    </w:p>
    <w:p>
      <w:pPr>
        <w:pStyle w:val="ListParagraph"/>
        <w:numPr>
          <w:ilvl w:val="0"/>
          <w:numId w:val="97"/>
        </w:numPr>
        <w:tabs>
          <w:tab w:pos="1985" w:val="left" w:leader="none"/>
        </w:tabs>
        <w:spacing w:line="229" w:lineRule="exact" w:before="0" w:after="0"/>
        <w:ind w:left="1985" w:right="0" w:hanging="567"/>
        <w:jc w:val="left"/>
        <w:rPr>
          <w:sz w:val="20"/>
        </w:rPr>
      </w:pPr>
      <w:r>
        <w:rPr>
          <w:sz w:val="20"/>
        </w:rPr>
        <w:t>Los</w:t>
      </w:r>
      <w:r>
        <w:rPr>
          <w:spacing w:val="-7"/>
          <w:sz w:val="20"/>
        </w:rPr>
        <w:t> </w:t>
      </w:r>
      <w:r>
        <w:rPr>
          <w:sz w:val="20"/>
        </w:rPr>
        <w:t>ministros</w:t>
      </w:r>
      <w:r>
        <w:rPr>
          <w:spacing w:val="-7"/>
          <w:sz w:val="20"/>
        </w:rPr>
        <w:t> </w:t>
      </w:r>
      <w:r>
        <w:rPr>
          <w:sz w:val="20"/>
        </w:rPr>
        <w:t>de</w:t>
      </w:r>
      <w:r>
        <w:rPr>
          <w:spacing w:val="-8"/>
          <w:sz w:val="20"/>
        </w:rPr>
        <w:t> </w:t>
      </w:r>
      <w:r>
        <w:rPr>
          <w:sz w:val="20"/>
        </w:rPr>
        <w:t>culto,</w:t>
      </w:r>
      <w:r>
        <w:rPr>
          <w:spacing w:val="-6"/>
          <w:sz w:val="20"/>
        </w:rPr>
        <w:t> </w:t>
      </w:r>
      <w:r>
        <w:rPr>
          <w:sz w:val="20"/>
        </w:rPr>
        <w:t>asociaciones,</w:t>
      </w:r>
      <w:r>
        <w:rPr>
          <w:spacing w:val="-8"/>
          <w:sz w:val="20"/>
        </w:rPr>
        <w:t> </w:t>
      </w:r>
      <w:r>
        <w:rPr>
          <w:sz w:val="20"/>
        </w:rPr>
        <w:t>iglesias</w:t>
      </w:r>
      <w:r>
        <w:rPr>
          <w:spacing w:val="-7"/>
          <w:sz w:val="20"/>
        </w:rPr>
        <w:t> </w:t>
      </w:r>
      <w:r>
        <w:rPr>
          <w:sz w:val="20"/>
        </w:rPr>
        <w:t>o</w:t>
      </w:r>
      <w:r>
        <w:rPr>
          <w:spacing w:val="-6"/>
          <w:sz w:val="20"/>
        </w:rPr>
        <w:t> </w:t>
      </w:r>
      <w:r>
        <w:rPr>
          <w:sz w:val="20"/>
        </w:rPr>
        <w:t>agrupaciones</w:t>
      </w:r>
      <w:r>
        <w:rPr>
          <w:spacing w:val="-7"/>
          <w:sz w:val="20"/>
        </w:rPr>
        <w:t> </w:t>
      </w:r>
      <w:r>
        <w:rPr>
          <w:sz w:val="20"/>
        </w:rPr>
        <w:t>de</w:t>
      </w:r>
      <w:r>
        <w:rPr>
          <w:spacing w:val="-8"/>
          <w:sz w:val="20"/>
        </w:rPr>
        <w:t> </w:t>
      </w:r>
      <w:r>
        <w:rPr>
          <w:sz w:val="20"/>
        </w:rPr>
        <w:t>cualquier</w:t>
      </w:r>
      <w:r>
        <w:rPr>
          <w:spacing w:val="-7"/>
          <w:sz w:val="20"/>
        </w:rPr>
        <w:t> </w:t>
      </w:r>
      <w:r>
        <w:rPr>
          <w:spacing w:val="-2"/>
          <w:sz w:val="20"/>
        </w:rPr>
        <w:t>religión;</w:t>
      </w:r>
    </w:p>
    <w:p>
      <w:pPr>
        <w:pStyle w:val="BodyText"/>
        <w:spacing w:before="1"/>
      </w:pPr>
    </w:p>
    <w:p>
      <w:pPr>
        <w:pStyle w:val="ListParagraph"/>
        <w:numPr>
          <w:ilvl w:val="0"/>
          <w:numId w:val="97"/>
        </w:numPr>
        <w:tabs>
          <w:tab w:pos="1985" w:val="left" w:leader="none"/>
        </w:tabs>
        <w:spacing w:line="240" w:lineRule="auto" w:before="1" w:after="0"/>
        <w:ind w:left="1985" w:right="0" w:hanging="567"/>
        <w:jc w:val="left"/>
        <w:rPr>
          <w:sz w:val="20"/>
        </w:rPr>
      </w:pP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vivan</w:t>
      </w:r>
      <w:r>
        <w:rPr>
          <w:spacing w:val="-5"/>
          <w:sz w:val="20"/>
        </w:rPr>
        <w:t> </w:t>
      </w:r>
      <w:r>
        <w:rPr>
          <w:sz w:val="20"/>
        </w:rPr>
        <w:t>o</w:t>
      </w:r>
      <w:r>
        <w:rPr>
          <w:spacing w:val="-6"/>
          <w:sz w:val="20"/>
        </w:rPr>
        <w:t> </w:t>
      </w:r>
      <w:r>
        <w:rPr>
          <w:sz w:val="20"/>
        </w:rPr>
        <w:t>trabajen</w:t>
      </w:r>
      <w:r>
        <w:rPr>
          <w:spacing w:val="-4"/>
          <w:sz w:val="20"/>
        </w:rPr>
        <w:t> </w:t>
      </w:r>
      <w:r>
        <w:rPr>
          <w:sz w:val="20"/>
        </w:rPr>
        <w:t>en</w:t>
      </w:r>
      <w:r>
        <w:rPr>
          <w:spacing w:val="-6"/>
          <w:sz w:val="20"/>
        </w:rPr>
        <w:t> </w:t>
      </w:r>
      <w:r>
        <w:rPr>
          <w:sz w:val="20"/>
        </w:rPr>
        <w:t>el</w:t>
      </w:r>
      <w:r>
        <w:rPr>
          <w:spacing w:val="-7"/>
          <w:sz w:val="20"/>
        </w:rPr>
        <w:t> </w:t>
      </w:r>
      <w:r>
        <w:rPr>
          <w:sz w:val="20"/>
        </w:rPr>
        <w:t>extranjero;</w:t>
      </w:r>
      <w:r>
        <w:rPr>
          <w:spacing w:val="-6"/>
          <w:sz w:val="20"/>
        </w:rPr>
        <w:t> </w:t>
      </w:r>
      <w:r>
        <w:rPr>
          <w:spacing w:val="-12"/>
          <w:sz w:val="20"/>
        </w:rPr>
        <w:t>y</w:t>
      </w:r>
    </w:p>
    <w:p>
      <w:pPr>
        <w:pStyle w:val="BodyText"/>
      </w:pPr>
    </w:p>
    <w:p>
      <w:pPr>
        <w:pStyle w:val="ListParagraph"/>
        <w:numPr>
          <w:ilvl w:val="0"/>
          <w:numId w:val="97"/>
        </w:numPr>
        <w:tabs>
          <w:tab w:pos="1985" w:val="left" w:leader="none"/>
        </w:tabs>
        <w:spacing w:line="240" w:lineRule="auto" w:before="0" w:after="0"/>
        <w:ind w:left="1985" w:right="0" w:hanging="567"/>
        <w:jc w:val="left"/>
        <w:rPr>
          <w:sz w:val="20"/>
        </w:rPr>
      </w:pPr>
      <w:r>
        <w:rPr>
          <w:sz w:val="20"/>
        </w:rPr>
        <w:t>Las</w:t>
      </w:r>
      <w:r>
        <w:rPr>
          <w:spacing w:val="-7"/>
          <w:sz w:val="20"/>
        </w:rPr>
        <w:t> </w:t>
      </w:r>
      <w:r>
        <w:rPr>
          <w:sz w:val="20"/>
        </w:rPr>
        <w:t>empresas</w:t>
      </w:r>
      <w:r>
        <w:rPr>
          <w:spacing w:val="-6"/>
          <w:sz w:val="20"/>
        </w:rPr>
        <w:t> </w:t>
      </w:r>
      <w:r>
        <w:rPr>
          <w:sz w:val="20"/>
        </w:rPr>
        <w:t>mexicanas</w:t>
      </w:r>
      <w:r>
        <w:rPr>
          <w:spacing w:val="-7"/>
          <w:sz w:val="20"/>
        </w:rPr>
        <w:t> </w:t>
      </w:r>
      <w:r>
        <w:rPr>
          <w:sz w:val="20"/>
        </w:rPr>
        <w:t>de</w:t>
      </w:r>
      <w:r>
        <w:rPr>
          <w:spacing w:val="-7"/>
          <w:sz w:val="20"/>
        </w:rPr>
        <w:t> </w:t>
      </w:r>
      <w:r>
        <w:rPr>
          <w:sz w:val="20"/>
        </w:rPr>
        <w:t>carácter</w:t>
      </w:r>
      <w:r>
        <w:rPr>
          <w:spacing w:val="-8"/>
          <w:sz w:val="20"/>
        </w:rPr>
        <w:t> </w:t>
      </w:r>
      <w:r>
        <w:rPr>
          <w:spacing w:val="-2"/>
          <w:sz w:val="20"/>
        </w:rPr>
        <w:t>mercantil.</w:t>
      </w:r>
    </w:p>
    <w:p>
      <w:pPr>
        <w:pStyle w:val="BodyText"/>
        <w:spacing w:before="229"/>
        <w:ind w:left="1418" w:right="1413"/>
        <w:jc w:val="both"/>
      </w:pPr>
      <w:r>
        <w:rPr>
          <w:b/>
        </w:rPr>
        <w:t>Artículo 269. </w:t>
      </w:r>
      <w:r>
        <w:rPr/>
        <w:t>Los Candidatos Independientes no podrán solicitar créditos provenientes de la banca de desarrollo para el financiamiento de sus actividades. Tampoco podrán recibir aportaciones de personas</w:t>
      </w:r>
      <w:r>
        <w:rPr>
          <w:spacing w:val="40"/>
        </w:rPr>
        <w:t> </w:t>
      </w:r>
      <w:r>
        <w:rPr/>
        <w:t>no identificadas.</w:t>
      </w:r>
    </w:p>
    <w:p>
      <w:pPr>
        <w:spacing w:after="0"/>
        <w:jc w:val="both"/>
        <w:sectPr>
          <w:pgSz w:w="12250" w:h="15820"/>
          <w:pgMar w:header="0" w:footer="903" w:top="1680" w:bottom="1100" w:left="0" w:right="0"/>
        </w:sectPr>
      </w:pPr>
    </w:p>
    <w:p>
      <w:pPr>
        <w:pStyle w:val="BodyText"/>
        <w:spacing w:before="129"/>
        <w:ind w:left="1418" w:right="1415"/>
        <w:jc w:val="both"/>
      </w:pPr>
      <w:r>
        <w:rPr>
          <w:b/>
        </w:rPr>
        <w:t>Artículo 270. </w:t>
      </w:r>
      <w:r>
        <w:rPr/>
        <w:t>Para el manejo de los recursos de campaña electoral, se deberá utilizar la cuenta bancaria abierta a que se refiere este Código, todas las aportaciones deberán realizarse exclusivamente en dicha cuenta, mediante cheque o transferencia bancaria.</w:t>
      </w:r>
    </w:p>
    <w:p>
      <w:pPr>
        <w:pStyle w:val="BodyText"/>
        <w:spacing w:before="229"/>
        <w:ind w:left="1418" w:right="1415"/>
        <w:jc w:val="both"/>
      </w:pPr>
      <w:r>
        <w:rPr>
          <w:b/>
        </w:rPr>
        <w:t>Artículo 271. </w:t>
      </w:r>
      <w:r>
        <w:rPr/>
        <w:t>Todo</w:t>
      </w:r>
      <w:r>
        <w:rPr>
          <w:spacing w:val="-2"/>
        </w:rPr>
        <w:t> </w:t>
      </w:r>
      <w:r>
        <w:rPr/>
        <w:t>egreso deberá</w:t>
      </w:r>
      <w:r>
        <w:rPr>
          <w:spacing w:val="-1"/>
        </w:rPr>
        <w:t> </w:t>
      </w:r>
      <w:r>
        <w:rPr/>
        <w:t>cubrirse</w:t>
      </w:r>
      <w:r>
        <w:rPr>
          <w:spacing w:val="-1"/>
        </w:rPr>
        <w:t> </w:t>
      </w:r>
      <w:r>
        <w:rPr/>
        <w:t>con</w:t>
      </w:r>
      <w:r>
        <w:rPr>
          <w:spacing w:val="-2"/>
        </w:rPr>
        <w:t> </w:t>
      </w:r>
      <w:r>
        <w:rPr/>
        <w:t>cheque</w:t>
      </w:r>
      <w:r>
        <w:rPr>
          <w:spacing w:val="-1"/>
        </w:rPr>
        <w:t> </w:t>
      </w:r>
      <w:r>
        <w:rPr/>
        <w:t>nominativo o</w:t>
      </w:r>
      <w:r>
        <w:rPr>
          <w:spacing w:val="-1"/>
        </w:rPr>
        <w:t> </w:t>
      </w:r>
      <w:r>
        <w:rPr/>
        <w:t>transferencia</w:t>
      </w:r>
      <w:r>
        <w:rPr>
          <w:spacing w:val="-1"/>
        </w:rPr>
        <w:t> </w:t>
      </w:r>
      <w:r>
        <w:rPr/>
        <w:t>electrónica.</w:t>
      </w:r>
      <w:r>
        <w:rPr>
          <w:spacing w:val="-1"/>
        </w:rPr>
        <w:t> </w:t>
      </w:r>
      <w:r>
        <w:rPr/>
        <w:t>En el</w:t>
      </w:r>
      <w:r>
        <w:rPr>
          <w:spacing w:val="-2"/>
        </w:rPr>
        <w:t> </w:t>
      </w:r>
      <w:r>
        <w:rPr/>
        <w:t>caso de los pagos por la prestación de bienes o servicios, adicionalmente el cheque deberá contener la</w:t>
      </w:r>
      <w:r>
        <w:rPr>
          <w:spacing w:val="40"/>
        </w:rPr>
        <w:t> </w:t>
      </w:r>
      <w:r>
        <w:rPr/>
        <w:t>leyenda “para abono a cuenta del beneficiario”. Las pólizas de los cheques deberán conservarse anexas</w:t>
      </w:r>
      <w:r>
        <w:rPr>
          <w:spacing w:val="40"/>
        </w:rPr>
        <w:t> </w:t>
      </w:r>
      <w:r>
        <w:rPr/>
        <w:t>a la documentación comprobatoria junto con la copia del cheque a que se hace referencia.</w:t>
      </w:r>
    </w:p>
    <w:p>
      <w:pPr>
        <w:pStyle w:val="BodyText"/>
        <w:spacing w:before="230"/>
        <w:ind w:left="1418" w:right="1414"/>
        <w:jc w:val="both"/>
      </w:pPr>
      <w:r>
        <w:rPr/>
        <w:t>Los comprobantes que amparen los egresos que realicen los Candidatos Independientes deberán ser expedidos a nombre de la Asociación Civil y constar en original, como soporte a los informes financieros de las campañas electorales, los cuales estarán a disposición de la Unidad de Fiscalización de la Comisión de Fiscalización del Instituto Nacional Electoral para su revisión o, en su caso, del área competente del Instituto Estatal Electoral, de conformidad con lo dispuesto en este Código. Dicha documentación deberá cumplir con los requisitos que exigen las disposiciones fiscales aplicables, así como las establecidas por el Reglamento de Fiscalización de la unidad referida, y la normatividad </w:t>
      </w:r>
      <w:r>
        <w:rPr>
          <w:spacing w:val="-2"/>
        </w:rPr>
        <w:t>aplicable.</w:t>
      </w:r>
    </w:p>
    <w:p>
      <w:pPr>
        <w:pStyle w:val="BodyText"/>
        <w:spacing w:before="1"/>
      </w:pPr>
    </w:p>
    <w:p>
      <w:pPr>
        <w:pStyle w:val="BodyText"/>
        <w:spacing w:before="1"/>
        <w:ind w:left="1418" w:right="1411"/>
        <w:jc w:val="both"/>
      </w:pPr>
      <w:r>
        <w:rPr>
          <w:b/>
        </w:rPr>
        <w:t>Artículo 272. </w:t>
      </w:r>
      <w:r>
        <w:rPr/>
        <w:t>Las aportaciones de bienes muebles, servicios o de cualquier otra en especie deberán destinarse exclusivamente a las actividades de la candidatura independiente.</w:t>
      </w:r>
    </w:p>
    <w:p>
      <w:pPr>
        <w:pStyle w:val="BodyText"/>
        <w:spacing w:before="228"/>
        <w:ind w:left="1418" w:right="1413"/>
        <w:jc w:val="both"/>
      </w:pPr>
      <w:r>
        <w:rPr>
          <w:b/>
        </w:rPr>
        <w:t>Artículo 273. </w:t>
      </w:r>
      <w:r>
        <w:rPr/>
        <w:t>En ningún caso, los Candidatos Independientes podrán recibir en propiedad bienes inmuebles para las actividades de su candidatura, así como adquirir bienes inmuebles con el financiamiento público o privado que reciban.</w:t>
      </w:r>
    </w:p>
    <w:p>
      <w:pPr>
        <w:pStyle w:val="BodyText"/>
      </w:pPr>
    </w:p>
    <w:p>
      <w:pPr>
        <w:pStyle w:val="BodyText"/>
        <w:ind w:left="1418" w:right="1414"/>
        <w:jc w:val="both"/>
      </w:pPr>
      <w:r>
        <w:rPr>
          <w:b/>
        </w:rPr>
        <w:t>Artículo 274. </w:t>
      </w:r>
      <w:r>
        <w:rPr/>
        <w:t>Los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pPr>
        <w:pStyle w:val="BodyText"/>
        <w:spacing w:before="2"/>
      </w:pPr>
    </w:p>
    <w:p>
      <w:pPr>
        <w:pStyle w:val="BodyText"/>
        <w:ind w:left="1418" w:right="1414"/>
        <w:jc w:val="both"/>
      </w:pPr>
      <w:r>
        <w:rPr>
          <w:b/>
        </w:rPr>
        <w:t>Artículo 275. </w:t>
      </w:r>
      <w:r>
        <w:rPr/>
        <w:t>El monto que le correspondería a un partido de nuevo registro se distribuirá entre todos los Candidatos Independientes de la siguiente manera:</w:t>
      </w:r>
    </w:p>
    <w:p>
      <w:pPr>
        <w:pStyle w:val="ListParagraph"/>
        <w:numPr>
          <w:ilvl w:val="0"/>
          <w:numId w:val="98"/>
        </w:numPr>
        <w:tabs>
          <w:tab w:pos="1985" w:val="left" w:leader="none"/>
        </w:tabs>
        <w:spacing w:line="240" w:lineRule="auto" w:before="229" w:after="0"/>
        <w:ind w:left="1418" w:right="1414" w:firstLine="0"/>
        <w:jc w:val="left"/>
        <w:rPr>
          <w:sz w:val="20"/>
        </w:rPr>
      </w:pPr>
      <w:r>
        <w:rPr>
          <w:sz w:val="20"/>
        </w:rPr>
        <w:t>Un</w:t>
      </w:r>
      <w:r>
        <w:rPr>
          <w:spacing w:val="27"/>
          <w:sz w:val="20"/>
        </w:rPr>
        <w:t> </w:t>
      </w:r>
      <w:r>
        <w:rPr>
          <w:sz w:val="20"/>
        </w:rPr>
        <w:t>33.3%</w:t>
      </w:r>
      <w:r>
        <w:rPr>
          <w:spacing w:val="27"/>
          <w:sz w:val="20"/>
        </w:rPr>
        <w:t> </w:t>
      </w:r>
      <w:r>
        <w:rPr>
          <w:sz w:val="20"/>
        </w:rPr>
        <w:t>que</w:t>
      </w:r>
      <w:r>
        <w:rPr>
          <w:spacing w:val="26"/>
          <w:sz w:val="20"/>
        </w:rPr>
        <w:t> </w:t>
      </w:r>
      <w:r>
        <w:rPr>
          <w:sz w:val="20"/>
        </w:rPr>
        <w:t>se</w:t>
      </w:r>
      <w:r>
        <w:rPr>
          <w:spacing w:val="26"/>
          <w:sz w:val="20"/>
        </w:rPr>
        <w:t> </w:t>
      </w:r>
      <w:r>
        <w:rPr>
          <w:sz w:val="20"/>
        </w:rPr>
        <w:t>distribuirá</w:t>
      </w:r>
      <w:r>
        <w:rPr>
          <w:spacing w:val="29"/>
          <w:sz w:val="20"/>
        </w:rPr>
        <w:t> </w:t>
      </w:r>
      <w:r>
        <w:rPr>
          <w:sz w:val="20"/>
        </w:rPr>
        <w:t>de</w:t>
      </w:r>
      <w:r>
        <w:rPr>
          <w:spacing w:val="26"/>
          <w:sz w:val="20"/>
        </w:rPr>
        <w:t> </w:t>
      </w:r>
      <w:r>
        <w:rPr>
          <w:sz w:val="20"/>
        </w:rPr>
        <w:t>manera</w:t>
      </w:r>
      <w:r>
        <w:rPr>
          <w:spacing w:val="26"/>
          <w:sz w:val="20"/>
        </w:rPr>
        <w:t> </w:t>
      </w:r>
      <w:r>
        <w:rPr>
          <w:sz w:val="20"/>
        </w:rPr>
        <w:t>igualitaria</w:t>
      </w:r>
      <w:r>
        <w:rPr>
          <w:spacing w:val="28"/>
          <w:sz w:val="20"/>
        </w:rPr>
        <w:t> </w:t>
      </w:r>
      <w:r>
        <w:rPr>
          <w:sz w:val="20"/>
        </w:rPr>
        <w:t>entre</w:t>
      </w:r>
      <w:r>
        <w:rPr>
          <w:spacing w:val="27"/>
          <w:sz w:val="20"/>
        </w:rPr>
        <w:t> </w:t>
      </w:r>
      <w:r>
        <w:rPr>
          <w:sz w:val="20"/>
        </w:rPr>
        <w:t>todos</w:t>
      </w:r>
      <w:r>
        <w:rPr>
          <w:spacing w:val="27"/>
          <w:sz w:val="20"/>
        </w:rPr>
        <w:t> </w:t>
      </w:r>
      <w:r>
        <w:rPr>
          <w:sz w:val="20"/>
        </w:rPr>
        <w:t>los</w:t>
      </w:r>
      <w:r>
        <w:rPr>
          <w:spacing w:val="27"/>
          <w:sz w:val="20"/>
        </w:rPr>
        <w:t> </w:t>
      </w:r>
      <w:r>
        <w:rPr>
          <w:sz w:val="20"/>
        </w:rPr>
        <w:t>Candidatos</w:t>
      </w:r>
      <w:r>
        <w:rPr>
          <w:spacing w:val="30"/>
          <w:sz w:val="20"/>
        </w:rPr>
        <w:t> </w:t>
      </w:r>
      <w:r>
        <w:rPr>
          <w:sz w:val="20"/>
        </w:rPr>
        <w:t>Independientes</w:t>
      </w:r>
      <w:r>
        <w:rPr>
          <w:spacing w:val="28"/>
          <w:sz w:val="20"/>
        </w:rPr>
        <w:t> </w:t>
      </w:r>
      <w:r>
        <w:rPr>
          <w:sz w:val="20"/>
        </w:rPr>
        <w:t>al cargo de Gobernador;</w:t>
      </w:r>
    </w:p>
    <w:p>
      <w:pPr>
        <w:pStyle w:val="ListParagraph"/>
        <w:numPr>
          <w:ilvl w:val="0"/>
          <w:numId w:val="98"/>
        </w:numPr>
        <w:tabs>
          <w:tab w:pos="1985" w:val="left" w:leader="none"/>
        </w:tabs>
        <w:spacing w:line="240" w:lineRule="auto" w:before="229" w:after="0"/>
        <w:ind w:left="1418" w:right="1417" w:firstLine="0"/>
        <w:jc w:val="left"/>
        <w:rPr>
          <w:sz w:val="20"/>
        </w:rPr>
      </w:pPr>
      <w:r>
        <w:rPr>
          <w:sz w:val="20"/>
        </w:rPr>
        <w:t>Un</w:t>
      </w:r>
      <w:r>
        <w:rPr>
          <w:spacing w:val="68"/>
          <w:sz w:val="20"/>
        </w:rPr>
        <w:t> </w:t>
      </w:r>
      <w:r>
        <w:rPr>
          <w:sz w:val="20"/>
        </w:rPr>
        <w:t>33.3%</w:t>
      </w:r>
      <w:r>
        <w:rPr>
          <w:spacing w:val="68"/>
          <w:sz w:val="20"/>
        </w:rPr>
        <w:t> </w:t>
      </w:r>
      <w:r>
        <w:rPr>
          <w:sz w:val="20"/>
        </w:rPr>
        <w:t>que</w:t>
      </w:r>
      <w:r>
        <w:rPr>
          <w:spacing w:val="68"/>
          <w:sz w:val="20"/>
        </w:rPr>
        <w:t> </w:t>
      </w:r>
      <w:r>
        <w:rPr>
          <w:sz w:val="20"/>
        </w:rPr>
        <w:t>se</w:t>
      </w:r>
      <w:r>
        <w:rPr>
          <w:spacing w:val="68"/>
          <w:sz w:val="20"/>
        </w:rPr>
        <w:t> </w:t>
      </w:r>
      <w:r>
        <w:rPr>
          <w:sz w:val="20"/>
        </w:rPr>
        <w:t>distribuirá</w:t>
      </w:r>
      <w:r>
        <w:rPr>
          <w:spacing w:val="68"/>
          <w:sz w:val="20"/>
        </w:rPr>
        <w:t> </w:t>
      </w:r>
      <w:r>
        <w:rPr>
          <w:sz w:val="20"/>
        </w:rPr>
        <w:t>de</w:t>
      </w:r>
      <w:r>
        <w:rPr>
          <w:spacing w:val="68"/>
          <w:sz w:val="20"/>
        </w:rPr>
        <w:t> </w:t>
      </w:r>
      <w:r>
        <w:rPr>
          <w:sz w:val="20"/>
        </w:rPr>
        <w:t>manera</w:t>
      </w:r>
      <w:r>
        <w:rPr>
          <w:spacing w:val="68"/>
          <w:sz w:val="20"/>
        </w:rPr>
        <w:t> </w:t>
      </w:r>
      <w:r>
        <w:rPr>
          <w:sz w:val="20"/>
        </w:rPr>
        <w:t>igualitaria</w:t>
      </w:r>
      <w:r>
        <w:rPr>
          <w:spacing w:val="68"/>
          <w:sz w:val="20"/>
        </w:rPr>
        <w:t> </w:t>
      </w:r>
      <w:r>
        <w:rPr>
          <w:sz w:val="20"/>
        </w:rPr>
        <w:t>entre</w:t>
      </w:r>
      <w:r>
        <w:rPr>
          <w:spacing w:val="69"/>
          <w:sz w:val="20"/>
        </w:rPr>
        <w:t> </w:t>
      </w:r>
      <w:r>
        <w:rPr>
          <w:sz w:val="20"/>
        </w:rPr>
        <w:t>todas</w:t>
      </w:r>
      <w:r>
        <w:rPr>
          <w:spacing w:val="69"/>
          <w:sz w:val="20"/>
        </w:rPr>
        <w:t> </w:t>
      </w:r>
      <w:r>
        <w:rPr>
          <w:sz w:val="20"/>
        </w:rPr>
        <w:t>las</w:t>
      </w:r>
      <w:r>
        <w:rPr>
          <w:spacing w:val="69"/>
          <w:sz w:val="20"/>
        </w:rPr>
        <w:t> </w:t>
      </w:r>
      <w:r>
        <w:rPr>
          <w:sz w:val="20"/>
        </w:rPr>
        <w:t>fórmulas</w:t>
      </w:r>
      <w:r>
        <w:rPr>
          <w:spacing w:val="69"/>
          <w:sz w:val="20"/>
        </w:rPr>
        <w:t> </w:t>
      </w:r>
      <w:r>
        <w:rPr>
          <w:sz w:val="20"/>
        </w:rPr>
        <w:t>de</w:t>
      </w:r>
      <w:r>
        <w:rPr>
          <w:spacing w:val="68"/>
          <w:sz w:val="20"/>
        </w:rPr>
        <w:t> </w:t>
      </w:r>
      <w:r>
        <w:rPr>
          <w:sz w:val="20"/>
        </w:rPr>
        <w:t>Candidatos Independientes al cargo de Diputados Locales; y</w:t>
      </w:r>
    </w:p>
    <w:p>
      <w:pPr>
        <w:pStyle w:val="BodyText"/>
        <w:spacing w:before="1"/>
      </w:pPr>
    </w:p>
    <w:p>
      <w:pPr>
        <w:pStyle w:val="ListParagraph"/>
        <w:numPr>
          <w:ilvl w:val="0"/>
          <w:numId w:val="98"/>
        </w:numPr>
        <w:tabs>
          <w:tab w:pos="1985" w:val="left" w:leader="none"/>
        </w:tabs>
        <w:spacing w:line="240" w:lineRule="auto" w:before="0" w:after="0"/>
        <w:ind w:left="1418" w:right="1415" w:firstLine="0"/>
        <w:jc w:val="left"/>
        <w:rPr>
          <w:sz w:val="20"/>
        </w:rPr>
      </w:pPr>
      <w:r>
        <w:rPr>
          <w:sz w:val="20"/>
        </w:rPr>
        <w:t>Un</w:t>
      </w:r>
      <w:r>
        <w:rPr>
          <w:spacing w:val="74"/>
          <w:sz w:val="20"/>
        </w:rPr>
        <w:t> </w:t>
      </w:r>
      <w:r>
        <w:rPr>
          <w:sz w:val="20"/>
        </w:rPr>
        <w:t>33.3%</w:t>
      </w:r>
      <w:r>
        <w:rPr>
          <w:spacing w:val="75"/>
          <w:sz w:val="20"/>
        </w:rPr>
        <w:t> </w:t>
      </w:r>
      <w:r>
        <w:rPr>
          <w:sz w:val="20"/>
        </w:rPr>
        <w:t>que</w:t>
      </w:r>
      <w:r>
        <w:rPr>
          <w:spacing w:val="74"/>
          <w:sz w:val="20"/>
        </w:rPr>
        <w:t> </w:t>
      </w:r>
      <w:r>
        <w:rPr>
          <w:sz w:val="20"/>
        </w:rPr>
        <w:t>se</w:t>
      </w:r>
      <w:r>
        <w:rPr>
          <w:spacing w:val="77"/>
          <w:sz w:val="20"/>
        </w:rPr>
        <w:t> </w:t>
      </w:r>
      <w:r>
        <w:rPr>
          <w:sz w:val="20"/>
        </w:rPr>
        <w:t>distribuirá</w:t>
      </w:r>
      <w:r>
        <w:rPr>
          <w:spacing w:val="74"/>
          <w:sz w:val="20"/>
        </w:rPr>
        <w:t> </w:t>
      </w:r>
      <w:r>
        <w:rPr>
          <w:sz w:val="20"/>
        </w:rPr>
        <w:t>de</w:t>
      </w:r>
      <w:r>
        <w:rPr>
          <w:spacing w:val="74"/>
          <w:sz w:val="20"/>
        </w:rPr>
        <w:t> </w:t>
      </w:r>
      <w:r>
        <w:rPr>
          <w:sz w:val="20"/>
        </w:rPr>
        <w:t>manera</w:t>
      </w:r>
      <w:r>
        <w:rPr>
          <w:spacing w:val="77"/>
          <w:sz w:val="20"/>
        </w:rPr>
        <w:t> </w:t>
      </w:r>
      <w:r>
        <w:rPr>
          <w:sz w:val="20"/>
        </w:rPr>
        <w:t>igualitaria</w:t>
      </w:r>
      <w:r>
        <w:rPr>
          <w:spacing w:val="74"/>
          <w:sz w:val="20"/>
        </w:rPr>
        <w:t> </w:t>
      </w:r>
      <w:r>
        <w:rPr>
          <w:sz w:val="20"/>
        </w:rPr>
        <w:t>entre</w:t>
      </w:r>
      <w:r>
        <w:rPr>
          <w:spacing w:val="77"/>
          <w:sz w:val="20"/>
        </w:rPr>
        <w:t> </w:t>
      </w:r>
      <w:r>
        <w:rPr>
          <w:sz w:val="20"/>
        </w:rPr>
        <w:t>todas</w:t>
      </w:r>
      <w:r>
        <w:rPr>
          <w:spacing w:val="75"/>
          <w:sz w:val="20"/>
        </w:rPr>
        <w:t> </w:t>
      </w:r>
      <w:r>
        <w:rPr>
          <w:sz w:val="20"/>
        </w:rPr>
        <w:t>las</w:t>
      </w:r>
      <w:r>
        <w:rPr>
          <w:spacing w:val="80"/>
          <w:sz w:val="20"/>
        </w:rPr>
        <w:t> </w:t>
      </w:r>
      <w:r>
        <w:rPr>
          <w:sz w:val="20"/>
        </w:rPr>
        <w:t>planillas</w:t>
      </w:r>
      <w:r>
        <w:rPr>
          <w:spacing w:val="75"/>
          <w:sz w:val="20"/>
        </w:rPr>
        <w:t> </w:t>
      </w:r>
      <w:r>
        <w:rPr>
          <w:sz w:val="20"/>
        </w:rPr>
        <w:t>a</w:t>
      </w:r>
      <w:r>
        <w:rPr>
          <w:spacing w:val="74"/>
          <w:sz w:val="20"/>
        </w:rPr>
        <w:t> </w:t>
      </w:r>
      <w:r>
        <w:rPr>
          <w:sz w:val="20"/>
        </w:rPr>
        <w:t>integrar</w:t>
      </w:r>
      <w:r>
        <w:rPr>
          <w:spacing w:val="77"/>
          <w:sz w:val="20"/>
        </w:rPr>
        <w:t> </w:t>
      </w:r>
      <w:r>
        <w:rPr>
          <w:sz w:val="20"/>
        </w:rPr>
        <w:t>los </w:t>
      </w:r>
      <w:r>
        <w:rPr>
          <w:spacing w:val="-2"/>
          <w:sz w:val="20"/>
        </w:rPr>
        <w:t>Ayuntamientos.</w:t>
      </w:r>
    </w:p>
    <w:p>
      <w:pPr>
        <w:pStyle w:val="BodyText"/>
        <w:spacing w:before="229"/>
        <w:ind w:left="1418" w:right="1414"/>
        <w:jc w:val="both"/>
      </w:pPr>
      <w:r>
        <w:rPr/>
        <w:t>En el supuesto de que un sólo candidato, fórmula o planilla, obtenga su registro para cualquiera de los cargos mencionados, no podrá recibir financiamiento que exceda del 50% de los montos referidos en los incisos anteriores.</w:t>
      </w:r>
    </w:p>
    <w:p>
      <w:pPr>
        <w:pStyle w:val="BodyText"/>
        <w:spacing w:before="2"/>
      </w:pPr>
    </w:p>
    <w:p>
      <w:pPr>
        <w:pStyle w:val="BodyText"/>
        <w:ind w:left="1418" w:right="1415"/>
        <w:jc w:val="both"/>
      </w:pPr>
      <w:r>
        <w:rPr>
          <w:b/>
        </w:rPr>
        <w:t>Artículo 276. </w:t>
      </w:r>
      <w:r>
        <w:rPr/>
        <w:t>Los candidatos deberán nombrar una persona encargada del manejo de los recursos financieros y administración de los recursos generales y de campaña, así como de la presentación de los informes a que se refiere este Código.</w:t>
      </w:r>
    </w:p>
    <w:p>
      <w:pPr>
        <w:pStyle w:val="BodyText"/>
        <w:spacing w:before="230"/>
        <w:ind w:left="1418" w:right="1416"/>
        <w:jc w:val="both"/>
      </w:pPr>
      <w:r>
        <w:rPr>
          <w:b/>
        </w:rPr>
        <w:t>Artículo 277. </w:t>
      </w:r>
      <w:r>
        <w:rPr/>
        <w:t>Los Candidatos Independientes deberán reembolsar al Instituto Estatal Electoral, el monto del financiamiento público no erogado.</w:t>
      </w:r>
    </w:p>
    <w:p>
      <w:pPr>
        <w:spacing w:after="0"/>
        <w:jc w:val="both"/>
        <w:sectPr>
          <w:pgSz w:w="12250" w:h="15820"/>
          <w:pgMar w:header="0" w:footer="903" w:top="1680" w:bottom="1100" w:left="0" w:right="0"/>
        </w:sectPr>
      </w:pPr>
    </w:p>
    <w:p>
      <w:pPr>
        <w:spacing w:before="129"/>
        <w:ind w:left="3998" w:right="3997" w:firstLine="0"/>
        <w:jc w:val="center"/>
        <w:rPr>
          <w:b/>
          <w:sz w:val="20"/>
        </w:rPr>
      </w:pPr>
      <w:r>
        <w:rPr>
          <w:b/>
          <w:sz w:val="20"/>
        </w:rPr>
        <w:t>CAPÍTULO</w:t>
      </w:r>
      <w:r>
        <w:rPr>
          <w:b/>
          <w:spacing w:val="-9"/>
          <w:sz w:val="20"/>
        </w:rPr>
        <w:t> </w:t>
      </w:r>
      <w:r>
        <w:rPr>
          <w:b/>
          <w:spacing w:val="-5"/>
          <w:sz w:val="20"/>
        </w:rPr>
        <w:t>XIV</w:t>
      </w:r>
    </w:p>
    <w:p>
      <w:pPr>
        <w:spacing w:before="0"/>
        <w:ind w:left="3997" w:right="3997" w:firstLine="0"/>
        <w:jc w:val="center"/>
        <w:rPr>
          <w:b/>
          <w:sz w:val="20"/>
        </w:rPr>
      </w:pPr>
      <w:r>
        <w:rPr>
          <w:b/>
          <w:sz w:val="20"/>
        </w:rPr>
        <w:t>DEL</w:t>
      </w:r>
      <w:r>
        <w:rPr>
          <w:b/>
          <w:spacing w:val="-4"/>
          <w:sz w:val="20"/>
        </w:rPr>
        <w:t> </w:t>
      </w:r>
      <w:r>
        <w:rPr>
          <w:b/>
          <w:sz w:val="20"/>
        </w:rPr>
        <w:t>ACCESO</w:t>
      </w:r>
      <w:r>
        <w:rPr>
          <w:b/>
          <w:spacing w:val="-4"/>
          <w:sz w:val="20"/>
        </w:rPr>
        <w:t> </w:t>
      </w:r>
      <w:r>
        <w:rPr>
          <w:b/>
          <w:sz w:val="20"/>
        </w:rPr>
        <w:t>A</w:t>
      </w:r>
      <w:r>
        <w:rPr>
          <w:b/>
          <w:spacing w:val="-5"/>
          <w:sz w:val="20"/>
        </w:rPr>
        <w:t> </w:t>
      </w:r>
      <w:r>
        <w:rPr>
          <w:b/>
          <w:sz w:val="20"/>
        </w:rPr>
        <w:t>RADIO</w:t>
      </w:r>
      <w:r>
        <w:rPr>
          <w:b/>
          <w:spacing w:val="-3"/>
          <w:sz w:val="20"/>
        </w:rPr>
        <w:t> </w:t>
      </w:r>
      <w:r>
        <w:rPr>
          <w:b/>
          <w:sz w:val="20"/>
        </w:rPr>
        <w:t>Y</w:t>
      </w:r>
      <w:r>
        <w:rPr>
          <w:b/>
          <w:spacing w:val="-2"/>
          <w:sz w:val="20"/>
        </w:rPr>
        <w:t> TELEVISIÓN</w:t>
      </w:r>
    </w:p>
    <w:p>
      <w:pPr>
        <w:pStyle w:val="BodyText"/>
        <w:spacing w:before="229"/>
        <w:ind w:left="1418" w:right="1413"/>
        <w:jc w:val="both"/>
      </w:pPr>
      <w:r>
        <w:rPr>
          <w:b/>
        </w:rPr>
        <w:t>Artículo 278. </w:t>
      </w:r>
      <w:r>
        <w:rPr/>
        <w:t>El Instituto Estatal Electoral, en coordinación con el Instituto Nacional Electoral, garantizará a los Candidatos Independientes el uso de sus prerrogativas en radio y televisión, así como la asignación de pautas para los mensajes y programas a que tengan derecho a difundir durante las campañas electorales, atenderá las</w:t>
      </w:r>
      <w:r>
        <w:rPr>
          <w:spacing w:val="-1"/>
        </w:rPr>
        <w:t> </w:t>
      </w:r>
      <w:r>
        <w:rPr/>
        <w:t>quejas</w:t>
      </w:r>
      <w:r>
        <w:rPr>
          <w:spacing w:val="-1"/>
        </w:rPr>
        <w:t> </w:t>
      </w:r>
      <w:r>
        <w:rPr/>
        <w:t>y denuncias por la</w:t>
      </w:r>
      <w:r>
        <w:rPr>
          <w:spacing w:val="-2"/>
        </w:rPr>
        <w:t> </w:t>
      </w:r>
      <w:r>
        <w:rPr/>
        <w:t>violación a las normas</w:t>
      </w:r>
      <w:r>
        <w:rPr>
          <w:spacing w:val="-1"/>
        </w:rPr>
        <w:t> </w:t>
      </w:r>
      <w:r>
        <w:rPr/>
        <w:t>aplicables</w:t>
      </w:r>
      <w:r>
        <w:rPr>
          <w:spacing w:val="-1"/>
        </w:rPr>
        <w:t> </w:t>
      </w:r>
      <w:r>
        <w:rPr/>
        <w:t>y determinará, en su caso, las sanciones.</w:t>
      </w:r>
    </w:p>
    <w:p>
      <w:pPr>
        <w:pStyle w:val="BodyText"/>
        <w:spacing w:before="230"/>
        <w:ind w:left="1418" w:right="1413"/>
        <w:jc w:val="both"/>
      </w:pPr>
      <w:r>
        <w:rPr>
          <w:b/>
        </w:rPr>
        <w:t>Artículo</w:t>
      </w:r>
      <w:r>
        <w:rPr>
          <w:b/>
          <w:spacing w:val="-2"/>
        </w:rPr>
        <w:t> </w:t>
      </w:r>
      <w:r>
        <w:rPr>
          <w:b/>
        </w:rPr>
        <w:t>279. </w:t>
      </w:r>
      <w:r>
        <w:rPr/>
        <w:t>El</w:t>
      </w:r>
      <w:r>
        <w:rPr>
          <w:spacing w:val="-4"/>
        </w:rPr>
        <w:t> </w:t>
      </w:r>
      <w:r>
        <w:rPr/>
        <w:t>conjunto de</w:t>
      </w:r>
      <w:r>
        <w:rPr>
          <w:spacing w:val="-3"/>
        </w:rPr>
        <w:t> </w:t>
      </w:r>
      <w:r>
        <w:rPr/>
        <w:t>Candidatos</w:t>
      </w:r>
      <w:r>
        <w:rPr>
          <w:spacing w:val="-2"/>
        </w:rPr>
        <w:t> </w:t>
      </w:r>
      <w:r>
        <w:rPr/>
        <w:t>Independientes,</w:t>
      </w:r>
      <w:r>
        <w:rPr>
          <w:spacing w:val="-3"/>
        </w:rPr>
        <w:t> </w:t>
      </w:r>
      <w:r>
        <w:rPr/>
        <w:t>según</w:t>
      </w:r>
      <w:r>
        <w:rPr>
          <w:spacing w:val="-2"/>
        </w:rPr>
        <w:t> </w:t>
      </w:r>
      <w:r>
        <w:rPr/>
        <w:t>el</w:t>
      </w:r>
      <w:r>
        <w:rPr>
          <w:spacing w:val="-4"/>
        </w:rPr>
        <w:t> </w:t>
      </w:r>
      <w:r>
        <w:rPr/>
        <w:t>tipo</w:t>
      </w:r>
      <w:r>
        <w:rPr>
          <w:spacing w:val="-1"/>
        </w:rPr>
        <w:t> </w:t>
      </w:r>
      <w:r>
        <w:rPr/>
        <w:t>de</w:t>
      </w:r>
      <w:r>
        <w:rPr>
          <w:spacing w:val="-1"/>
        </w:rPr>
        <w:t> </w:t>
      </w:r>
      <w:r>
        <w:rPr/>
        <w:t>elección,</w:t>
      </w:r>
      <w:r>
        <w:rPr>
          <w:spacing w:val="-3"/>
        </w:rPr>
        <w:t> </w:t>
      </w:r>
      <w:r>
        <w:rPr/>
        <w:t>accederán</w:t>
      </w:r>
      <w:r>
        <w:rPr>
          <w:spacing w:val="-1"/>
        </w:rPr>
        <w:t> </w:t>
      </w:r>
      <w:r>
        <w:rPr/>
        <w:t>a</w:t>
      </w:r>
      <w:r>
        <w:rPr>
          <w:spacing w:val="-2"/>
        </w:rPr>
        <w:t> </w:t>
      </w:r>
      <w:r>
        <w:rPr/>
        <w:t>la</w:t>
      </w:r>
      <w:r>
        <w:rPr>
          <w:spacing w:val="-3"/>
        </w:rPr>
        <w:t> </w:t>
      </w:r>
      <w:r>
        <w:rPr/>
        <w:t>radio</w:t>
      </w:r>
      <w:r>
        <w:rPr>
          <w:spacing w:val="-1"/>
        </w:rPr>
        <w:t> </w:t>
      </w:r>
      <w:r>
        <w:rPr/>
        <w:t>y la televisión como si se tratara de un partido de nuevo registro, únicamente en el porcentaje que se distribuye en forma igualitaria a los partidos políticos, en términos de lo dispuesto en la Constitución Política de los Estados Unidos Mexicanos.</w:t>
      </w:r>
    </w:p>
    <w:p>
      <w:pPr>
        <w:pStyle w:val="BodyText"/>
        <w:spacing w:before="229"/>
        <w:ind w:left="1418"/>
        <w:jc w:val="both"/>
      </w:pPr>
      <w:r>
        <w:rPr/>
        <w:t>Los</w:t>
      </w:r>
      <w:r>
        <w:rPr>
          <w:spacing w:val="-7"/>
        </w:rPr>
        <w:t> </w:t>
      </w:r>
      <w:r>
        <w:rPr/>
        <w:t>Candidatos</w:t>
      </w:r>
      <w:r>
        <w:rPr>
          <w:spacing w:val="-7"/>
        </w:rPr>
        <w:t> </w:t>
      </w:r>
      <w:r>
        <w:rPr/>
        <w:t>Independientes</w:t>
      </w:r>
      <w:r>
        <w:rPr>
          <w:spacing w:val="-7"/>
        </w:rPr>
        <w:t> </w:t>
      </w:r>
      <w:r>
        <w:rPr/>
        <w:t>sólo</w:t>
      </w:r>
      <w:r>
        <w:rPr>
          <w:spacing w:val="-8"/>
        </w:rPr>
        <w:t> </w:t>
      </w:r>
      <w:r>
        <w:rPr/>
        <w:t>tendrán</w:t>
      </w:r>
      <w:r>
        <w:rPr>
          <w:spacing w:val="-3"/>
        </w:rPr>
        <w:t> </w:t>
      </w:r>
      <w:r>
        <w:rPr/>
        <w:t>acceso</w:t>
      </w:r>
      <w:r>
        <w:rPr>
          <w:spacing w:val="-7"/>
        </w:rPr>
        <w:t> </w:t>
      </w:r>
      <w:r>
        <w:rPr/>
        <w:t>a</w:t>
      </w:r>
      <w:r>
        <w:rPr>
          <w:spacing w:val="-6"/>
        </w:rPr>
        <w:t> </w:t>
      </w:r>
      <w:r>
        <w:rPr/>
        <w:t>radio</w:t>
      </w:r>
      <w:r>
        <w:rPr>
          <w:spacing w:val="-8"/>
        </w:rPr>
        <w:t> </w:t>
      </w:r>
      <w:r>
        <w:rPr/>
        <w:t>y</w:t>
      </w:r>
      <w:r>
        <w:rPr>
          <w:spacing w:val="-7"/>
        </w:rPr>
        <w:t> </w:t>
      </w:r>
      <w:r>
        <w:rPr/>
        <w:t>televisión</w:t>
      </w:r>
      <w:r>
        <w:rPr>
          <w:spacing w:val="-8"/>
        </w:rPr>
        <w:t> </w:t>
      </w:r>
      <w:r>
        <w:rPr/>
        <w:t>en</w:t>
      </w:r>
      <w:r>
        <w:rPr>
          <w:spacing w:val="-8"/>
        </w:rPr>
        <w:t> </w:t>
      </w:r>
      <w:r>
        <w:rPr/>
        <w:t>campaña</w:t>
      </w:r>
      <w:r>
        <w:rPr>
          <w:spacing w:val="-8"/>
        </w:rPr>
        <w:t> </w:t>
      </w:r>
      <w:r>
        <w:rPr>
          <w:spacing w:val="-2"/>
        </w:rPr>
        <w:t>electoral.</w:t>
      </w:r>
    </w:p>
    <w:p>
      <w:pPr>
        <w:pStyle w:val="BodyText"/>
        <w:spacing w:before="2"/>
      </w:pPr>
    </w:p>
    <w:p>
      <w:pPr>
        <w:pStyle w:val="BodyText"/>
        <w:ind w:left="1418" w:right="1415"/>
        <w:jc w:val="both"/>
      </w:pPr>
      <w:r>
        <w:rPr>
          <w:b/>
        </w:rPr>
        <w:t>Artículo 280. </w:t>
      </w:r>
      <w:r>
        <w:rPr/>
        <w:t>Los Candidatos Independientes deberán entregar sus materiales al Instituto Nacional Electoral para su calificación técnica, a fin de emitir el dictamen correspondiente en los plazos y términos que el propio Instituto determine.</w:t>
      </w:r>
    </w:p>
    <w:p>
      <w:pPr>
        <w:pStyle w:val="BodyText"/>
        <w:spacing w:before="229"/>
        <w:ind w:left="1418" w:right="1415"/>
        <w:jc w:val="both"/>
      </w:pPr>
      <w:r>
        <w:rPr>
          <w:b/>
        </w:rPr>
        <w:t>Artículo 281. </w:t>
      </w:r>
      <w:r>
        <w:rPr/>
        <w:t>Ninguna persona física o moral, sea a título propio o por cuenta de terceros, podrá</w:t>
      </w:r>
      <w:r>
        <w:rPr>
          <w:spacing w:val="80"/>
        </w:rPr>
        <w:t> </w:t>
      </w:r>
      <w:r>
        <w:rPr/>
        <w:t>contratar propaganda en radio y televisión para promover un candidato independiente o dirigida a influir</w:t>
      </w:r>
      <w:r>
        <w:rPr>
          <w:spacing w:val="40"/>
        </w:rPr>
        <w:t> </w:t>
      </w:r>
      <w:r>
        <w:rPr/>
        <w:t>en las preferencias electorales de los ciudadanos, a favor o en contra de los mismos o de los partidos políticos. Queda prohibida la transmisión en territorio estatal de este tipo de propaganda contratada en el </w:t>
      </w:r>
      <w:r>
        <w:rPr>
          <w:spacing w:val="-2"/>
        </w:rPr>
        <w:t>extranjero.</w:t>
      </w:r>
    </w:p>
    <w:p>
      <w:pPr>
        <w:pStyle w:val="BodyText"/>
      </w:pPr>
    </w:p>
    <w:p>
      <w:pPr>
        <w:pStyle w:val="BodyText"/>
        <w:ind w:left="1418" w:right="1416"/>
        <w:jc w:val="both"/>
      </w:pPr>
      <w:r>
        <w:rPr>
          <w:b/>
        </w:rPr>
        <w:t>Artículo 282. </w:t>
      </w:r>
      <w:r>
        <w:rPr/>
        <w:t>El Instituto Estatal Electoral dará el aviso a la autoridad correspondiente, para efecto de suspender inmediatamente cualquier propaganda política o electoral en radio o televisión que resulte violatoria de la ley. Lo anterior, sin perjuicio de las demás sanciones que deban aplicarse a los</w:t>
      </w:r>
      <w:r>
        <w:rPr>
          <w:spacing w:val="80"/>
        </w:rPr>
        <w:t> </w:t>
      </w:r>
      <w:r>
        <w:rPr>
          <w:spacing w:val="-2"/>
        </w:rPr>
        <w:t>infractores.</w:t>
      </w:r>
    </w:p>
    <w:p>
      <w:pPr>
        <w:pStyle w:val="BodyText"/>
      </w:pPr>
    </w:p>
    <w:p>
      <w:pPr>
        <w:pStyle w:val="BodyText"/>
        <w:ind w:left="1418" w:right="1416"/>
        <w:jc w:val="both"/>
      </w:pPr>
      <w:r>
        <w:rPr>
          <w:b/>
        </w:rPr>
        <w:t>Artículo 283. </w:t>
      </w:r>
      <w:r>
        <w:rPr/>
        <w:t>Para la transmisión de mensajes de los Candidatos Independientes en cada estación de radio y canal de televisión, se estará a lo establecido en este Código y demás ordenamientos aplicables, así como los acuerdos del Comité de Radio y Televisión del Instituto Nacional Electoral.</w:t>
      </w:r>
    </w:p>
    <w:p>
      <w:pPr>
        <w:pStyle w:val="BodyText"/>
        <w:spacing w:before="2"/>
      </w:pPr>
    </w:p>
    <w:p>
      <w:pPr>
        <w:pStyle w:val="BodyText"/>
        <w:ind w:left="1418" w:right="1413"/>
        <w:jc w:val="both"/>
      </w:pPr>
      <w:r>
        <w:rPr>
          <w:b/>
        </w:rPr>
        <w:t>Artículo 284. </w:t>
      </w:r>
      <w:r>
        <w:rPr/>
        <w:t>El tiempo que corresponda a cada Candidato Independiente será utilizado exclusivamente para la difusión de sus mensajes.</w:t>
      </w:r>
    </w:p>
    <w:p>
      <w:pPr>
        <w:pStyle w:val="BodyText"/>
        <w:spacing w:before="229"/>
        <w:ind w:left="1418" w:right="1415"/>
        <w:jc w:val="both"/>
      </w:pPr>
      <w:r>
        <w:rPr>
          <w:b/>
        </w:rPr>
        <w:t>Artículo 285. </w:t>
      </w:r>
      <w:r>
        <w:rPr/>
        <w:t>El Comité de Radio y Televisión del Instituto Nacional Electoral será el responsable de asegurar a los Candidatos Independientes la debida participación en la materia.</w:t>
      </w:r>
    </w:p>
    <w:p>
      <w:pPr>
        <w:pStyle w:val="BodyText"/>
        <w:spacing w:before="1"/>
      </w:pPr>
    </w:p>
    <w:p>
      <w:pPr>
        <w:pStyle w:val="BodyText"/>
        <w:ind w:left="1418" w:right="1415"/>
        <w:jc w:val="both"/>
      </w:pPr>
      <w:r>
        <w:rPr>
          <w:b/>
        </w:rPr>
        <w:t>Artículo 286. </w:t>
      </w:r>
      <w:r>
        <w:rPr/>
        <w:t>Las infracciones a lo establecido en este Título serán sancionadas en los términos establecidos por la normatividad aplicable.</w:t>
      </w:r>
    </w:p>
    <w:p>
      <w:pPr>
        <w:pStyle w:val="BodyText"/>
        <w:spacing w:before="229"/>
      </w:pPr>
    </w:p>
    <w:p>
      <w:pPr>
        <w:spacing w:before="0"/>
        <w:ind w:left="3997" w:right="3997" w:firstLine="0"/>
        <w:jc w:val="center"/>
        <w:rPr>
          <w:b/>
          <w:sz w:val="20"/>
        </w:rPr>
      </w:pPr>
      <w:r>
        <w:rPr>
          <w:b/>
          <w:sz w:val="20"/>
        </w:rPr>
        <w:t>CAPÍTULO</w:t>
      </w:r>
      <w:r>
        <w:rPr>
          <w:b/>
          <w:spacing w:val="-10"/>
          <w:sz w:val="20"/>
        </w:rPr>
        <w:t> </w:t>
      </w:r>
      <w:r>
        <w:rPr>
          <w:b/>
          <w:spacing w:val="-5"/>
          <w:sz w:val="20"/>
        </w:rPr>
        <w:t>XV</w:t>
      </w:r>
    </w:p>
    <w:p>
      <w:pPr>
        <w:spacing w:before="1"/>
        <w:ind w:left="1462" w:right="1463" w:firstLine="0"/>
        <w:jc w:val="center"/>
        <w:rPr>
          <w:b/>
          <w:sz w:val="20"/>
        </w:rPr>
      </w:pPr>
      <w:r>
        <w:rPr>
          <w:b/>
          <w:sz w:val="20"/>
        </w:rPr>
        <w:t>DE</w:t>
      </w:r>
      <w:r>
        <w:rPr>
          <w:b/>
          <w:spacing w:val="-8"/>
          <w:sz w:val="20"/>
        </w:rPr>
        <w:t> </w:t>
      </w:r>
      <w:r>
        <w:rPr>
          <w:b/>
          <w:sz w:val="20"/>
        </w:rPr>
        <w:t>LA</w:t>
      </w:r>
      <w:r>
        <w:rPr>
          <w:b/>
          <w:spacing w:val="-4"/>
          <w:sz w:val="20"/>
        </w:rPr>
        <w:t> </w:t>
      </w:r>
      <w:r>
        <w:rPr>
          <w:b/>
          <w:sz w:val="20"/>
        </w:rPr>
        <w:t>PROPAGANDA</w:t>
      </w:r>
      <w:r>
        <w:rPr>
          <w:b/>
          <w:spacing w:val="-5"/>
          <w:sz w:val="20"/>
        </w:rPr>
        <w:t> </w:t>
      </w:r>
      <w:r>
        <w:rPr>
          <w:b/>
          <w:sz w:val="20"/>
        </w:rPr>
        <w:t>ELECTORAL</w:t>
      </w:r>
      <w:r>
        <w:rPr>
          <w:b/>
          <w:spacing w:val="-6"/>
          <w:sz w:val="20"/>
        </w:rPr>
        <w:t> </w:t>
      </w:r>
      <w:r>
        <w:rPr>
          <w:b/>
          <w:sz w:val="20"/>
        </w:rPr>
        <w:t>DE</w:t>
      </w:r>
      <w:r>
        <w:rPr>
          <w:b/>
          <w:spacing w:val="-7"/>
          <w:sz w:val="20"/>
        </w:rPr>
        <w:t> </w:t>
      </w:r>
      <w:r>
        <w:rPr>
          <w:b/>
          <w:sz w:val="20"/>
        </w:rPr>
        <w:t>LOS</w:t>
      </w:r>
      <w:r>
        <w:rPr>
          <w:b/>
          <w:spacing w:val="-6"/>
          <w:sz w:val="20"/>
        </w:rPr>
        <w:t> </w:t>
      </w:r>
      <w:r>
        <w:rPr>
          <w:b/>
          <w:sz w:val="20"/>
        </w:rPr>
        <w:t>CANDIDATOS</w:t>
      </w:r>
      <w:r>
        <w:rPr>
          <w:b/>
          <w:spacing w:val="-7"/>
          <w:sz w:val="20"/>
        </w:rPr>
        <w:t> </w:t>
      </w:r>
      <w:r>
        <w:rPr>
          <w:b/>
          <w:spacing w:val="-2"/>
          <w:sz w:val="20"/>
        </w:rPr>
        <w:t>INDEPENDIENTES</w:t>
      </w:r>
    </w:p>
    <w:p>
      <w:pPr>
        <w:pStyle w:val="BodyText"/>
        <w:spacing w:before="229"/>
        <w:ind w:left="1418" w:right="1413"/>
        <w:jc w:val="both"/>
      </w:pPr>
      <w:r>
        <w:rPr>
          <w:b/>
        </w:rPr>
        <w:t>Artículo 287. </w:t>
      </w:r>
      <w:r>
        <w:rPr/>
        <w:t>Son aplicables a los Candidatos Independientes, las normas sobre propaganda electoral contenidas en este Código y demás ordenamientos aplicables.</w:t>
      </w:r>
    </w:p>
    <w:p>
      <w:pPr>
        <w:pStyle w:val="BodyText"/>
        <w:spacing w:before="1"/>
      </w:pPr>
    </w:p>
    <w:p>
      <w:pPr>
        <w:pStyle w:val="BodyText"/>
        <w:ind w:left="1418" w:right="1416"/>
        <w:jc w:val="both"/>
      </w:pPr>
      <w:r>
        <w:rPr>
          <w:b/>
        </w:rPr>
        <w:t>Artículo 288. </w:t>
      </w:r>
      <w:r>
        <w:rPr/>
        <w:t>La propaganda electoral de los Candidatos Independientes deberá tener el emblema y</w:t>
      </w:r>
      <w:r>
        <w:rPr>
          <w:spacing w:val="40"/>
        </w:rPr>
        <w:t> </w:t>
      </w:r>
      <w:r>
        <w:rPr/>
        <w:t>color o colores que los caractericen y diferencien de los partidos políticos y de otros Candidatos Independientes, así como tener visible la leyenda: “Candidato Independiente”.</w:t>
      </w:r>
    </w:p>
    <w:p>
      <w:pPr>
        <w:spacing w:after="0"/>
        <w:jc w:val="both"/>
        <w:sectPr>
          <w:pgSz w:w="12250" w:h="15820"/>
          <w:pgMar w:header="0" w:footer="903" w:top="1680" w:bottom="1100" w:left="0" w:right="0"/>
        </w:sectPr>
      </w:pPr>
    </w:p>
    <w:p>
      <w:pPr>
        <w:pStyle w:val="BodyText"/>
      </w:pPr>
    </w:p>
    <w:p>
      <w:pPr>
        <w:pStyle w:val="BodyText"/>
        <w:spacing w:before="127"/>
      </w:pPr>
    </w:p>
    <w:p>
      <w:pPr>
        <w:spacing w:before="0"/>
        <w:ind w:left="3997" w:right="3997" w:firstLine="0"/>
        <w:jc w:val="center"/>
        <w:rPr>
          <w:b/>
          <w:sz w:val="20"/>
        </w:rPr>
      </w:pPr>
      <w:r>
        <w:rPr>
          <w:b/>
          <w:sz w:val="20"/>
        </w:rPr>
        <w:t>CAPÍTULO</w:t>
      </w:r>
      <w:r>
        <w:rPr>
          <w:b/>
          <w:spacing w:val="-10"/>
          <w:sz w:val="20"/>
        </w:rPr>
        <w:t> </w:t>
      </w:r>
      <w:r>
        <w:rPr>
          <w:b/>
          <w:spacing w:val="-5"/>
          <w:sz w:val="20"/>
        </w:rPr>
        <w:t>XVI</w:t>
      </w:r>
    </w:p>
    <w:p>
      <w:pPr>
        <w:spacing w:before="1"/>
        <w:ind w:left="3997" w:right="3997" w:firstLine="0"/>
        <w:jc w:val="center"/>
        <w:rPr>
          <w:b/>
          <w:sz w:val="20"/>
        </w:rPr>
      </w:pPr>
      <w:r>
        <w:rPr>
          <w:b/>
          <w:sz w:val="20"/>
        </w:rPr>
        <w:t>DE</w:t>
      </w:r>
      <w:r>
        <w:rPr>
          <w:b/>
          <w:spacing w:val="-5"/>
          <w:sz w:val="20"/>
        </w:rPr>
        <w:t> </w:t>
      </w:r>
      <w:r>
        <w:rPr>
          <w:b/>
          <w:sz w:val="20"/>
        </w:rPr>
        <w:t>LA</w:t>
      </w:r>
      <w:r>
        <w:rPr>
          <w:b/>
          <w:spacing w:val="-4"/>
          <w:sz w:val="20"/>
        </w:rPr>
        <w:t> </w:t>
      </w:r>
      <w:r>
        <w:rPr>
          <w:b/>
          <w:spacing w:val="-2"/>
          <w:sz w:val="20"/>
        </w:rPr>
        <w:t>FISCALIZACIÓN</w:t>
      </w:r>
    </w:p>
    <w:p>
      <w:pPr>
        <w:pStyle w:val="BodyText"/>
        <w:rPr>
          <w:b/>
        </w:rPr>
      </w:pPr>
    </w:p>
    <w:p>
      <w:pPr>
        <w:pStyle w:val="BodyText"/>
        <w:ind w:left="1418" w:right="1412"/>
        <w:jc w:val="both"/>
      </w:pPr>
      <w:r>
        <w:rPr>
          <w:b/>
        </w:rPr>
        <w:t>Artículo 289. </w:t>
      </w:r>
      <w:r>
        <w:rPr/>
        <w:t>La revisión de los informes que los aspirantes y Candidatos Independientes presenten, así como la práctica de auditorías sobre el manejo de sus recursos estará a cargo de la Unidad de Fiscalización del Instituto Nacional Electoral, en los términos que establezca la ley o, de ser el caso, por</w:t>
      </w:r>
      <w:r>
        <w:rPr>
          <w:spacing w:val="80"/>
        </w:rPr>
        <w:t> </w:t>
      </w:r>
      <w:r>
        <w:rPr/>
        <w:t>el área competente del Instituto Estatal Electoral.</w:t>
      </w:r>
    </w:p>
    <w:p>
      <w:pPr>
        <w:pStyle w:val="BodyText"/>
      </w:pPr>
    </w:p>
    <w:p>
      <w:pPr>
        <w:pStyle w:val="BodyText"/>
      </w:pPr>
    </w:p>
    <w:p>
      <w:pPr>
        <w:spacing w:before="1"/>
        <w:ind w:left="3997" w:right="3997" w:firstLine="0"/>
        <w:jc w:val="center"/>
        <w:rPr>
          <w:b/>
          <w:sz w:val="20"/>
        </w:rPr>
      </w:pPr>
      <w:r>
        <w:rPr>
          <w:b/>
          <w:sz w:val="20"/>
        </w:rPr>
        <w:t>CAPÍTULO</w:t>
      </w:r>
      <w:r>
        <w:rPr>
          <w:b/>
          <w:spacing w:val="-10"/>
          <w:sz w:val="20"/>
        </w:rPr>
        <w:t> </w:t>
      </w:r>
      <w:r>
        <w:rPr>
          <w:b/>
          <w:spacing w:val="-4"/>
          <w:sz w:val="20"/>
        </w:rPr>
        <w:t>XVII</w:t>
      </w:r>
    </w:p>
    <w:p>
      <w:pPr>
        <w:spacing w:before="0"/>
        <w:ind w:left="1462" w:right="1462" w:firstLine="0"/>
        <w:jc w:val="center"/>
        <w:rPr>
          <w:b/>
          <w:sz w:val="20"/>
        </w:rPr>
      </w:pPr>
      <w:r>
        <w:rPr>
          <w:b/>
          <w:sz w:val="20"/>
        </w:rPr>
        <w:t>DE</w:t>
      </w:r>
      <w:r>
        <w:rPr>
          <w:b/>
          <w:spacing w:val="-7"/>
          <w:sz w:val="20"/>
        </w:rPr>
        <w:t> </w:t>
      </w:r>
      <w:r>
        <w:rPr>
          <w:b/>
          <w:sz w:val="20"/>
        </w:rPr>
        <w:t>LA</w:t>
      </w:r>
      <w:r>
        <w:rPr>
          <w:b/>
          <w:spacing w:val="-6"/>
          <w:sz w:val="20"/>
        </w:rPr>
        <w:t> </w:t>
      </w:r>
      <w:r>
        <w:rPr>
          <w:b/>
          <w:sz w:val="20"/>
        </w:rPr>
        <w:t>DOCUMENTACIÓN</w:t>
      </w:r>
      <w:r>
        <w:rPr>
          <w:b/>
          <w:spacing w:val="-4"/>
          <w:sz w:val="20"/>
        </w:rPr>
        <w:t> </w:t>
      </w:r>
      <w:r>
        <w:rPr>
          <w:b/>
          <w:sz w:val="20"/>
        </w:rPr>
        <w:t>Y</w:t>
      </w:r>
      <w:r>
        <w:rPr>
          <w:b/>
          <w:spacing w:val="-7"/>
          <w:sz w:val="20"/>
        </w:rPr>
        <w:t> </w:t>
      </w:r>
      <w:r>
        <w:rPr>
          <w:b/>
          <w:sz w:val="20"/>
        </w:rPr>
        <w:t>EL</w:t>
      </w:r>
      <w:r>
        <w:rPr>
          <w:b/>
          <w:spacing w:val="-4"/>
          <w:sz w:val="20"/>
        </w:rPr>
        <w:t> </w:t>
      </w:r>
      <w:r>
        <w:rPr>
          <w:b/>
          <w:sz w:val="20"/>
        </w:rPr>
        <w:t>MATERIAL</w:t>
      </w:r>
      <w:r>
        <w:rPr>
          <w:b/>
          <w:spacing w:val="-3"/>
          <w:sz w:val="20"/>
        </w:rPr>
        <w:t> </w:t>
      </w:r>
      <w:r>
        <w:rPr>
          <w:b/>
          <w:spacing w:val="-2"/>
          <w:sz w:val="20"/>
        </w:rPr>
        <w:t>ELECTORAL</w:t>
      </w:r>
    </w:p>
    <w:p>
      <w:pPr>
        <w:pStyle w:val="BodyText"/>
        <w:spacing w:before="228"/>
        <w:ind w:left="1418" w:right="1413"/>
        <w:jc w:val="both"/>
      </w:pPr>
      <w:r>
        <w:rPr>
          <w:b/>
        </w:rPr>
        <w:t>Artículo 290. </w:t>
      </w:r>
      <w:r>
        <w:rPr/>
        <w:t>Los Candidatos Independientes figurarán en la misma boleta que el Consejo General apruebe</w:t>
      </w:r>
      <w:r>
        <w:rPr>
          <w:spacing w:val="-2"/>
        </w:rPr>
        <w:t> </w:t>
      </w:r>
      <w:r>
        <w:rPr/>
        <w:t>para</w:t>
      </w:r>
      <w:r>
        <w:rPr>
          <w:spacing w:val="-2"/>
        </w:rPr>
        <w:t> </w:t>
      </w:r>
      <w:r>
        <w:rPr/>
        <w:t>los</w:t>
      </w:r>
      <w:r>
        <w:rPr>
          <w:spacing w:val="-3"/>
        </w:rPr>
        <w:t> </w:t>
      </w:r>
      <w:r>
        <w:rPr/>
        <w:t>candidatos</w:t>
      </w:r>
      <w:r>
        <w:rPr>
          <w:spacing w:val="-3"/>
        </w:rPr>
        <w:t> </w:t>
      </w:r>
      <w:r>
        <w:rPr/>
        <w:t>de</w:t>
      </w:r>
      <w:r>
        <w:rPr>
          <w:spacing w:val="-2"/>
        </w:rPr>
        <w:t> </w:t>
      </w:r>
      <w:r>
        <w:rPr/>
        <w:t>los</w:t>
      </w:r>
      <w:r>
        <w:rPr>
          <w:spacing w:val="-1"/>
        </w:rPr>
        <w:t> </w:t>
      </w:r>
      <w:r>
        <w:rPr/>
        <w:t>partidos políticos</w:t>
      </w:r>
      <w:r>
        <w:rPr>
          <w:spacing w:val="-3"/>
        </w:rPr>
        <w:t> </w:t>
      </w:r>
      <w:r>
        <w:rPr/>
        <w:t>o</w:t>
      </w:r>
      <w:r>
        <w:rPr>
          <w:spacing w:val="-2"/>
        </w:rPr>
        <w:t> </w:t>
      </w:r>
      <w:r>
        <w:rPr/>
        <w:t>coaliciones,</w:t>
      </w:r>
      <w:r>
        <w:rPr>
          <w:spacing w:val="-2"/>
        </w:rPr>
        <w:t> </w:t>
      </w:r>
      <w:r>
        <w:rPr/>
        <w:t>según</w:t>
      </w:r>
      <w:r>
        <w:rPr>
          <w:spacing w:val="-1"/>
        </w:rPr>
        <w:t> </w:t>
      </w:r>
      <w:r>
        <w:rPr/>
        <w:t>la</w:t>
      </w:r>
      <w:r>
        <w:rPr>
          <w:spacing w:val="-2"/>
        </w:rPr>
        <w:t> </w:t>
      </w:r>
      <w:r>
        <w:rPr/>
        <w:t>elección</w:t>
      </w:r>
      <w:r>
        <w:rPr>
          <w:spacing w:val="-2"/>
        </w:rPr>
        <w:t> </w:t>
      </w:r>
      <w:r>
        <w:rPr/>
        <w:t>en la</w:t>
      </w:r>
      <w:r>
        <w:rPr>
          <w:spacing w:val="-1"/>
        </w:rPr>
        <w:t> </w:t>
      </w:r>
      <w:r>
        <w:rPr/>
        <w:t>que</w:t>
      </w:r>
      <w:r>
        <w:rPr>
          <w:spacing w:val="-4"/>
        </w:rPr>
        <w:t> </w:t>
      </w:r>
      <w:r>
        <w:rPr/>
        <w:t>participen, de conformidad con este Código.</w:t>
      </w:r>
    </w:p>
    <w:p>
      <w:pPr>
        <w:pStyle w:val="BodyText"/>
        <w:spacing w:before="2"/>
      </w:pPr>
    </w:p>
    <w:p>
      <w:pPr>
        <w:pStyle w:val="BodyText"/>
        <w:spacing w:before="1"/>
        <w:ind w:left="1418" w:right="1415"/>
        <w:jc w:val="both"/>
      </w:pPr>
      <w:r>
        <w:rPr/>
        <w:t>Se utilizará un recuadro para cada Candidato Independiente, fórmula o planilla de Candidatos Independientes, con el mismo tamaño y en un espacio de las mismas dimensiones que aquellos que se destinen en la boleta a los partidos o coaliciones que participan. Estos recuadros serán colocados después de los destinados a los partidos políticos y si fueran varios candidatos, fórmulas o planillas aparecerán en el orden en que hayan solicitado su registro correspondiente.</w:t>
      </w:r>
    </w:p>
    <w:p>
      <w:pPr>
        <w:pStyle w:val="BodyText"/>
      </w:pPr>
    </w:p>
    <w:p>
      <w:pPr>
        <w:pStyle w:val="BodyText"/>
        <w:ind w:left="1418" w:right="1419"/>
        <w:jc w:val="both"/>
      </w:pPr>
      <w:r>
        <w:rPr>
          <w:b/>
        </w:rPr>
        <w:t>Artículo 291. </w:t>
      </w:r>
      <w:r>
        <w:rPr/>
        <w:t>En la boleta, de acuerdo con la elección de que se trate, aparecerá el nombre completo del candidato independiente, de los integrantes de la fórmula o planilla de Candidatos Independientes.</w:t>
      </w:r>
    </w:p>
    <w:p>
      <w:pPr>
        <w:pStyle w:val="BodyText"/>
        <w:spacing w:before="229"/>
        <w:ind w:left="1418"/>
        <w:jc w:val="both"/>
      </w:pPr>
      <w:r>
        <w:rPr/>
        <w:t>En</w:t>
      </w:r>
      <w:r>
        <w:rPr>
          <w:spacing w:val="-5"/>
        </w:rPr>
        <w:t> </w:t>
      </w:r>
      <w:r>
        <w:rPr/>
        <w:t>la</w:t>
      </w:r>
      <w:r>
        <w:rPr>
          <w:spacing w:val="-4"/>
        </w:rPr>
        <w:t> </w:t>
      </w:r>
      <w:r>
        <w:rPr/>
        <w:t>misma</w:t>
      </w:r>
      <w:r>
        <w:rPr>
          <w:spacing w:val="-3"/>
        </w:rPr>
        <w:t> </w:t>
      </w:r>
      <w:r>
        <w:rPr/>
        <w:t>no</w:t>
      </w:r>
      <w:r>
        <w:rPr>
          <w:spacing w:val="-7"/>
        </w:rPr>
        <w:t> </w:t>
      </w:r>
      <w:r>
        <w:rPr/>
        <w:t>se</w:t>
      </w:r>
      <w:r>
        <w:rPr>
          <w:spacing w:val="-6"/>
        </w:rPr>
        <w:t> </w:t>
      </w:r>
      <w:r>
        <w:rPr/>
        <w:t>incluirá</w:t>
      </w:r>
      <w:r>
        <w:rPr>
          <w:spacing w:val="-5"/>
        </w:rPr>
        <w:t> </w:t>
      </w:r>
      <w:r>
        <w:rPr/>
        <w:t>ni</w:t>
      </w:r>
      <w:r>
        <w:rPr>
          <w:spacing w:val="-5"/>
        </w:rPr>
        <w:t> </w:t>
      </w:r>
      <w:r>
        <w:rPr/>
        <w:t>la</w:t>
      </w:r>
      <w:r>
        <w:rPr>
          <w:spacing w:val="-6"/>
        </w:rPr>
        <w:t> </w:t>
      </w:r>
      <w:r>
        <w:rPr/>
        <w:t>fotografía</w:t>
      </w:r>
      <w:r>
        <w:rPr>
          <w:spacing w:val="-4"/>
        </w:rPr>
        <w:t> </w:t>
      </w:r>
      <w:r>
        <w:rPr/>
        <w:t>ni</w:t>
      </w:r>
      <w:r>
        <w:rPr>
          <w:spacing w:val="-5"/>
        </w:rPr>
        <w:t> </w:t>
      </w:r>
      <w:r>
        <w:rPr/>
        <w:t>la</w:t>
      </w:r>
      <w:r>
        <w:rPr>
          <w:spacing w:val="-6"/>
        </w:rPr>
        <w:t> </w:t>
      </w:r>
      <w:r>
        <w:rPr/>
        <w:t>silueta</w:t>
      </w:r>
      <w:r>
        <w:rPr>
          <w:spacing w:val="-5"/>
        </w:rPr>
        <w:t> </w:t>
      </w:r>
      <w:r>
        <w:rPr/>
        <w:t>del</w:t>
      </w:r>
      <w:r>
        <w:rPr>
          <w:spacing w:val="-4"/>
        </w:rPr>
        <w:t> </w:t>
      </w:r>
      <w:r>
        <w:rPr/>
        <w:t>Candidato</w:t>
      </w:r>
      <w:r>
        <w:rPr>
          <w:spacing w:val="-4"/>
        </w:rPr>
        <w:t> </w:t>
      </w:r>
      <w:r>
        <w:rPr>
          <w:spacing w:val="-2"/>
        </w:rPr>
        <w:t>Independiente.</w:t>
      </w:r>
    </w:p>
    <w:p>
      <w:pPr>
        <w:pStyle w:val="BodyText"/>
      </w:pPr>
    </w:p>
    <w:p>
      <w:pPr>
        <w:pStyle w:val="BodyText"/>
        <w:ind w:left="1418" w:right="1413"/>
        <w:jc w:val="both"/>
      </w:pPr>
      <w:r>
        <w:rPr>
          <w:b/>
        </w:rPr>
        <w:t>Artículo 292. </w:t>
      </w:r>
      <w:r>
        <w:rPr/>
        <w:t>Los documentos electorales</w:t>
      </w:r>
      <w:r>
        <w:rPr>
          <w:spacing w:val="-1"/>
        </w:rPr>
        <w:t> </w:t>
      </w:r>
      <w:r>
        <w:rPr/>
        <w:t>serán elaborados por el</w:t>
      </w:r>
      <w:r>
        <w:rPr>
          <w:spacing w:val="-1"/>
        </w:rPr>
        <w:t> </w:t>
      </w:r>
      <w:r>
        <w:rPr/>
        <w:t>Instituto Estatal</w:t>
      </w:r>
      <w:r>
        <w:rPr>
          <w:spacing w:val="-1"/>
        </w:rPr>
        <w:t> </w:t>
      </w:r>
      <w:r>
        <w:rPr/>
        <w:t>Electoral, con base en las reglas y lineamientos que al respecto emita el Instituto Nacional Electoral.</w:t>
      </w:r>
    </w:p>
    <w:p>
      <w:pPr>
        <w:pStyle w:val="BodyText"/>
      </w:pPr>
    </w:p>
    <w:p>
      <w:pPr>
        <w:pStyle w:val="BodyText"/>
      </w:pPr>
    </w:p>
    <w:p>
      <w:pPr>
        <w:spacing w:before="0"/>
        <w:ind w:left="3997" w:right="3997" w:firstLine="0"/>
        <w:jc w:val="center"/>
        <w:rPr>
          <w:b/>
          <w:sz w:val="20"/>
        </w:rPr>
      </w:pPr>
      <w:r>
        <w:rPr>
          <w:b/>
          <w:sz w:val="20"/>
        </w:rPr>
        <w:t>CAPÍTULO</w:t>
      </w:r>
      <w:r>
        <w:rPr>
          <w:b/>
          <w:spacing w:val="-11"/>
          <w:sz w:val="20"/>
        </w:rPr>
        <w:t> </w:t>
      </w:r>
      <w:r>
        <w:rPr>
          <w:b/>
          <w:spacing w:val="-2"/>
          <w:sz w:val="20"/>
        </w:rPr>
        <w:t>XVIII</w:t>
      </w:r>
    </w:p>
    <w:p>
      <w:pPr>
        <w:spacing w:before="1"/>
        <w:ind w:left="3997" w:right="3997" w:firstLine="0"/>
        <w:jc w:val="center"/>
        <w:rPr>
          <w:b/>
          <w:sz w:val="20"/>
        </w:rPr>
      </w:pPr>
      <w:r>
        <w:rPr>
          <w:b/>
          <w:sz w:val="20"/>
        </w:rPr>
        <w:t>DEL</w:t>
      </w:r>
      <w:r>
        <w:rPr>
          <w:b/>
          <w:spacing w:val="-5"/>
          <w:sz w:val="20"/>
        </w:rPr>
        <w:t> </w:t>
      </w:r>
      <w:r>
        <w:rPr>
          <w:b/>
          <w:sz w:val="20"/>
        </w:rPr>
        <w:t>CÓMPUTO</w:t>
      </w:r>
      <w:r>
        <w:rPr>
          <w:b/>
          <w:spacing w:val="-5"/>
          <w:sz w:val="20"/>
        </w:rPr>
        <w:t> </w:t>
      </w:r>
      <w:r>
        <w:rPr>
          <w:b/>
          <w:sz w:val="20"/>
        </w:rPr>
        <w:t>DE</w:t>
      </w:r>
      <w:r>
        <w:rPr>
          <w:b/>
          <w:spacing w:val="-6"/>
          <w:sz w:val="20"/>
        </w:rPr>
        <w:t> </w:t>
      </w:r>
      <w:r>
        <w:rPr>
          <w:b/>
          <w:sz w:val="20"/>
        </w:rPr>
        <w:t>LOS</w:t>
      </w:r>
      <w:r>
        <w:rPr>
          <w:b/>
          <w:spacing w:val="-4"/>
          <w:sz w:val="20"/>
        </w:rPr>
        <w:t> </w:t>
      </w:r>
      <w:r>
        <w:rPr>
          <w:b/>
          <w:spacing w:val="-2"/>
          <w:sz w:val="20"/>
        </w:rPr>
        <w:t>VOTOS</w:t>
      </w:r>
    </w:p>
    <w:p>
      <w:pPr>
        <w:pStyle w:val="BodyText"/>
        <w:spacing w:before="228"/>
        <w:ind w:left="1418" w:right="1416"/>
        <w:jc w:val="both"/>
      </w:pPr>
      <w:r>
        <w:rPr>
          <w:b/>
        </w:rPr>
        <w:t>Artículo 293. </w:t>
      </w:r>
      <w:r>
        <w:rPr/>
        <w:t>Se contará como voto válido la marca que haga el elector en un solo recuadro en el que se contenga el emblema o el nombre de un candidato independiente, en términos de lo dispuesto por este </w:t>
      </w:r>
      <w:r>
        <w:rPr>
          <w:spacing w:val="-2"/>
        </w:rPr>
        <w:t>Código.</w:t>
      </w:r>
    </w:p>
    <w:p>
      <w:pPr>
        <w:pStyle w:val="BodyText"/>
        <w:spacing w:before="1"/>
      </w:pPr>
    </w:p>
    <w:p>
      <w:pPr>
        <w:pStyle w:val="BodyText"/>
        <w:spacing w:before="1"/>
        <w:ind w:left="1418" w:right="1415"/>
        <w:jc w:val="both"/>
      </w:pPr>
      <w:r>
        <w:rPr>
          <w:b/>
        </w:rPr>
        <w:t>Artículo 294. </w:t>
      </w:r>
      <w:r>
        <w:rPr/>
        <w:t>Para determinar la votación que servirá de base para la asignación de Diputados por el principio de</w:t>
      </w:r>
      <w:r>
        <w:rPr>
          <w:spacing w:val="-3"/>
        </w:rPr>
        <w:t> </w:t>
      </w:r>
      <w:r>
        <w:rPr/>
        <w:t>representación proporcional,</w:t>
      </w:r>
      <w:r>
        <w:rPr>
          <w:spacing w:val="-2"/>
        </w:rPr>
        <w:t> </w:t>
      </w:r>
      <w:r>
        <w:rPr/>
        <w:t>en términos de</w:t>
      </w:r>
      <w:r>
        <w:rPr>
          <w:spacing w:val="-3"/>
        </w:rPr>
        <w:t> </w:t>
      </w:r>
      <w:r>
        <w:rPr/>
        <w:t>lo</w:t>
      </w:r>
      <w:r>
        <w:rPr>
          <w:spacing w:val="-2"/>
        </w:rPr>
        <w:t> </w:t>
      </w:r>
      <w:r>
        <w:rPr/>
        <w:t>previsto por</w:t>
      </w:r>
      <w:r>
        <w:rPr>
          <w:spacing w:val="-1"/>
        </w:rPr>
        <w:t> </w:t>
      </w:r>
      <w:r>
        <w:rPr/>
        <w:t>la</w:t>
      </w:r>
      <w:r>
        <w:rPr>
          <w:spacing w:val="-2"/>
        </w:rPr>
        <w:t> </w:t>
      </w:r>
      <w:r>
        <w:rPr/>
        <w:t>Constitución Política</w:t>
      </w:r>
      <w:r>
        <w:rPr>
          <w:spacing w:val="-2"/>
        </w:rPr>
        <w:t> </w:t>
      </w:r>
      <w:r>
        <w:rPr/>
        <w:t>del</w:t>
      </w:r>
      <w:r>
        <w:rPr>
          <w:spacing w:val="-3"/>
        </w:rPr>
        <w:t> </w:t>
      </w:r>
      <w:r>
        <w:rPr/>
        <w:t>Estado de Hidalgo y este Código, no serán contabilizados los votos recibidos a favor de Candidatos </w:t>
      </w:r>
      <w:r>
        <w:rPr>
          <w:spacing w:val="-2"/>
        </w:rPr>
        <w:t>Independientes.</w:t>
      </w:r>
    </w:p>
    <w:p>
      <w:pPr>
        <w:pStyle w:val="BodyText"/>
      </w:pPr>
    </w:p>
    <w:p>
      <w:pPr>
        <w:pStyle w:val="BodyText"/>
      </w:pPr>
    </w:p>
    <w:p>
      <w:pPr>
        <w:spacing w:before="0"/>
        <w:ind w:left="3997" w:right="3997" w:firstLine="0"/>
        <w:jc w:val="center"/>
        <w:rPr>
          <w:b/>
          <w:sz w:val="20"/>
        </w:rPr>
      </w:pPr>
      <w:r>
        <w:rPr>
          <w:b/>
          <w:sz w:val="20"/>
        </w:rPr>
        <w:t>CAPÍTULO</w:t>
      </w:r>
      <w:r>
        <w:rPr>
          <w:b/>
          <w:spacing w:val="-9"/>
          <w:sz w:val="20"/>
        </w:rPr>
        <w:t> </w:t>
      </w:r>
      <w:r>
        <w:rPr>
          <w:b/>
          <w:spacing w:val="-5"/>
          <w:sz w:val="20"/>
        </w:rPr>
        <w:t>XIX</w:t>
      </w:r>
    </w:p>
    <w:p>
      <w:pPr>
        <w:spacing w:before="1"/>
        <w:ind w:left="1462" w:right="1462" w:firstLine="0"/>
        <w:jc w:val="center"/>
        <w:rPr>
          <w:b/>
          <w:sz w:val="20"/>
        </w:rPr>
      </w:pPr>
      <w:r>
        <w:rPr>
          <w:b/>
          <w:sz w:val="20"/>
        </w:rPr>
        <w:t>DE</w:t>
      </w:r>
      <w:r>
        <w:rPr>
          <w:b/>
          <w:spacing w:val="-7"/>
          <w:sz w:val="20"/>
        </w:rPr>
        <w:t> </w:t>
      </w:r>
      <w:r>
        <w:rPr>
          <w:b/>
          <w:sz w:val="20"/>
        </w:rPr>
        <w:t>LAS</w:t>
      </w:r>
      <w:r>
        <w:rPr>
          <w:b/>
          <w:spacing w:val="-6"/>
          <w:sz w:val="20"/>
        </w:rPr>
        <w:t> </w:t>
      </w:r>
      <w:r>
        <w:rPr>
          <w:b/>
          <w:sz w:val="20"/>
        </w:rPr>
        <w:t>DISPOSICIONES</w:t>
      </w:r>
      <w:r>
        <w:rPr>
          <w:b/>
          <w:spacing w:val="-3"/>
          <w:sz w:val="20"/>
        </w:rPr>
        <w:t> </w:t>
      </w:r>
      <w:r>
        <w:rPr>
          <w:b/>
          <w:spacing w:val="-2"/>
          <w:sz w:val="20"/>
        </w:rPr>
        <w:t>COMPLEMENTARIAS</w:t>
      </w:r>
    </w:p>
    <w:p>
      <w:pPr>
        <w:pStyle w:val="BodyText"/>
        <w:spacing w:before="228"/>
        <w:ind w:left="1418" w:right="1413"/>
        <w:jc w:val="both"/>
      </w:pPr>
      <w:r>
        <w:rPr>
          <w:b/>
        </w:rPr>
        <w:t>Artículo 295. </w:t>
      </w:r>
      <w:r>
        <w:rPr/>
        <w:t>Corresponde al Instituto Estatal Electoral la organización, desarrollo, otorgamiento y vigilancia</w:t>
      </w:r>
      <w:r>
        <w:rPr>
          <w:spacing w:val="-2"/>
        </w:rPr>
        <w:t> </w:t>
      </w:r>
      <w:r>
        <w:rPr/>
        <w:t>de las</w:t>
      </w:r>
      <w:r>
        <w:rPr>
          <w:spacing w:val="-1"/>
        </w:rPr>
        <w:t> </w:t>
      </w:r>
      <w:r>
        <w:rPr/>
        <w:t>prerrogativas a</w:t>
      </w:r>
      <w:r>
        <w:rPr>
          <w:spacing w:val="-2"/>
        </w:rPr>
        <w:t> </w:t>
      </w:r>
      <w:r>
        <w:rPr/>
        <w:t>los</w:t>
      </w:r>
      <w:r>
        <w:rPr>
          <w:spacing w:val="-1"/>
        </w:rPr>
        <w:t> </w:t>
      </w:r>
      <w:r>
        <w:rPr/>
        <w:t>Candidatos</w:t>
      </w:r>
      <w:r>
        <w:rPr>
          <w:spacing w:val="-1"/>
        </w:rPr>
        <w:t> </w:t>
      </w:r>
      <w:r>
        <w:rPr/>
        <w:t>Independientes,</w:t>
      </w:r>
      <w:r>
        <w:rPr>
          <w:spacing w:val="-1"/>
        </w:rPr>
        <w:t> </w:t>
      </w:r>
      <w:r>
        <w:rPr/>
        <w:t>conforme</w:t>
      </w:r>
      <w:r>
        <w:rPr>
          <w:spacing w:val="-2"/>
        </w:rPr>
        <w:t> </w:t>
      </w:r>
      <w:r>
        <w:rPr/>
        <w:t>a</w:t>
      </w:r>
      <w:r>
        <w:rPr>
          <w:spacing w:val="-2"/>
        </w:rPr>
        <w:t> </w:t>
      </w:r>
      <w:r>
        <w:rPr/>
        <w:t>lo establecido en</w:t>
      </w:r>
      <w:r>
        <w:rPr>
          <w:spacing w:val="-3"/>
        </w:rPr>
        <w:t> </w:t>
      </w:r>
      <w:r>
        <w:rPr/>
        <w:t>la</w:t>
      </w:r>
      <w:r>
        <w:rPr>
          <w:spacing w:val="-2"/>
        </w:rPr>
        <w:t> </w:t>
      </w:r>
      <w:r>
        <w:rPr/>
        <w:t>ley</w:t>
      </w:r>
      <w:r>
        <w:rPr>
          <w:spacing w:val="-1"/>
        </w:rPr>
        <w:t> </w:t>
      </w:r>
      <w:r>
        <w:rPr/>
        <w:t>y</w:t>
      </w:r>
      <w:r>
        <w:rPr>
          <w:spacing w:val="-1"/>
        </w:rPr>
        <w:t> </w:t>
      </w:r>
      <w:r>
        <w:rPr/>
        <w:t>este </w:t>
      </w:r>
      <w:r>
        <w:rPr>
          <w:spacing w:val="-2"/>
        </w:rPr>
        <w:t>Código.</w:t>
      </w:r>
    </w:p>
    <w:p>
      <w:pPr>
        <w:spacing w:after="0"/>
        <w:jc w:val="both"/>
        <w:sectPr>
          <w:pgSz w:w="12250" w:h="15820"/>
          <w:pgMar w:header="0" w:footer="903" w:top="1680" w:bottom="1100" w:left="0" w:right="0"/>
        </w:sectPr>
      </w:pPr>
    </w:p>
    <w:p>
      <w:pPr>
        <w:spacing w:before="129"/>
        <w:ind w:left="3997" w:right="3997" w:firstLine="0"/>
        <w:jc w:val="center"/>
        <w:rPr>
          <w:b/>
          <w:sz w:val="20"/>
        </w:rPr>
      </w:pPr>
      <w:r>
        <w:rPr>
          <w:b/>
          <w:sz w:val="20"/>
        </w:rPr>
        <w:t>TÍTULO</w:t>
      </w:r>
      <w:r>
        <w:rPr>
          <w:b/>
          <w:spacing w:val="-4"/>
          <w:sz w:val="20"/>
        </w:rPr>
        <w:t> </w:t>
      </w:r>
      <w:r>
        <w:rPr>
          <w:b/>
          <w:sz w:val="20"/>
        </w:rPr>
        <w:t>X</w:t>
      </w:r>
      <w:r>
        <w:rPr>
          <w:b/>
          <w:spacing w:val="-6"/>
          <w:sz w:val="20"/>
        </w:rPr>
        <w:t> </w:t>
      </w:r>
      <w:r>
        <w:rPr>
          <w:b/>
          <w:spacing w:val="-5"/>
          <w:sz w:val="20"/>
        </w:rPr>
        <w:t>BIS</w:t>
      </w:r>
    </w:p>
    <w:p>
      <w:pPr>
        <w:spacing w:before="0"/>
        <w:ind w:left="1462" w:right="1463" w:firstLine="0"/>
        <w:jc w:val="center"/>
        <w:rPr>
          <w:b/>
          <w:sz w:val="20"/>
        </w:rPr>
      </w:pPr>
      <w:r>
        <w:rPr>
          <w:b/>
          <w:sz w:val="20"/>
        </w:rPr>
        <w:t>DE</w:t>
      </w:r>
      <w:r>
        <w:rPr>
          <w:b/>
          <w:spacing w:val="-7"/>
          <w:sz w:val="20"/>
        </w:rPr>
        <w:t> </w:t>
      </w:r>
      <w:r>
        <w:rPr>
          <w:b/>
          <w:sz w:val="20"/>
        </w:rPr>
        <w:t>LA</w:t>
      </w:r>
      <w:r>
        <w:rPr>
          <w:b/>
          <w:spacing w:val="-3"/>
          <w:sz w:val="20"/>
        </w:rPr>
        <w:t> </w:t>
      </w:r>
      <w:r>
        <w:rPr>
          <w:b/>
          <w:sz w:val="20"/>
        </w:rPr>
        <w:t>PARTICIPACIÓN</w:t>
      </w:r>
      <w:r>
        <w:rPr>
          <w:b/>
          <w:spacing w:val="-5"/>
          <w:sz w:val="20"/>
        </w:rPr>
        <w:t> </w:t>
      </w:r>
      <w:r>
        <w:rPr>
          <w:b/>
          <w:sz w:val="20"/>
        </w:rPr>
        <w:t>DE</w:t>
      </w:r>
      <w:r>
        <w:rPr>
          <w:b/>
          <w:spacing w:val="-6"/>
          <w:sz w:val="20"/>
        </w:rPr>
        <w:t> </w:t>
      </w:r>
      <w:r>
        <w:rPr>
          <w:b/>
          <w:sz w:val="20"/>
        </w:rPr>
        <w:t>LOS</w:t>
      </w:r>
      <w:r>
        <w:rPr>
          <w:b/>
          <w:spacing w:val="-6"/>
          <w:sz w:val="20"/>
        </w:rPr>
        <w:t> </w:t>
      </w:r>
      <w:r>
        <w:rPr>
          <w:b/>
          <w:sz w:val="20"/>
        </w:rPr>
        <w:t>HOMBRES</w:t>
      </w:r>
      <w:r>
        <w:rPr>
          <w:b/>
          <w:spacing w:val="-3"/>
          <w:sz w:val="20"/>
        </w:rPr>
        <w:t> </w:t>
      </w:r>
      <w:r>
        <w:rPr>
          <w:b/>
          <w:sz w:val="20"/>
        </w:rPr>
        <w:t>Y</w:t>
      </w:r>
      <w:r>
        <w:rPr>
          <w:b/>
          <w:spacing w:val="-4"/>
          <w:sz w:val="20"/>
        </w:rPr>
        <w:t> </w:t>
      </w:r>
      <w:r>
        <w:rPr>
          <w:b/>
          <w:sz w:val="20"/>
        </w:rPr>
        <w:t>MUJERES</w:t>
      </w:r>
      <w:r>
        <w:rPr>
          <w:b/>
          <w:spacing w:val="-6"/>
          <w:sz w:val="20"/>
        </w:rPr>
        <w:t> </w:t>
      </w:r>
      <w:r>
        <w:rPr>
          <w:b/>
          <w:sz w:val="20"/>
        </w:rPr>
        <w:t>INDÍGENAS</w:t>
      </w:r>
      <w:r>
        <w:rPr>
          <w:b/>
          <w:spacing w:val="-2"/>
          <w:sz w:val="20"/>
        </w:rPr>
        <w:t> </w:t>
      </w:r>
      <w:r>
        <w:rPr>
          <w:b/>
          <w:sz w:val="20"/>
        </w:rPr>
        <w:t>EN</w:t>
      </w:r>
      <w:r>
        <w:rPr>
          <w:b/>
          <w:spacing w:val="-5"/>
          <w:sz w:val="20"/>
        </w:rPr>
        <w:t> </w:t>
      </w:r>
      <w:r>
        <w:rPr>
          <w:b/>
          <w:sz w:val="20"/>
        </w:rPr>
        <w:t>LOS</w:t>
      </w:r>
      <w:r>
        <w:rPr>
          <w:b/>
          <w:spacing w:val="-6"/>
          <w:sz w:val="20"/>
        </w:rPr>
        <w:t> </w:t>
      </w:r>
      <w:r>
        <w:rPr>
          <w:b/>
          <w:sz w:val="20"/>
        </w:rPr>
        <w:t>CARGOS</w:t>
      </w:r>
      <w:r>
        <w:rPr>
          <w:b/>
          <w:spacing w:val="-6"/>
          <w:sz w:val="20"/>
        </w:rPr>
        <w:t> </w:t>
      </w:r>
      <w:r>
        <w:rPr>
          <w:b/>
          <w:spacing w:val="-2"/>
          <w:sz w:val="20"/>
        </w:rPr>
        <w:t>PÚBLICOS</w:t>
      </w:r>
    </w:p>
    <w:p>
      <w:pPr>
        <w:spacing w:before="229"/>
        <w:ind w:left="3997" w:right="3997" w:firstLine="0"/>
        <w:jc w:val="center"/>
        <w:rPr>
          <w:b/>
          <w:sz w:val="20"/>
        </w:rPr>
      </w:pPr>
      <w:r>
        <w:rPr>
          <w:b/>
          <w:sz w:val="20"/>
        </w:rPr>
        <w:t>APARTADO</w:t>
      </w:r>
      <w:r>
        <w:rPr>
          <w:b/>
          <w:spacing w:val="-9"/>
          <w:sz w:val="20"/>
        </w:rPr>
        <w:t> </w:t>
      </w:r>
      <w:r>
        <w:rPr>
          <w:b/>
          <w:spacing w:val="-10"/>
          <w:sz w:val="20"/>
        </w:rPr>
        <w:t>A</w:t>
      </w:r>
    </w:p>
    <w:p>
      <w:pPr>
        <w:spacing w:before="0"/>
        <w:ind w:left="1462" w:right="1458" w:firstLine="0"/>
        <w:jc w:val="center"/>
        <w:rPr>
          <w:b/>
          <w:sz w:val="20"/>
        </w:rPr>
      </w:pPr>
      <w:r>
        <w:rPr>
          <w:b/>
          <w:sz w:val="20"/>
        </w:rPr>
        <w:t>DE</w:t>
      </w:r>
      <w:r>
        <w:rPr>
          <w:b/>
          <w:spacing w:val="-5"/>
          <w:sz w:val="20"/>
        </w:rPr>
        <w:t> </w:t>
      </w:r>
      <w:r>
        <w:rPr>
          <w:b/>
          <w:sz w:val="20"/>
        </w:rPr>
        <w:t>LOS</w:t>
      </w:r>
      <w:r>
        <w:rPr>
          <w:b/>
          <w:spacing w:val="-2"/>
          <w:sz w:val="20"/>
        </w:rPr>
        <w:t> </w:t>
      </w:r>
      <w:r>
        <w:rPr>
          <w:b/>
          <w:sz w:val="20"/>
        </w:rPr>
        <w:t>PUEBLOS</w:t>
      </w:r>
      <w:r>
        <w:rPr>
          <w:b/>
          <w:spacing w:val="-2"/>
          <w:sz w:val="20"/>
        </w:rPr>
        <w:t> </w:t>
      </w:r>
      <w:r>
        <w:rPr>
          <w:b/>
          <w:sz w:val="20"/>
        </w:rPr>
        <w:t>Y</w:t>
      </w:r>
      <w:r>
        <w:rPr>
          <w:b/>
          <w:spacing w:val="-5"/>
          <w:sz w:val="20"/>
        </w:rPr>
        <w:t> </w:t>
      </w:r>
      <w:r>
        <w:rPr>
          <w:b/>
          <w:sz w:val="20"/>
        </w:rPr>
        <w:t>COMUNIDADES</w:t>
      </w:r>
      <w:r>
        <w:rPr>
          <w:b/>
          <w:spacing w:val="-4"/>
          <w:sz w:val="20"/>
        </w:rPr>
        <w:t> </w:t>
      </w:r>
      <w:r>
        <w:rPr>
          <w:b/>
          <w:sz w:val="20"/>
        </w:rPr>
        <w:t>INDÍGENAS</w:t>
      </w:r>
      <w:r>
        <w:rPr>
          <w:b/>
          <w:spacing w:val="-2"/>
          <w:sz w:val="20"/>
        </w:rPr>
        <w:t> </w:t>
      </w:r>
      <w:r>
        <w:rPr>
          <w:b/>
          <w:sz w:val="20"/>
        </w:rPr>
        <w:t>Y</w:t>
      </w:r>
      <w:r>
        <w:rPr>
          <w:b/>
          <w:spacing w:val="-4"/>
          <w:sz w:val="20"/>
        </w:rPr>
        <w:t> </w:t>
      </w:r>
      <w:r>
        <w:rPr>
          <w:b/>
          <w:sz w:val="20"/>
        </w:rPr>
        <w:t>SU</w:t>
      </w:r>
      <w:r>
        <w:rPr>
          <w:b/>
          <w:spacing w:val="-4"/>
          <w:sz w:val="20"/>
        </w:rPr>
        <w:t> </w:t>
      </w:r>
      <w:r>
        <w:rPr>
          <w:b/>
          <w:sz w:val="20"/>
        </w:rPr>
        <w:t>DERECHO</w:t>
      </w:r>
      <w:r>
        <w:rPr>
          <w:b/>
          <w:spacing w:val="-3"/>
          <w:sz w:val="20"/>
        </w:rPr>
        <w:t> </w:t>
      </w:r>
      <w:r>
        <w:rPr>
          <w:b/>
          <w:sz w:val="20"/>
        </w:rPr>
        <w:t>A</w:t>
      </w:r>
      <w:r>
        <w:rPr>
          <w:b/>
          <w:spacing w:val="-4"/>
          <w:sz w:val="20"/>
        </w:rPr>
        <w:t> </w:t>
      </w:r>
      <w:r>
        <w:rPr>
          <w:b/>
          <w:sz w:val="20"/>
        </w:rPr>
        <w:t>DESIGNAR</w:t>
      </w:r>
      <w:r>
        <w:rPr>
          <w:b/>
          <w:spacing w:val="-4"/>
          <w:sz w:val="20"/>
        </w:rPr>
        <w:t> </w:t>
      </w:r>
      <w:r>
        <w:rPr>
          <w:b/>
          <w:sz w:val="20"/>
        </w:rPr>
        <w:t>LA</w:t>
      </w:r>
      <w:r>
        <w:rPr>
          <w:b/>
          <w:spacing w:val="-4"/>
          <w:sz w:val="20"/>
        </w:rPr>
        <w:t> </w:t>
      </w:r>
      <w:r>
        <w:rPr>
          <w:b/>
          <w:sz w:val="20"/>
        </w:rPr>
        <w:t>FORMA</w:t>
      </w:r>
      <w:r>
        <w:rPr>
          <w:b/>
          <w:spacing w:val="-1"/>
          <w:sz w:val="20"/>
        </w:rPr>
        <w:t> </w:t>
      </w:r>
      <w:r>
        <w:rPr>
          <w:b/>
          <w:sz w:val="20"/>
        </w:rPr>
        <w:t>DE ELECCIÓN DE SUS AUTORIDADES MUNICIPALES</w:t>
      </w:r>
    </w:p>
    <w:p>
      <w:pPr>
        <w:pStyle w:val="BodyText"/>
        <w:spacing w:before="1"/>
        <w:rPr>
          <w:b/>
        </w:rPr>
      </w:pPr>
    </w:p>
    <w:p>
      <w:pPr>
        <w:pStyle w:val="BodyText"/>
        <w:ind w:left="1418" w:right="1412"/>
        <w:jc w:val="both"/>
      </w:pPr>
      <w:r>
        <w:rPr>
          <w:b/>
        </w:rPr>
        <w:t>Artículo 295 a. </w:t>
      </w:r>
      <w:r>
        <w:rPr/>
        <w:t>Este Código reconoce la diversidad de derechos político-electorales de</w:t>
      </w:r>
      <w:r>
        <w:rPr>
          <w:spacing w:val="-14"/>
        </w:rPr>
        <w:t> </w:t>
      </w:r>
      <w:r>
        <w:rPr/>
        <w:t>los pueblos y comunidades indígenas del Estado de Hidalgo, y garantiza</w:t>
      </w:r>
      <w:r>
        <w:rPr>
          <w:spacing w:val="-7"/>
        </w:rPr>
        <w:t> </w:t>
      </w:r>
      <w:r>
        <w:rPr/>
        <w:t>su derecho a la libre determinación y, en consecuencia, a la autonomía para integrar sus propias autoridades, así como a elegir a sus </w:t>
      </w:r>
      <w:r>
        <w:rPr>
          <w:spacing w:val="-2"/>
        </w:rPr>
        <w:t>representantes.</w:t>
      </w:r>
    </w:p>
    <w:p>
      <w:pPr>
        <w:pStyle w:val="BodyText"/>
      </w:pPr>
    </w:p>
    <w:p>
      <w:pPr>
        <w:pStyle w:val="BodyText"/>
        <w:ind w:left="1418" w:right="1416"/>
        <w:jc w:val="both"/>
      </w:pPr>
      <w:r>
        <w:rPr>
          <w:b/>
        </w:rPr>
        <w:t>I.- </w:t>
      </w:r>
      <w:r>
        <w:rPr/>
        <w:t>Son sujetos de derecho público: los pueblos, las comunidades, las comunidades</w:t>
      </w:r>
      <w:r>
        <w:rPr>
          <w:spacing w:val="40"/>
        </w:rPr>
        <w:t> </w:t>
      </w:r>
      <w:r>
        <w:rPr/>
        <w:t>equiparables, los grupos y las personas indígenas del Estado de Hidalgo. Se entiende por:</w:t>
      </w:r>
    </w:p>
    <w:p>
      <w:pPr>
        <w:pStyle w:val="ListParagraph"/>
        <w:numPr>
          <w:ilvl w:val="1"/>
          <w:numId w:val="98"/>
        </w:numPr>
        <w:tabs>
          <w:tab w:pos="1671" w:val="left" w:leader="none"/>
        </w:tabs>
        <w:spacing w:line="240" w:lineRule="auto" w:before="229" w:after="0"/>
        <w:ind w:left="1418" w:right="1416" w:firstLine="0"/>
        <w:jc w:val="both"/>
        <w:rPr>
          <w:sz w:val="20"/>
        </w:rPr>
      </w:pPr>
      <w:r>
        <w:rPr>
          <w:sz w:val="20"/>
        </w:rPr>
        <w:t>Persona Indígena: Es la persona en lo individual, como depositaria o receptora de derechos, cuyo criterio determinante para considerarla como tal, es la autoadscripción o conciencia de su propia</w:t>
      </w:r>
      <w:r>
        <w:rPr>
          <w:spacing w:val="40"/>
          <w:sz w:val="20"/>
        </w:rPr>
        <w:t> </w:t>
      </w:r>
      <w:r>
        <w:rPr>
          <w:sz w:val="20"/>
        </w:rPr>
        <w:t>identidad indígena.</w:t>
      </w:r>
    </w:p>
    <w:p>
      <w:pPr>
        <w:pStyle w:val="ListParagraph"/>
        <w:numPr>
          <w:ilvl w:val="1"/>
          <w:numId w:val="98"/>
        </w:numPr>
        <w:tabs>
          <w:tab w:pos="1663" w:val="left" w:leader="none"/>
        </w:tabs>
        <w:spacing w:line="240" w:lineRule="auto" w:before="230" w:after="0"/>
        <w:ind w:left="1418" w:right="1413" w:firstLine="0"/>
        <w:jc w:val="both"/>
        <w:rPr>
          <w:sz w:val="20"/>
        </w:rPr>
      </w:pPr>
      <w:r>
        <w:rPr>
          <w:sz w:val="20"/>
        </w:rPr>
        <w:t>Pueblos indígenas: Son aquellos que descienden de poblaciones que habitaban en el territorio actual del país al iniciarse la colonización y que conservan sus propias instituciones sociales, económicas, culturales y políticas, oparte de ellas.</w:t>
      </w:r>
    </w:p>
    <w:p>
      <w:pPr>
        <w:pStyle w:val="BodyText"/>
        <w:spacing w:before="1"/>
      </w:pPr>
    </w:p>
    <w:p>
      <w:pPr>
        <w:pStyle w:val="ListParagraph"/>
        <w:numPr>
          <w:ilvl w:val="1"/>
          <w:numId w:val="98"/>
        </w:numPr>
        <w:tabs>
          <w:tab w:pos="1676" w:val="left" w:leader="none"/>
        </w:tabs>
        <w:spacing w:line="240" w:lineRule="auto" w:before="0" w:after="0"/>
        <w:ind w:left="1418" w:right="1412" w:firstLine="0"/>
        <w:jc w:val="both"/>
        <w:rPr>
          <w:sz w:val="20"/>
        </w:rPr>
      </w:pPr>
      <w:r>
        <w:rPr>
          <w:sz w:val="20"/>
        </w:rPr>
        <w:t>Comunidades indígenas: Son integrantes de cada pueblo indígena y son aquellas que forman una unidad</w:t>
      </w:r>
      <w:r>
        <w:rPr>
          <w:spacing w:val="-10"/>
          <w:sz w:val="20"/>
        </w:rPr>
        <w:t> </w:t>
      </w:r>
      <w:r>
        <w:rPr>
          <w:sz w:val="20"/>
        </w:rPr>
        <w:t>social,</w:t>
      </w:r>
      <w:r>
        <w:rPr>
          <w:spacing w:val="-5"/>
          <w:sz w:val="20"/>
        </w:rPr>
        <w:t> </w:t>
      </w:r>
      <w:r>
        <w:rPr>
          <w:sz w:val="20"/>
        </w:rPr>
        <w:t>económica</w:t>
      </w:r>
      <w:r>
        <w:rPr>
          <w:spacing w:val="-5"/>
          <w:sz w:val="20"/>
        </w:rPr>
        <w:t> </w:t>
      </w:r>
      <w:r>
        <w:rPr>
          <w:sz w:val="20"/>
        </w:rPr>
        <w:t>y</w:t>
      </w:r>
      <w:r>
        <w:rPr>
          <w:spacing w:val="-6"/>
          <w:sz w:val="20"/>
        </w:rPr>
        <w:t> </w:t>
      </w:r>
      <w:r>
        <w:rPr>
          <w:sz w:val="20"/>
        </w:rPr>
        <w:t>cultural,asentados en un territorio determinado, integradas por una o más localidades interiores, conocidas como barrios, colonias, fracciones o demarcaciones y que reconocen autoridades propias de acuerdo con sus usos y costumbres, pudiendo presentar cualquiera</w:t>
      </w:r>
      <w:r>
        <w:rPr>
          <w:spacing w:val="-1"/>
          <w:sz w:val="20"/>
        </w:rPr>
        <w:t> </w:t>
      </w:r>
      <w:r>
        <w:rPr>
          <w:sz w:val="20"/>
        </w:rPr>
        <w:t>de las formas de tenencia de la tierra.</w:t>
      </w:r>
    </w:p>
    <w:p>
      <w:pPr>
        <w:pStyle w:val="BodyText"/>
      </w:pPr>
    </w:p>
    <w:p>
      <w:pPr>
        <w:pStyle w:val="ListParagraph"/>
        <w:numPr>
          <w:ilvl w:val="1"/>
          <w:numId w:val="98"/>
        </w:numPr>
        <w:tabs>
          <w:tab w:pos="1675" w:val="left" w:leader="none"/>
        </w:tabs>
        <w:spacing w:line="240" w:lineRule="auto" w:before="0" w:after="0"/>
        <w:ind w:left="1418" w:right="1412" w:firstLine="0"/>
        <w:jc w:val="both"/>
        <w:rPr>
          <w:sz w:val="20"/>
        </w:rPr>
      </w:pPr>
      <w:r>
        <w:rPr>
          <w:sz w:val="20"/>
        </w:rPr>
        <w:t>Comunidades</w:t>
      </w:r>
      <w:r>
        <w:rPr>
          <w:spacing w:val="-8"/>
          <w:sz w:val="20"/>
        </w:rPr>
        <w:t> </w:t>
      </w:r>
      <w:r>
        <w:rPr>
          <w:sz w:val="20"/>
        </w:rPr>
        <w:t>equiparables: Son núcleos sociales que, pueden o no autoidentificarse</w:t>
      </w:r>
      <w:r>
        <w:rPr>
          <w:spacing w:val="-14"/>
          <w:sz w:val="20"/>
        </w:rPr>
        <w:t> </w:t>
      </w:r>
      <w:r>
        <w:rPr>
          <w:sz w:val="20"/>
        </w:rPr>
        <w:t>como indígenas, pero</w:t>
      </w:r>
      <w:r>
        <w:rPr>
          <w:spacing w:val="-3"/>
          <w:sz w:val="20"/>
        </w:rPr>
        <w:t> </w:t>
      </w:r>
      <w:r>
        <w:rPr>
          <w:sz w:val="20"/>
        </w:rPr>
        <w:t>poseen</w:t>
      </w:r>
      <w:r>
        <w:rPr>
          <w:spacing w:val="-3"/>
          <w:sz w:val="20"/>
        </w:rPr>
        <w:t> </w:t>
      </w:r>
      <w:r>
        <w:rPr>
          <w:sz w:val="20"/>
        </w:rPr>
        <w:t>características</w:t>
      </w:r>
      <w:r>
        <w:rPr>
          <w:spacing w:val="-1"/>
          <w:sz w:val="20"/>
        </w:rPr>
        <w:t> </w:t>
      </w:r>
      <w:r>
        <w:rPr>
          <w:sz w:val="20"/>
        </w:rPr>
        <w:t>de</w:t>
      </w:r>
      <w:r>
        <w:rPr>
          <w:spacing w:val="-1"/>
          <w:sz w:val="20"/>
        </w:rPr>
        <w:t> </w:t>
      </w:r>
      <w:r>
        <w:rPr>
          <w:sz w:val="20"/>
        </w:rPr>
        <w:t>unidad o</w:t>
      </w:r>
      <w:r>
        <w:rPr>
          <w:spacing w:val="-3"/>
          <w:sz w:val="20"/>
        </w:rPr>
        <w:t> </w:t>
      </w:r>
      <w:r>
        <w:rPr>
          <w:sz w:val="20"/>
        </w:rPr>
        <w:t>cohesiónsocial, económica y cultural diferenciada, asentados en un territorio y que reconocen autoridades propias de acuerdo con sus usos y costumbres. Se reconoce como comunidad equiparable a los barrios originarios o fundacionales dentro de actuales territorios </w:t>
      </w:r>
      <w:r>
        <w:rPr>
          <w:spacing w:val="-2"/>
          <w:sz w:val="20"/>
        </w:rPr>
        <w:t>urbanos.</w:t>
      </w:r>
    </w:p>
    <w:p>
      <w:pPr>
        <w:pStyle w:val="BodyText"/>
        <w:spacing w:before="1"/>
      </w:pPr>
    </w:p>
    <w:p>
      <w:pPr>
        <w:pStyle w:val="ListParagraph"/>
        <w:numPr>
          <w:ilvl w:val="1"/>
          <w:numId w:val="98"/>
        </w:numPr>
        <w:tabs>
          <w:tab w:pos="1705" w:val="left" w:leader="none"/>
        </w:tabs>
        <w:spacing w:line="240" w:lineRule="auto" w:before="0" w:after="0"/>
        <w:ind w:left="1418" w:right="1412" w:firstLine="0"/>
        <w:jc w:val="both"/>
        <w:rPr>
          <w:sz w:val="20"/>
        </w:rPr>
      </w:pPr>
      <w:r>
        <w:rPr>
          <w:sz w:val="20"/>
        </w:rPr>
        <w:t>Grupos indígenas: Son personas indígenas provenientes de diversos pueblos y/o comunidades indígenas o equiparadas, que se</w:t>
      </w:r>
      <w:r>
        <w:rPr>
          <w:spacing w:val="-7"/>
          <w:sz w:val="20"/>
        </w:rPr>
        <w:t> </w:t>
      </w:r>
      <w:r>
        <w:rPr>
          <w:sz w:val="20"/>
        </w:rPr>
        <w:t>encuentran</w:t>
      </w:r>
      <w:r>
        <w:rPr>
          <w:spacing w:val="-6"/>
          <w:sz w:val="20"/>
        </w:rPr>
        <w:t> </w:t>
      </w:r>
      <w:r>
        <w:rPr>
          <w:sz w:val="20"/>
        </w:rPr>
        <w:t>organizados</w:t>
      </w:r>
      <w:r>
        <w:rPr>
          <w:spacing w:val="-5"/>
          <w:sz w:val="20"/>
        </w:rPr>
        <w:t> </w:t>
      </w:r>
      <w:r>
        <w:rPr>
          <w:sz w:val="20"/>
        </w:rPr>
        <w:t>y</w:t>
      </w:r>
      <w:r>
        <w:rPr>
          <w:spacing w:val="-5"/>
          <w:sz w:val="20"/>
        </w:rPr>
        <w:t> </w:t>
      </w:r>
      <w:r>
        <w:rPr>
          <w:sz w:val="20"/>
        </w:rPr>
        <w:t>que</w:t>
      </w:r>
      <w:r>
        <w:rPr>
          <w:spacing w:val="-7"/>
          <w:sz w:val="20"/>
        </w:rPr>
        <w:t> </w:t>
      </w:r>
      <w:r>
        <w:rPr>
          <w:sz w:val="20"/>
        </w:rPr>
        <w:t>residen</w:t>
      </w:r>
      <w:r>
        <w:rPr>
          <w:spacing w:val="-8"/>
          <w:sz w:val="20"/>
        </w:rPr>
        <w:t> </w:t>
      </w:r>
      <w:r>
        <w:rPr>
          <w:sz w:val="20"/>
        </w:rPr>
        <w:t>transitoria</w:t>
      </w:r>
      <w:r>
        <w:rPr>
          <w:spacing w:val="-7"/>
          <w:sz w:val="20"/>
        </w:rPr>
        <w:t> </w:t>
      </w:r>
      <w:r>
        <w:rPr>
          <w:sz w:val="20"/>
        </w:rPr>
        <w:t>o</w:t>
      </w:r>
      <w:r>
        <w:rPr>
          <w:spacing w:val="-4"/>
          <w:sz w:val="20"/>
        </w:rPr>
        <w:t> </w:t>
      </w:r>
      <w:r>
        <w:rPr>
          <w:sz w:val="20"/>
        </w:rPr>
        <w:t>permanentemente</w:t>
      </w:r>
      <w:r>
        <w:rPr>
          <w:spacing w:val="-3"/>
          <w:sz w:val="20"/>
        </w:rPr>
        <w:t> </w:t>
      </w:r>
      <w:r>
        <w:rPr>
          <w:sz w:val="20"/>
        </w:rPr>
        <w:t>en el lugar en donde surgió la nueva forma organización socialmente diferenciada. Pueden ser identificados también, como personas desplazadas, migrantes internos o externos del país y personas en reclusión.</w:t>
      </w:r>
    </w:p>
    <w:p>
      <w:pPr>
        <w:pStyle w:val="BodyText"/>
        <w:spacing w:before="230"/>
        <w:ind w:left="1418" w:right="1411"/>
        <w:jc w:val="both"/>
      </w:pPr>
      <w:r>
        <w:rPr>
          <w:b/>
        </w:rPr>
        <w:t>II.- </w:t>
      </w:r>
      <w:r>
        <w:rPr/>
        <w:t>Las personas indígenas que deseen ejercer sus derechos dentro del sistema de partidos políticos, podrán asociarse para constituir partidos políticos locales, bajo criterios de pertinencia cultural y un procedimiento flexible respecto del cumplimiento de las disposiciones para la constitución y fiscalización de partidos políticos locales, en lo que corresponde a las facultades competenciales del Instituto Estatal Electoral. Para el caso de las organizaciones de ciudadanos indígenas que pretendan constituirse en partido político indígena local, deberán acreditar:</w:t>
      </w:r>
    </w:p>
    <w:p>
      <w:pPr>
        <w:pStyle w:val="BodyText"/>
        <w:spacing w:before="1"/>
      </w:pPr>
    </w:p>
    <w:p>
      <w:pPr>
        <w:pStyle w:val="ListParagraph"/>
        <w:numPr>
          <w:ilvl w:val="0"/>
          <w:numId w:val="99"/>
        </w:numPr>
        <w:tabs>
          <w:tab w:pos="1661" w:val="left" w:leader="none"/>
        </w:tabs>
        <w:spacing w:line="240" w:lineRule="auto" w:before="0" w:after="0"/>
        <w:ind w:left="1418" w:right="1415" w:firstLine="0"/>
        <w:jc w:val="both"/>
        <w:rPr>
          <w:sz w:val="20"/>
        </w:rPr>
      </w:pPr>
      <w:r>
        <w:rPr>
          <w:sz w:val="20"/>
        </w:rPr>
        <w:t>La celebración, por lo menos en dos terceras partes de los distritos electorales locales que cuenten</w:t>
      </w:r>
      <w:r>
        <w:rPr>
          <w:spacing w:val="40"/>
          <w:sz w:val="20"/>
        </w:rPr>
        <w:t> </w:t>
      </w:r>
      <w:r>
        <w:rPr>
          <w:sz w:val="20"/>
        </w:rPr>
        <w:t>con presencia indígena, o bien, de los municipios que cuenten con comunidades indígenas, según sea el caso, de una asamblea en presencia de un funcionario del Instituto Estatal Electoral, quien certificará:</w:t>
      </w:r>
    </w:p>
    <w:p>
      <w:pPr>
        <w:pStyle w:val="ListParagraph"/>
        <w:numPr>
          <w:ilvl w:val="1"/>
          <w:numId w:val="99"/>
        </w:numPr>
        <w:tabs>
          <w:tab w:pos="1639" w:val="left" w:leader="none"/>
        </w:tabs>
        <w:spacing w:line="240" w:lineRule="auto" w:before="229" w:after="0"/>
        <w:ind w:left="1418" w:right="1413" w:firstLine="0"/>
        <w:jc w:val="both"/>
        <w:rPr>
          <w:sz w:val="20"/>
        </w:rPr>
      </w:pPr>
      <w:r>
        <w:rPr>
          <w:sz w:val="20"/>
        </w:rPr>
        <w:t>El</w:t>
      </w:r>
      <w:r>
        <w:rPr>
          <w:spacing w:val="-2"/>
          <w:sz w:val="20"/>
        </w:rPr>
        <w:t> </w:t>
      </w:r>
      <w:r>
        <w:rPr>
          <w:sz w:val="20"/>
        </w:rPr>
        <w:t>número</w:t>
      </w:r>
      <w:r>
        <w:rPr>
          <w:spacing w:val="-1"/>
          <w:sz w:val="20"/>
        </w:rPr>
        <w:t> </w:t>
      </w:r>
      <w:r>
        <w:rPr>
          <w:sz w:val="20"/>
        </w:rPr>
        <w:t>de</w:t>
      </w:r>
      <w:r>
        <w:rPr>
          <w:spacing w:val="-2"/>
          <w:sz w:val="20"/>
        </w:rPr>
        <w:t> </w:t>
      </w:r>
      <w:r>
        <w:rPr>
          <w:sz w:val="20"/>
        </w:rPr>
        <w:t>afiliados que concurrieron</w:t>
      </w:r>
      <w:r>
        <w:rPr>
          <w:spacing w:val="-1"/>
          <w:sz w:val="20"/>
        </w:rPr>
        <w:t> </w:t>
      </w:r>
      <w:r>
        <w:rPr>
          <w:sz w:val="20"/>
        </w:rPr>
        <w:t>y participaron</w:t>
      </w:r>
      <w:r>
        <w:rPr>
          <w:spacing w:val="-2"/>
          <w:sz w:val="20"/>
        </w:rPr>
        <w:t> </w:t>
      </w:r>
      <w:r>
        <w:rPr>
          <w:sz w:val="20"/>
        </w:rPr>
        <w:t>en</w:t>
      </w:r>
      <w:r>
        <w:rPr>
          <w:spacing w:val="-2"/>
          <w:sz w:val="20"/>
        </w:rPr>
        <w:t> </w:t>
      </w:r>
      <w:r>
        <w:rPr>
          <w:sz w:val="20"/>
        </w:rPr>
        <w:t>las asambleas,</w:t>
      </w:r>
      <w:r>
        <w:rPr>
          <w:spacing w:val="-1"/>
          <w:sz w:val="20"/>
        </w:rPr>
        <w:t> </w:t>
      </w:r>
      <w:r>
        <w:rPr>
          <w:sz w:val="20"/>
        </w:rPr>
        <w:t>que</w:t>
      </w:r>
      <w:r>
        <w:rPr>
          <w:spacing w:val="-2"/>
          <w:sz w:val="20"/>
        </w:rPr>
        <w:t> </w:t>
      </w:r>
      <w:r>
        <w:rPr>
          <w:sz w:val="20"/>
        </w:rPr>
        <w:t>en ningún caso podrá ser menor del 0.26% del total de personas indígenas autoadscritas del distrito, municipio según sea el caso; que</w:t>
      </w:r>
      <w:r>
        <w:rPr>
          <w:spacing w:val="40"/>
          <w:sz w:val="20"/>
        </w:rPr>
        <w:t> </w:t>
      </w:r>
      <w:r>
        <w:rPr>
          <w:sz w:val="20"/>
        </w:rPr>
        <w:t>suscribieron</w:t>
      </w:r>
      <w:r>
        <w:rPr>
          <w:spacing w:val="40"/>
          <w:sz w:val="20"/>
        </w:rPr>
        <w:t> </w:t>
      </w:r>
      <w:r>
        <w:rPr>
          <w:sz w:val="20"/>
        </w:rPr>
        <w:t>el</w:t>
      </w:r>
      <w:r>
        <w:rPr>
          <w:spacing w:val="40"/>
          <w:sz w:val="20"/>
        </w:rPr>
        <w:t> </w:t>
      </w:r>
      <w:r>
        <w:rPr>
          <w:sz w:val="20"/>
        </w:rPr>
        <w:t>documento</w:t>
      </w:r>
      <w:r>
        <w:rPr>
          <w:spacing w:val="40"/>
          <w:sz w:val="20"/>
        </w:rPr>
        <w:t> </w:t>
      </w:r>
      <w:r>
        <w:rPr>
          <w:sz w:val="20"/>
        </w:rPr>
        <w:t>de</w:t>
      </w:r>
      <w:r>
        <w:rPr>
          <w:spacing w:val="40"/>
          <w:sz w:val="20"/>
        </w:rPr>
        <w:t> </w:t>
      </w:r>
      <w:r>
        <w:rPr>
          <w:sz w:val="20"/>
        </w:rPr>
        <w:t>manifestación</w:t>
      </w:r>
      <w:r>
        <w:rPr>
          <w:spacing w:val="40"/>
          <w:sz w:val="20"/>
        </w:rPr>
        <w:t> </w:t>
      </w:r>
      <w:r>
        <w:rPr>
          <w:sz w:val="20"/>
        </w:rPr>
        <w:t>formal</w:t>
      </w:r>
      <w:r>
        <w:rPr>
          <w:spacing w:val="40"/>
          <w:sz w:val="20"/>
        </w:rPr>
        <w:t> </w:t>
      </w:r>
      <w:r>
        <w:rPr>
          <w:sz w:val="20"/>
        </w:rPr>
        <w:t>de</w:t>
      </w:r>
      <w:r>
        <w:rPr>
          <w:spacing w:val="40"/>
          <w:sz w:val="20"/>
        </w:rPr>
        <w:t> </w:t>
      </w:r>
      <w:r>
        <w:rPr>
          <w:sz w:val="20"/>
        </w:rPr>
        <w:t>afiliación</w:t>
      </w:r>
      <w:r>
        <w:rPr>
          <w:spacing w:val="40"/>
          <w:sz w:val="20"/>
        </w:rPr>
        <w:t> </w:t>
      </w:r>
      <w:r>
        <w:rPr>
          <w:sz w:val="20"/>
        </w:rPr>
        <w:t>y</w:t>
      </w:r>
      <w:r>
        <w:rPr>
          <w:spacing w:val="40"/>
          <w:sz w:val="20"/>
        </w:rPr>
        <w:t> </w:t>
      </w:r>
      <w:r>
        <w:rPr>
          <w:sz w:val="20"/>
        </w:rPr>
        <w:t>que</w:t>
      </w:r>
      <w:r>
        <w:rPr>
          <w:spacing w:val="40"/>
          <w:sz w:val="20"/>
        </w:rPr>
        <w:t> </w:t>
      </w:r>
      <w:r>
        <w:rPr>
          <w:sz w:val="20"/>
        </w:rPr>
        <w:t>se</w:t>
      </w:r>
      <w:r>
        <w:rPr>
          <w:spacing w:val="40"/>
          <w:sz w:val="20"/>
        </w:rPr>
        <w:t> </w:t>
      </w:r>
      <w:r>
        <w:rPr>
          <w:sz w:val="20"/>
        </w:rPr>
        <w:t>autoadscriban</w:t>
      </w:r>
      <w:r>
        <w:rPr>
          <w:spacing w:val="40"/>
          <w:sz w:val="20"/>
        </w:rPr>
        <w:t> </w:t>
      </w:r>
      <w:r>
        <w:rPr>
          <w:sz w:val="20"/>
        </w:rPr>
        <w:t>como</w:t>
      </w:r>
    </w:p>
    <w:p>
      <w:pPr>
        <w:spacing w:after="0" w:line="240" w:lineRule="auto"/>
        <w:jc w:val="both"/>
        <w:rPr>
          <w:sz w:val="20"/>
        </w:rPr>
        <w:sectPr>
          <w:pgSz w:w="12250" w:h="15820"/>
          <w:pgMar w:header="0" w:footer="903" w:top="1680" w:bottom="1100" w:left="0" w:right="0"/>
        </w:sectPr>
      </w:pPr>
    </w:p>
    <w:p>
      <w:pPr>
        <w:pStyle w:val="BodyText"/>
        <w:spacing w:before="129"/>
        <w:ind w:left="1418" w:right="1415"/>
        <w:jc w:val="both"/>
      </w:pPr>
      <w:r>
        <w:rPr/>
        <w:t>personas índigenas; que asistieron libremente; que conocieron y aprobaron la</w:t>
      </w:r>
      <w:r>
        <w:rPr>
          <w:spacing w:val="22"/>
        </w:rPr>
        <w:t> </w:t>
      </w:r>
      <w:r>
        <w:rPr/>
        <w:t>declaración de principios,</w:t>
      </w:r>
      <w:r>
        <w:rPr>
          <w:spacing w:val="40"/>
        </w:rPr>
        <w:t> </w:t>
      </w:r>
      <w:r>
        <w:rPr/>
        <w:t>el programa de acción y los estatutos; y que eligieron a los delegados propietarios y suplentes a la asamblea local constitutiva;</w:t>
      </w:r>
    </w:p>
    <w:p>
      <w:pPr>
        <w:pStyle w:val="ListParagraph"/>
        <w:numPr>
          <w:ilvl w:val="1"/>
          <w:numId w:val="99"/>
        </w:numPr>
        <w:tabs>
          <w:tab w:pos="1642" w:val="left" w:leader="none"/>
        </w:tabs>
        <w:spacing w:line="240" w:lineRule="auto" w:before="229" w:after="0"/>
        <w:ind w:left="1418" w:right="1415" w:firstLine="0"/>
        <w:jc w:val="both"/>
        <w:rPr>
          <w:sz w:val="20"/>
        </w:rPr>
      </w:pPr>
      <w:r>
        <w:rPr>
          <w:sz w:val="20"/>
        </w:rPr>
        <w:t>Que</w:t>
      </w:r>
      <w:r>
        <w:rPr>
          <w:spacing w:val="-1"/>
          <w:sz w:val="20"/>
        </w:rPr>
        <w:t> </w:t>
      </w:r>
      <w:r>
        <w:rPr>
          <w:sz w:val="20"/>
        </w:rPr>
        <w:t>con los ciudadanos mencionados en la</w:t>
      </w:r>
      <w:r>
        <w:rPr>
          <w:spacing w:val="-1"/>
          <w:sz w:val="20"/>
        </w:rPr>
        <w:t> </w:t>
      </w:r>
      <w:r>
        <w:rPr>
          <w:sz w:val="20"/>
        </w:rPr>
        <w:t>fracción anterior, quedaron formadas</w:t>
      </w:r>
      <w:r>
        <w:rPr>
          <w:spacing w:val="-7"/>
          <w:sz w:val="20"/>
        </w:rPr>
        <w:t> </w:t>
      </w:r>
      <w:r>
        <w:rPr>
          <w:sz w:val="20"/>
        </w:rPr>
        <w:t>las</w:t>
      </w:r>
      <w:r>
        <w:rPr>
          <w:spacing w:val="-8"/>
          <w:sz w:val="20"/>
        </w:rPr>
        <w:t> </w:t>
      </w:r>
      <w:r>
        <w:rPr>
          <w:sz w:val="20"/>
        </w:rPr>
        <w:t>listas</w:t>
      </w:r>
      <w:r>
        <w:rPr>
          <w:spacing w:val="-5"/>
          <w:sz w:val="20"/>
        </w:rPr>
        <w:t> </w:t>
      </w:r>
      <w:r>
        <w:rPr>
          <w:sz w:val="20"/>
        </w:rPr>
        <w:t>de</w:t>
      </w:r>
      <w:r>
        <w:rPr>
          <w:spacing w:val="-9"/>
          <w:sz w:val="20"/>
        </w:rPr>
        <w:t> </w:t>
      </w:r>
      <w:r>
        <w:rPr>
          <w:sz w:val="20"/>
        </w:rPr>
        <w:t>afiliados, con</w:t>
      </w:r>
      <w:r>
        <w:rPr>
          <w:spacing w:val="-3"/>
          <w:sz w:val="20"/>
        </w:rPr>
        <w:t> </w:t>
      </w:r>
      <w:r>
        <w:rPr>
          <w:sz w:val="20"/>
        </w:rPr>
        <w:t>el nombre,</w:t>
      </w:r>
      <w:r>
        <w:rPr>
          <w:spacing w:val="-2"/>
          <w:sz w:val="20"/>
        </w:rPr>
        <w:t> </w:t>
      </w:r>
      <w:r>
        <w:rPr>
          <w:sz w:val="20"/>
        </w:rPr>
        <w:t>los apellidos, domicilio,</w:t>
      </w:r>
      <w:r>
        <w:rPr>
          <w:spacing w:val="-2"/>
          <w:sz w:val="20"/>
        </w:rPr>
        <w:t> </w:t>
      </w:r>
      <w:r>
        <w:rPr>
          <w:sz w:val="20"/>
        </w:rPr>
        <w:t>clave</w:t>
      </w:r>
      <w:r>
        <w:rPr>
          <w:spacing w:val="-2"/>
          <w:sz w:val="20"/>
        </w:rPr>
        <w:t> </w:t>
      </w:r>
      <w:r>
        <w:rPr>
          <w:sz w:val="20"/>
        </w:rPr>
        <w:t>y foliode la credencial para votar, y</w:t>
      </w:r>
    </w:p>
    <w:p>
      <w:pPr>
        <w:pStyle w:val="BodyText"/>
        <w:spacing w:before="1"/>
      </w:pPr>
    </w:p>
    <w:p>
      <w:pPr>
        <w:pStyle w:val="ListParagraph"/>
        <w:numPr>
          <w:ilvl w:val="1"/>
          <w:numId w:val="99"/>
        </w:numPr>
        <w:tabs>
          <w:tab w:pos="1673" w:val="left" w:leader="none"/>
        </w:tabs>
        <w:spacing w:line="240" w:lineRule="auto" w:before="0" w:after="0"/>
        <w:ind w:left="1418" w:right="1418" w:firstLine="0"/>
        <w:jc w:val="both"/>
        <w:rPr>
          <w:sz w:val="20"/>
        </w:rPr>
      </w:pPr>
      <w:r>
        <w:rPr>
          <w:sz w:val="20"/>
        </w:rPr>
        <w:t>Que en la realización de las asambleas de que se trate no existió intervención de organizaciones gremiales o de otras con objeto social diferente al de constituir el partido político.</w:t>
      </w:r>
    </w:p>
    <w:p>
      <w:pPr>
        <w:pStyle w:val="ListParagraph"/>
        <w:numPr>
          <w:ilvl w:val="0"/>
          <w:numId w:val="99"/>
        </w:numPr>
        <w:tabs>
          <w:tab w:pos="1668" w:val="left" w:leader="none"/>
        </w:tabs>
        <w:spacing w:line="240" w:lineRule="auto" w:before="229" w:after="0"/>
        <w:ind w:left="1418" w:right="1413" w:firstLine="0"/>
        <w:jc w:val="both"/>
        <w:rPr>
          <w:sz w:val="20"/>
        </w:rPr>
      </w:pPr>
      <w:r>
        <w:rPr>
          <w:sz w:val="20"/>
        </w:rPr>
        <w:t>La celebración de una asamblea local constitutiva ante la presencia del funcionario designado por el Organismo Público Local competente, quien certificará:</w:t>
      </w:r>
    </w:p>
    <w:p>
      <w:pPr>
        <w:pStyle w:val="BodyText"/>
        <w:spacing w:before="1"/>
      </w:pPr>
    </w:p>
    <w:p>
      <w:pPr>
        <w:pStyle w:val="ListParagraph"/>
        <w:numPr>
          <w:ilvl w:val="1"/>
          <w:numId w:val="99"/>
        </w:numPr>
        <w:tabs>
          <w:tab w:pos="1726" w:val="left" w:leader="none"/>
        </w:tabs>
        <w:spacing w:line="240" w:lineRule="auto" w:before="0" w:after="0"/>
        <w:ind w:left="1418" w:right="1415" w:firstLine="0"/>
        <w:jc w:val="both"/>
        <w:rPr>
          <w:sz w:val="20"/>
        </w:rPr>
      </w:pPr>
      <w:r>
        <w:rPr>
          <w:sz w:val="20"/>
        </w:rPr>
        <w:t>Que asistieron los delegados propietarios o suplentes, elegidos en las asambleas distritales, municipales o de las demarcaciones territoriales del Distrito Federal, según sea el caso;</w:t>
      </w:r>
    </w:p>
    <w:p>
      <w:pPr>
        <w:pStyle w:val="BodyText"/>
      </w:pPr>
    </w:p>
    <w:p>
      <w:pPr>
        <w:pStyle w:val="ListParagraph"/>
        <w:numPr>
          <w:ilvl w:val="1"/>
          <w:numId w:val="99"/>
        </w:numPr>
        <w:tabs>
          <w:tab w:pos="1688" w:val="left" w:leader="none"/>
        </w:tabs>
        <w:spacing w:line="240" w:lineRule="auto" w:before="0" w:after="0"/>
        <w:ind w:left="1418" w:right="1414" w:firstLine="0"/>
        <w:jc w:val="both"/>
        <w:rPr>
          <w:sz w:val="20"/>
        </w:rPr>
      </w:pPr>
      <w:r>
        <w:rPr>
          <w:sz w:val="20"/>
        </w:rPr>
        <w:t>Que acreditaron, por medio de las actas correspondientes, que las asambleas se celebraron de conformidad con lo prescrito en el inciso anterior;</w:t>
      </w:r>
    </w:p>
    <w:p>
      <w:pPr>
        <w:pStyle w:val="ListParagraph"/>
        <w:numPr>
          <w:ilvl w:val="1"/>
          <w:numId w:val="99"/>
        </w:numPr>
        <w:tabs>
          <w:tab w:pos="1673" w:val="left" w:leader="none"/>
        </w:tabs>
        <w:spacing w:line="240" w:lineRule="auto" w:before="229" w:after="0"/>
        <w:ind w:left="1418" w:right="1414" w:firstLine="0"/>
        <w:jc w:val="both"/>
        <w:rPr>
          <w:sz w:val="20"/>
        </w:rPr>
      </w:pPr>
      <w:r>
        <w:rPr>
          <w:sz w:val="20"/>
        </w:rPr>
        <w:t>Que se comprobó la identidad y residencia de los delegados a la asamblea</w:t>
      </w:r>
      <w:r>
        <w:rPr>
          <w:spacing w:val="-14"/>
          <w:sz w:val="20"/>
        </w:rPr>
        <w:t> </w:t>
      </w:r>
      <w:r>
        <w:rPr>
          <w:sz w:val="20"/>
        </w:rPr>
        <w:t>local, por medio de su credencial para votar u otro documento fehaciente;</w:t>
      </w:r>
    </w:p>
    <w:p>
      <w:pPr>
        <w:pStyle w:val="BodyText"/>
        <w:spacing w:before="1"/>
      </w:pPr>
    </w:p>
    <w:p>
      <w:pPr>
        <w:pStyle w:val="ListParagraph"/>
        <w:numPr>
          <w:ilvl w:val="1"/>
          <w:numId w:val="99"/>
        </w:numPr>
        <w:tabs>
          <w:tab w:pos="1637" w:val="left" w:leader="none"/>
        </w:tabs>
        <w:spacing w:line="240" w:lineRule="auto" w:before="0" w:after="0"/>
        <w:ind w:left="1637" w:right="0" w:hanging="219"/>
        <w:jc w:val="both"/>
        <w:rPr>
          <w:sz w:val="20"/>
        </w:rPr>
      </w:pPr>
      <w:r>
        <w:rPr>
          <w:sz w:val="20"/>
        </w:rPr>
        <w:t>Que</w:t>
      </w:r>
      <w:r>
        <w:rPr>
          <w:spacing w:val="-8"/>
          <w:sz w:val="20"/>
        </w:rPr>
        <w:t> </w:t>
      </w:r>
      <w:r>
        <w:rPr>
          <w:sz w:val="20"/>
        </w:rPr>
        <w:t>los</w:t>
      </w:r>
      <w:r>
        <w:rPr>
          <w:spacing w:val="-7"/>
          <w:sz w:val="20"/>
        </w:rPr>
        <w:t> </w:t>
      </w:r>
      <w:r>
        <w:rPr>
          <w:sz w:val="20"/>
        </w:rPr>
        <w:t>delegados</w:t>
      </w:r>
      <w:r>
        <w:rPr>
          <w:spacing w:val="-7"/>
          <w:sz w:val="20"/>
        </w:rPr>
        <w:t> </w:t>
      </w:r>
      <w:r>
        <w:rPr>
          <w:sz w:val="20"/>
        </w:rPr>
        <w:t>aprobaron</w:t>
      </w:r>
      <w:r>
        <w:rPr>
          <w:spacing w:val="-7"/>
          <w:sz w:val="20"/>
        </w:rPr>
        <w:t> </w:t>
      </w:r>
      <w:r>
        <w:rPr>
          <w:sz w:val="20"/>
        </w:rPr>
        <w:t>la</w:t>
      </w:r>
      <w:r>
        <w:rPr>
          <w:spacing w:val="-7"/>
          <w:sz w:val="20"/>
        </w:rPr>
        <w:t> </w:t>
      </w:r>
      <w:r>
        <w:rPr>
          <w:sz w:val="20"/>
        </w:rPr>
        <w:t>declaración</w:t>
      </w:r>
      <w:r>
        <w:rPr>
          <w:spacing w:val="-8"/>
          <w:sz w:val="20"/>
        </w:rPr>
        <w:t> </w:t>
      </w:r>
      <w:r>
        <w:rPr>
          <w:sz w:val="20"/>
        </w:rPr>
        <w:t>de</w:t>
      </w:r>
      <w:r>
        <w:rPr>
          <w:spacing w:val="-6"/>
          <w:sz w:val="20"/>
        </w:rPr>
        <w:t> </w:t>
      </w:r>
      <w:r>
        <w:rPr>
          <w:sz w:val="20"/>
        </w:rPr>
        <w:t>principios,</w:t>
      </w:r>
      <w:r>
        <w:rPr>
          <w:spacing w:val="-8"/>
          <w:sz w:val="20"/>
        </w:rPr>
        <w:t> </w:t>
      </w:r>
      <w:r>
        <w:rPr>
          <w:sz w:val="20"/>
        </w:rPr>
        <w:t>programa</w:t>
      </w:r>
      <w:r>
        <w:rPr>
          <w:spacing w:val="-7"/>
          <w:sz w:val="20"/>
        </w:rPr>
        <w:t> </w:t>
      </w:r>
      <w:r>
        <w:rPr>
          <w:sz w:val="20"/>
        </w:rPr>
        <w:t>de</w:t>
      </w:r>
      <w:r>
        <w:rPr>
          <w:spacing w:val="-1"/>
          <w:sz w:val="20"/>
        </w:rPr>
        <w:t> </w:t>
      </w:r>
      <w:r>
        <w:rPr>
          <w:sz w:val="20"/>
        </w:rPr>
        <w:t>acción</w:t>
      </w:r>
      <w:r>
        <w:rPr>
          <w:spacing w:val="-11"/>
          <w:sz w:val="20"/>
        </w:rPr>
        <w:t> </w:t>
      </w:r>
      <w:r>
        <w:rPr>
          <w:sz w:val="20"/>
        </w:rPr>
        <w:t>y</w:t>
      </w:r>
      <w:r>
        <w:rPr>
          <w:spacing w:val="-9"/>
          <w:sz w:val="20"/>
        </w:rPr>
        <w:t> </w:t>
      </w:r>
      <w:r>
        <w:rPr>
          <w:sz w:val="20"/>
        </w:rPr>
        <w:t>estatutos,</w:t>
      </w:r>
      <w:r>
        <w:rPr>
          <w:spacing w:val="-7"/>
          <w:sz w:val="20"/>
        </w:rPr>
        <w:t> </w:t>
      </w:r>
      <w:r>
        <w:rPr>
          <w:spacing w:val="-10"/>
          <w:sz w:val="20"/>
        </w:rPr>
        <w:t>y</w:t>
      </w:r>
    </w:p>
    <w:p>
      <w:pPr>
        <w:pStyle w:val="BodyText"/>
        <w:spacing w:before="1"/>
      </w:pPr>
    </w:p>
    <w:p>
      <w:pPr>
        <w:pStyle w:val="ListParagraph"/>
        <w:numPr>
          <w:ilvl w:val="1"/>
          <w:numId w:val="99"/>
        </w:numPr>
        <w:tabs>
          <w:tab w:pos="1637" w:val="left" w:leader="none"/>
        </w:tabs>
        <w:spacing w:line="240" w:lineRule="auto" w:before="0" w:after="0"/>
        <w:ind w:left="1418" w:right="1415" w:firstLine="0"/>
        <w:jc w:val="both"/>
        <w:rPr>
          <w:sz w:val="20"/>
        </w:rPr>
      </w:pPr>
      <w:r>
        <w:rPr>
          <w:sz w:val="20"/>
        </w:rPr>
        <w:t>Que</w:t>
      </w:r>
      <w:r>
        <w:rPr>
          <w:spacing w:val="-2"/>
          <w:sz w:val="20"/>
        </w:rPr>
        <w:t> </w:t>
      </w:r>
      <w:r>
        <w:rPr>
          <w:sz w:val="20"/>
        </w:rPr>
        <w:t>se</w:t>
      </w:r>
      <w:r>
        <w:rPr>
          <w:spacing w:val="-4"/>
          <w:sz w:val="20"/>
        </w:rPr>
        <w:t> </w:t>
      </w:r>
      <w:r>
        <w:rPr>
          <w:sz w:val="20"/>
        </w:rPr>
        <w:t>presentaron</w:t>
      </w:r>
      <w:r>
        <w:rPr>
          <w:spacing w:val="-4"/>
          <w:sz w:val="20"/>
        </w:rPr>
        <w:t> </w:t>
      </w:r>
      <w:r>
        <w:rPr>
          <w:sz w:val="20"/>
        </w:rPr>
        <w:t>las</w:t>
      </w:r>
      <w:r>
        <w:rPr>
          <w:spacing w:val="-3"/>
          <w:sz w:val="20"/>
        </w:rPr>
        <w:t> </w:t>
      </w:r>
      <w:r>
        <w:rPr>
          <w:sz w:val="20"/>
        </w:rPr>
        <w:t>listas</w:t>
      </w:r>
      <w:r>
        <w:rPr>
          <w:spacing w:val="-3"/>
          <w:sz w:val="20"/>
        </w:rPr>
        <w:t> </w:t>
      </w:r>
      <w:r>
        <w:rPr>
          <w:sz w:val="20"/>
        </w:rPr>
        <w:t>de</w:t>
      </w:r>
      <w:r>
        <w:rPr>
          <w:spacing w:val="-5"/>
          <w:sz w:val="20"/>
        </w:rPr>
        <w:t> </w:t>
      </w:r>
      <w:r>
        <w:rPr>
          <w:sz w:val="20"/>
        </w:rPr>
        <w:t>afiliados</w:t>
      </w:r>
      <w:r>
        <w:rPr>
          <w:spacing w:val="-3"/>
          <w:sz w:val="20"/>
        </w:rPr>
        <w:t> </w:t>
      </w:r>
      <w:r>
        <w:rPr>
          <w:sz w:val="20"/>
        </w:rPr>
        <w:t>con</w:t>
      </w:r>
      <w:r>
        <w:rPr>
          <w:spacing w:val="-2"/>
          <w:sz w:val="20"/>
        </w:rPr>
        <w:t> </w:t>
      </w:r>
      <w:r>
        <w:rPr>
          <w:sz w:val="20"/>
        </w:rPr>
        <w:t>los</w:t>
      </w:r>
      <w:r>
        <w:rPr>
          <w:spacing w:val="-3"/>
          <w:sz w:val="20"/>
        </w:rPr>
        <w:t> </w:t>
      </w:r>
      <w:r>
        <w:rPr>
          <w:sz w:val="20"/>
        </w:rPr>
        <w:t>demás</w:t>
      </w:r>
      <w:r>
        <w:rPr>
          <w:spacing w:val="-3"/>
          <w:sz w:val="20"/>
        </w:rPr>
        <w:t> </w:t>
      </w:r>
      <w:r>
        <w:rPr>
          <w:sz w:val="20"/>
        </w:rPr>
        <w:t>ciudadanos</w:t>
      </w:r>
      <w:r>
        <w:rPr>
          <w:spacing w:val="-3"/>
          <w:sz w:val="20"/>
        </w:rPr>
        <w:t> </w:t>
      </w:r>
      <w:r>
        <w:rPr>
          <w:sz w:val="20"/>
        </w:rPr>
        <w:t>con que</w:t>
      </w:r>
      <w:r>
        <w:rPr>
          <w:spacing w:val="-2"/>
          <w:sz w:val="20"/>
        </w:rPr>
        <w:t> </w:t>
      </w:r>
      <w:r>
        <w:rPr>
          <w:sz w:val="20"/>
        </w:rPr>
        <w:t>cuenta</w:t>
      </w:r>
      <w:r>
        <w:rPr>
          <w:spacing w:val="-4"/>
          <w:sz w:val="20"/>
        </w:rPr>
        <w:t> </w:t>
      </w:r>
      <w:r>
        <w:rPr>
          <w:sz w:val="20"/>
        </w:rPr>
        <w:t>la</w:t>
      </w:r>
      <w:r>
        <w:rPr>
          <w:spacing w:val="-4"/>
          <w:sz w:val="20"/>
        </w:rPr>
        <w:t> </w:t>
      </w:r>
      <w:r>
        <w:rPr>
          <w:sz w:val="20"/>
        </w:rPr>
        <w:t>organización en la entidad federativa, con el objeto de satisfacer el requisito del porcentaje mínimo exigido por este Código. Estas listas contendrán los datos requeridos en la fracción II del inciso anterior.</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1"/>
          <w:sz w:val="14"/>
        </w:rPr>
        <w:t> </w:t>
      </w:r>
      <w:r>
        <w:rPr>
          <w:i/>
          <w:color w:val="006FC0"/>
          <w:spacing w:val="-4"/>
          <w:sz w:val="14"/>
        </w:rPr>
        <w:t>2023.</w:t>
      </w:r>
    </w:p>
    <w:p>
      <w:pPr>
        <w:pStyle w:val="BodyText"/>
        <w:rPr>
          <w:i/>
          <w:sz w:val="14"/>
        </w:rPr>
      </w:pPr>
    </w:p>
    <w:p>
      <w:pPr>
        <w:pStyle w:val="BodyText"/>
        <w:spacing w:before="137"/>
        <w:rPr>
          <w:i/>
          <w:sz w:val="14"/>
        </w:rPr>
      </w:pPr>
    </w:p>
    <w:p>
      <w:pPr>
        <w:pStyle w:val="BodyText"/>
        <w:ind w:left="1418" w:right="1412"/>
        <w:jc w:val="both"/>
      </w:pPr>
      <w:r>
        <w:rPr>
          <w:b/>
        </w:rPr>
        <w:t>Artículo 295 b. </w:t>
      </w:r>
      <w:r>
        <w:rPr/>
        <w:t>Las comunidades indígenas de Hidalgo reconocidas por la Ley de Derechos y Cultura Indígena del Estado de Hidalgo, en el ejercicio de la libre determinación y autonomía, a través de sus autoridades comunitarias podrán presentar</w:t>
      </w:r>
      <w:r>
        <w:rPr>
          <w:spacing w:val="-2"/>
        </w:rPr>
        <w:t> </w:t>
      </w:r>
      <w:r>
        <w:rPr/>
        <w:t>ante el Consejo General del Instituto Estatal Electoral, la solicitud para el cambio de modelo de elección de sus autoridades municipales o distritales electorales para</w:t>
      </w:r>
      <w:r>
        <w:rPr>
          <w:spacing w:val="-14"/>
        </w:rPr>
        <w:t> </w:t>
      </w:r>
      <w:r>
        <w:rPr/>
        <w:t>elegir</w:t>
      </w:r>
      <w:r>
        <w:rPr>
          <w:spacing w:val="-14"/>
        </w:rPr>
        <w:t> </w:t>
      </w:r>
      <w:r>
        <w:rPr/>
        <w:t>a</w:t>
      </w:r>
      <w:r>
        <w:rPr>
          <w:spacing w:val="-14"/>
        </w:rPr>
        <w:t> </w:t>
      </w:r>
      <w:r>
        <w:rPr/>
        <w:t>sus</w:t>
      </w:r>
      <w:r>
        <w:rPr>
          <w:spacing w:val="-14"/>
        </w:rPr>
        <w:t> </w:t>
      </w:r>
      <w:r>
        <w:rPr/>
        <w:t>representantes</w:t>
      </w:r>
      <w:r>
        <w:rPr>
          <w:spacing w:val="-14"/>
        </w:rPr>
        <w:t> </w:t>
      </w:r>
      <w:r>
        <w:rPr/>
        <w:t>populares</w:t>
      </w:r>
      <w:r>
        <w:rPr>
          <w:spacing w:val="-6"/>
        </w:rPr>
        <w:t> </w:t>
      </w:r>
      <w:r>
        <w:rPr/>
        <w:t>mediante</w:t>
      </w:r>
      <w:r>
        <w:rPr>
          <w:spacing w:val="-6"/>
        </w:rPr>
        <w:t> </w:t>
      </w:r>
      <w:r>
        <w:rPr/>
        <w:t>sistemas</w:t>
      </w:r>
      <w:r>
        <w:rPr>
          <w:spacing w:val="-7"/>
        </w:rPr>
        <w:t> </w:t>
      </w:r>
      <w:r>
        <w:rPr/>
        <w:t>normativos</w:t>
      </w:r>
      <w:r>
        <w:rPr>
          <w:spacing w:val="-5"/>
        </w:rPr>
        <w:t> </w:t>
      </w:r>
      <w:r>
        <w:rPr/>
        <w:t>internos,</w:t>
      </w:r>
      <w:r>
        <w:rPr>
          <w:spacing w:val="-5"/>
        </w:rPr>
        <w:t> </w:t>
      </w:r>
      <w:r>
        <w:rPr/>
        <w:t>previo</w:t>
      </w:r>
      <w:r>
        <w:rPr>
          <w:spacing w:val="-8"/>
        </w:rPr>
        <w:t> </w:t>
      </w:r>
      <w:r>
        <w:rPr/>
        <w:t>cumplimiento</w:t>
      </w:r>
      <w:r>
        <w:rPr>
          <w:spacing w:val="-10"/>
        </w:rPr>
        <w:t> </w:t>
      </w:r>
      <w:r>
        <w:rPr/>
        <w:t>de los requisitos y procedimientos establecidos en el presente capítulo.</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4"/>
        <w:jc w:val="both"/>
      </w:pPr>
      <w:r>
        <w:rPr>
          <w:b/>
        </w:rPr>
        <w:t>Artículo 295 c. </w:t>
      </w:r>
      <w:r>
        <w:rPr/>
        <w:t>Corresponde al Consejo General del Instituto Electoral del Estado de Hidalgo atender las solicitudes que presenten las autoridades de los pueblos y las comunidades indígenas para</w:t>
      </w:r>
      <w:r>
        <w:rPr>
          <w:spacing w:val="-1"/>
        </w:rPr>
        <w:t> </w:t>
      </w:r>
      <w:r>
        <w:rPr/>
        <w:t>el</w:t>
      </w:r>
      <w:r>
        <w:rPr>
          <w:spacing w:val="-3"/>
        </w:rPr>
        <w:t> </w:t>
      </w:r>
      <w:r>
        <w:rPr/>
        <w:t>cambio</w:t>
      </w:r>
      <w:r>
        <w:rPr>
          <w:spacing w:val="-1"/>
        </w:rPr>
        <w:t> </w:t>
      </w:r>
      <w:r>
        <w:rPr/>
        <w:t>de modelo de elección de sus autoridades municipales o representación distrital electoral por sistema normativo interno.</w:t>
      </w:r>
    </w:p>
    <w:p>
      <w:pPr>
        <w:pStyle w:val="BodyText"/>
        <w:spacing w:before="230"/>
        <w:ind w:left="1418" w:right="1413"/>
        <w:jc w:val="both"/>
      </w:pPr>
      <w:r>
        <w:rPr/>
        <w:t>El</w:t>
      </w:r>
      <w:r>
        <w:rPr>
          <w:spacing w:val="-2"/>
        </w:rPr>
        <w:t> </w:t>
      </w:r>
      <w:r>
        <w:rPr/>
        <w:t>Consejo</w:t>
      </w:r>
      <w:r>
        <w:rPr>
          <w:spacing w:val="-1"/>
        </w:rPr>
        <w:t> </w:t>
      </w:r>
      <w:r>
        <w:rPr/>
        <w:t>General</w:t>
      </w:r>
      <w:r>
        <w:rPr>
          <w:spacing w:val="-2"/>
        </w:rPr>
        <w:t> </w:t>
      </w:r>
      <w:r>
        <w:rPr/>
        <w:t>deberá organizar, implementar</w:t>
      </w:r>
      <w:r>
        <w:rPr>
          <w:spacing w:val="-1"/>
        </w:rPr>
        <w:t> </w:t>
      </w:r>
      <w:r>
        <w:rPr/>
        <w:t>y desarrollar, en</w:t>
      </w:r>
      <w:r>
        <w:rPr>
          <w:spacing w:val="-2"/>
        </w:rPr>
        <w:t> </w:t>
      </w:r>
      <w:r>
        <w:rPr/>
        <w:t>su</w:t>
      </w:r>
      <w:r>
        <w:rPr>
          <w:spacing w:val="-2"/>
        </w:rPr>
        <w:t> </w:t>
      </w:r>
      <w:r>
        <w:rPr/>
        <w:t>caso,</w:t>
      </w:r>
      <w:r>
        <w:rPr>
          <w:spacing w:val="-1"/>
        </w:rPr>
        <w:t> </w:t>
      </w:r>
      <w:r>
        <w:rPr/>
        <w:t>el</w:t>
      </w:r>
      <w:r>
        <w:rPr>
          <w:spacing w:val="-3"/>
        </w:rPr>
        <w:t> </w:t>
      </w:r>
      <w:r>
        <w:rPr/>
        <w:t>procedimiento</w:t>
      </w:r>
      <w:r>
        <w:rPr>
          <w:spacing w:val="-6"/>
        </w:rPr>
        <w:t> </w:t>
      </w:r>
      <w:r>
        <w:rPr/>
        <w:t>de</w:t>
      </w:r>
      <w:r>
        <w:rPr>
          <w:spacing w:val="-11"/>
        </w:rPr>
        <w:t> </w:t>
      </w:r>
      <w:r>
        <w:rPr/>
        <w:t>consulta en el municipio o distrito electoral respectivo, de conformidadcon lo establecido en el presente capítulo y los lineamientos que para tal efecto emita el Consejo</w:t>
      </w:r>
      <w:r>
        <w:rPr>
          <w:spacing w:val="-1"/>
        </w:rPr>
        <w:t> </w:t>
      </w:r>
      <w:r>
        <w:rPr/>
        <w:t>General,</w:t>
      </w:r>
      <w:r>
        <w:rPr>
          <w:spacing w:val="-4"/>
        </w:rPr>
        <w:t> </w:t>
      </w:r>
      <w:r>
        <w:rPr/>
        <w:t>una</w:t>
      </w:r>
      <w:r>
        <w:rPr>
          <w:spacing w:val="-4"/>
        </w:rPr>
        <w:t> </w:t>
      </w:r>
      <w:r>
        <w:rPr/>
        <w:t>vez</w:t>
      </w:r>
      <w:r>
        <w:rPr>
          <w:spacing w:val="-3"/>
        </w:rPr>
        <w:t> </w:t>
      </w:r>
      <w:r>
        <w:rPr/>
        <w:t>que</w:t>
      </w:r>
      <w:r>
        <w:rPr>
          <w:spacing w:val="-3"/>
        </w:rPr>
        <w:t> </w:t>
      </w:r>
      <w:r>
        <w:rPr/>
        <w:t>haya</w:t>
      </w:r>
      <w:r>
        <w:rPr>
          <w:spacing w:val="-2"/>
        </w:rPr>
        <w:t> </w:t>
      </w:r>
      <w:r>
        <w:rPr/>
        <w:t>desarrollado</w:t>
      </w:r>
      <w:r>
        <w:rPr>
          <w:spacing w:val="-6"/>
        </w:rPr>
        <w:t> </w:t>
      </w:r>
      <w:r>
        <w:rPr/>
        <w:t>un</w:t>
      </w:r>
      <w:r>
        <w:rPr>
          <w:spacing w:val="-7"/>
        </w:rPr>
        <w:t> </w:t>
      </w:r>
      <w:r>
        <w:rPr/>
        <w:t>proceso de consulta previa, libre</w:t>
      </w:r>
      <w:r>
        <w:rPr>
          <w:spacing w:val="-4"/>
        </w:rPr>
        <w:t> </w:t>
      </w:r>
      <w:r>
        <w:rPr/>
        <w:t>e informada.</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8"/>
      </w:pPr>
      <w:r>
        <w:rPr>
          <w:b/>
        </w:rPr>
        <w:t>Artículo</w:t>
      </w:r>
      <w:r>
        <w:rPr>
          <w:b/>
          <w:spacing w:val="40"/>
        </w:rPr>
        <w:t> </w:t>
      </w:r>
      <w:r>
        <w:rPr>
          <w:b/>
        </w:rPr>
        <w:t>295</w:t>
      </w:r>
      <w:r>
        <w:rPr>
          <w:b/>
          <w:spacing w:val="40"/>
        </w:rPr>
        <w:t> </w:t>
      </w:r>
      <w:r>
        <w:rPr>
          <w:b/>
        </w:rPr>
        <w:t>d.</w:t>
      </w:r>
      <w:r>
        <w:rPr>
          <w:b/>
          <w:spacing w:val="40"/>
        </w:rPr>
        <w:t> </w:t>
      </w:r>
      <w:r>
        <w:rPr/>
        <w:t>Para</w:t>
      </w:r>
      <w:r>
        <w:rPr>
          <w:spacing w:val="40"/>
        </w:rPr>
        <w:t> </w:t>
      </w:r>
      <w:r>
        <w:rPr/>
        <w:t>la</w:t>
      </w:r>
      <w:r>
        <w:rPr>
          <w:spacing w:val="40"/>
        </w:rPr>
        <w:t> </w:t>
      </w:r>
      <w:r>
        <w:rPr/>
        <w:t>solicitud</w:t>
      </w:r>
      <w:r>
        <w:rPr>
          <w:spacing w:val="40"/>
        </w:rPr>
        <w:t> </w:t>
      </w:r>
      <w:r>
        <w:rPr/>
        <w:t>de</w:t>
      </w:r>
      <w:r>
        <w:rPr>
          <w:spacing w:val="40"/>
        </w:rPr>
        <w:t> </w:t>
      </w:r>
      <w:r>
        <w:rPr/>
        <w:t>cambio</w:t>
      </w:r>
      <w:r>
        <w:rPr>
          <w:spacing w:val="40"/>
        </w:rPr>
        <w:t> </w:t>
      </w:r>
      <w:r>
        <w:rPr/>
        <w:t>de</w:t>
      </w:r>
      <w:r>
        <w:rPr>
          <w:spacing w:val="40"/>
        </w:rPr>
        <w:t> </w:t>
      </w:r>
      <w:r>
        <w:rPr/>
        <w:t>modelo</w:t>
      </w:r>
      <w:r>
        <w:rPr>
          <w:spacing w:val="40"/>
        </w:rPr>
        <w:t> </w:t>
      </w:r>
      <w:r>
        <w:rPr/>
        <w:t>de</w:t>
      </w:r>
      <w:r>
        <w:rPr>
          <w:spacing w:val="40"/>
        </w:rPr>
        <w:t> </w:t>
      </w:r>
      <w:r>
        <w:rPr/>
        <w:t>elección</w:t>
      </w:r>
      <w:r>
        <w:rPr>
          <w:spacing w:val="40"/>
        </w:rPr>
        <w:t> </w:t>
      </w:r>
      <w:r>
        <w:rPr/>
        <w:t>de</w:t>
      </w:r>
      <w:r>
        <w:rPr>
          <w:spacing w:val="40"/>
        </w:rPr>
        <w:t> </w:t>
      </w:r>
      <w:r>
        <w:rPr/>
        <w:t>autoridades</w:t>
      </w:r>
      <w:r>
        <w:rPr>
          <w:spacing w:val="40"/>
        </w:rPr>
        <w:t> </w:t>
      </w:r>
      <w:r>
        <w:rPr/>
        <w:t>municipales,</w:t>
      </w:r>
      <w:r>
        <w:rPr>
          <w:spacing w:val="40"/>
        </w:rPr>
        <w:t> </w:t>
      </w:r>
      <w:r>
        <w:rPr/>
        <w:t>se deberán reunir los siguientes requisitos:</w:t>
      </w:r>
    </w:p>
    <w:p>
      <w:pPr>
        <w:pStyle w:val="BodyText"/>
        <w:spacing w:before="229"/>
        <w:ind w:left="1418" w:right="1418"/>
      </w:pPr>
      <w:r>
        <w:rPr>
          <w:b/>
        </w:rPr>
        <w:t>I.-</w:t>
      </w:r>
      <w:r>
        <w:rPr>
          <w:b/>
          <w:spacing w:val="77"/>
          <w:w w:val="150"/>
        </w:rPr>
        <w:t> </w:t>
      </w:r>
      <w:r>
        <w:rPr/>
        <w:t>Ser</w:t>
      </w:r>
      <w:r>
        <w:rPr>
          <w:spacing w:val="76"/>
          <w:w w:val="150"/>
        </w:rPr>
        <w:t> </w:t>
      </w:r>
      <w:r>
        <w:rPr/>
        <w:t>municipio</w:t>
      </w:r>
      <w:r>
        <w:rPr>
          <w:spacing w:val="76"/>
          <w:w w:val="150"/>
        </w:rPr>
        <w:t> </w:t>
      </w:r>
      <w:r>
        <w:rPr/>
        <w:t>o</w:t>
      </w:r>
      <w:r>
        <w:rPr>
          <w:spacing w:val="76"/>
          <w:w w:val="150"/>
        </w:rPr>
        <w:t> </w:t>
      </w:r>
      <w:r>
        <w:rPr/>
        <w:t>distrito</w:t>
      </w:r>
      <w:r>
        <w:rPr>
          <w:spacing w:val="76"/>
          <w:w w:val="150"/>
        </w:rPr>
        <w:t> </w:t>
      </w:r>
      <w:r>
        <w:rPr/>
        <w:t>electoral</w:t>
      </w:r>
      <w:r>
        <w:rPr>
          <w:spacing w:val="76"/>
          <w:w w:val="150"/>
        </w:rPr>
        <w:t> </w:t>
      </w:r>
      <w:r>
        <w:rPr/>
        <w:t>reconocido</w:t>
      </w:r>
      <w:r>
        <w:rPr>
          <w:spacing w:val="76"/>
          <w:w w:val="150"/>
        </w:rPr>
        <w:t> </w:t>
      </w:r>
      <w:r>
        <w:rPr/>
        <w:t>como</w:t>
      </w:r>
      <w:r>
        <w:rPr>
          <w:spacing w:val="76"/>
          <w:w w:val="150"/>
        </w:rPr>
        <w:t> </w:t>
      </w:r>
      <w:r>
        <w:rPr/>
        <w:t>indígena</w:t>
      </w:r>
      <w:r>
        <w:rPr>
          <w:spacing w:val="79"/>
          <w:w w:val="150"/>
        </w:rPr>
        <w:t> </w:t>
      </w:r>
      <w:r>
        <w:rPr/>
        <w:t>por</w:t>
      </w:r>
      <w:r>
        <w:rPr>
          <w:spacing w:val="77"/>
          <w:w w:val="150"/>
        </w:rPr>
        <w:t> </w:t>
      </w:r>
      <w:r>
        <w:rPr/>
        <w:t>parte</w:t>
      </w:r>
      <w:r>
        <w:rPr>
          <w:spacing w:val="80"/>
        </w:rPr>
        <w:t> </w:t>
      </w:r>
      <w:r>
        <w:rPr/>
        <w:t>de</w:t>
      </w:r>
      <w:r>
        <w:rPr>
          <w:spacing w:val="76"/>
          <w:w w:val="150"/>
        </w:rPr>
        <w:t> </w:t>
      </w:r>
      <w:r>
        <w:rPr/>
        <w:t>las</w:t>
      </w:r>
      <w:r>
        <w:rPr>
          <w:spacing w:val="80"/>
        </w:rPr>
        <w:t> </w:t>
      </w:r>
      <w:r>
        <w:rPr/>
        <w:t>autoridades administrativas</w:t>
      </w:r>
      <w:r>
        <w:rPr>
          <w:spacing w:val="34"/>
        </w:rPr>
        <w:t> </w:t>
      </w:r>
      <w:r>
        <w:rPr/>
        <w:t>electorales</w:t>
      </w:r>
      <w:r>
        <w:rPr>
          <w:spacing w:val="37"/>
        </w:rPr>
        <w:t> </w:t>
      </w:r>
      <w:r>
        <w:rPr/>
        <w:t>y</w:t>
      </w:r>
      <w:r>
        <w:rPr>
          <w:spacing w:val="33"/>
        </w:rPr>
        <w:t> </w:t>
      </w:r>
      <w:r>
        <w:rPr/>
        <w:t>que</w:t>
      </w:r>
      <w:r>
        <w:rPr>
          <w:spacing w:val="32"/>
        </w:rPr>
        <w:t> </w:t>
      </w:r>
      <w:r>
        <w:rPr/>
        <w:t>cuenten</w:t>
      </w:r>
      <w:r>
        <w:rPr>
          <w:spacing w:val="32"/>
        </w:rPr>
        <w:t> </w:t>
      </w:r>
      <w:r>
        <w:rPr/>
        <w:t>con</w:t>
      </w:r>
      <w:r>
        <w:rPr>
          <w:spacing w:val="33"/>
        </w:rPr>
        <w:t> </w:t>
      </w:r>
      <w:r>
        <w:rPr/>
        <w:t>población</w:t>
      </w:r>
      <w:r>
        <w:rPr>
          <w:spacing w:val="35"/>
        </w:rPr>
        <w:t> </w:t>
      </w:r>
      <w:r>
        <w:rPr/>
        <w:t>mayoritariamente</w:t>
      </w:r>
      <w:r>
        <w:rPr>
          <w:spacing w:val="50"/>
        </w:rPr>
        <w:t> </w:t>
      </w:r>
      <w:r>
        <w:rPr/>
        <w:t>indígena</w:t>
      </w:r>
      <w:r>
        <w:rPr>
          <w:spacing w:val="48"/>
        </w:rPr>
        <w:t> </w:t>
      </w:r>
      <w:r>
        <w:rPr/>
        <w:t>con</w:t>
      </w:r>
      <w:r>
        <w:rPr>
          <w:spacing w:val="50"/>
        </w:rPr>
        <w:t> </w:t>
      </w:r>
      <w:r>
        <w:rPr/>
        <w:t>base</w:t>
      </w:r>
      <w:r>
        <w:rPr>
          <w:spacing w:val="48"/>
        </w:rPr>
        <w:t> </w:t>
      </w:r>
      <w:r>
        <w:rPr/>
        <w:t>en</w:t>
      </w:r>
      <w:r>
        <w:rPr>
          <w:spacing w:val="47"/>
        </w:rPr>
        <w:t> </w:t>
      </w:r>
      <w:r>
        <w:rPr>
          <w:spacing w:val="-5"/>
        </w:rPr>
        <w:t>los</w:t>
      </w:r>
    </w:p>
    <w:p>
      <w:pPr>
        <w:spacing w:after="0"/>
        <w:sectPr>
          <w:pgSz w:w="12250" w:h="15820"/>
          <w:pgMar w:header="0" w:footer="903" w:top="1680" w:bottom="1100" w:left="0" w:right="0"/>
        </w:sectPr>
      </w:pPr>
    </w:p>
    <w:p>
      <w:pPr>
        <w:pStyle w:val="BodyText"/>
        <w:spacing w:before="129"/>
        <w:ind w:left="1418" w:right="1409"/>
        <w:jc w:val="both"/>
      </w:pPr>
      <w:r>
        <w:rPr/>
        <w:t>porcentajes de población indígena autoadscrita que vía oficio comunique el Instituto Nacional de Estadística</w:t>
      </w:r>
      <w:r>
        <w:rPr>
          <w:spacing w:val="-2"/>
        </w:rPr>
        <w:t> </w:t>
      </w:r>
      <w:r>
        <w:rPr/>
        <w:t>y Geografía 90días antes de la fecha límite de solicitud de cambio de modelo de elección;</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5"/>
        <w:rPr>
          <w:i/>
          <w:sz w:val="14"/>
        </w:rPr>
      </w:pPr>
    </w:p>
    <w:p>
      <w:pPr>
        <w:pStyle w:val="BodyText"/>
        <w:ind w:left="1418" w:right="1416"/>
        <w:jc w:val="both"/>
      </w:pPr>
      <w:r>
        <w:rPr>
          <w:b/>
        </w:rPr>
        <w:t>II.- </w:t>
      </w:r>
      <w:r>
        <w:rPr/>
        <w:t>Ser suscrita por al menos el 3% de las comunidades indígenas que integran el municipio o el distrito electoral que corresponda, para lo cual se anexarán las actas de cada una de las asambleas</w:t>
      </w:r>
      <w:r>
        <w:rPr>
          <w:spacing w:val="40"/>
        </w:rPr>
        <w:t> </w:t>
      </w:r>
      <w:r>
        <w:rPr/>
        <w:t>comunitarias que se realicen con la participación del 50% más uno de la comunidad, en donde se establezca con claridad la voluntad comunitaria de solicitar el ejercicio de consulta sobre la migración o cambio de modelo de elección del sistema de partidos políticos al de sistema normativo interno;</w:t>
      </w:r>
    </w:p>
    <w:p>
      <w:pPr>
        <w:spacing w:before="4"/>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5"/>
        <w:rPr>
          <w:i/>
          <w:sz w:val="14"/>
        </w:rPr>
      </w:pPr>
    </w:p>
    <w:p>
      <w:pPr>
        <w:pStyle w:val="BodyText"/>
        <w:ind w:left="1418" w:right="1413"/>
        <w:jc w:val="both"/>
      </w:pPr>
      <w:r>
        <w:rPr>
          <w:b/>
        </w:rPr>
        <w:t>III.- </w:t>
      </w:r>
      <w:r>
        <w:rPr/>
        <w:t>Que se designe un Comité de Seguimiento plural con representantes electos por cadaasamblea, que será el órgano representante de las comunidades, encargado de realizar los trámites y gestiones referentes a la solicitud de cambio de modelo de elección ante el</w:t>
      </w:r>
      <w:r>
        <w:rPr>
          <w:spacing w:val="-14"/>
        </w:rPr>
        <w:t> </w:t>
      </w:r>
      <w:r>
        <w:rPr/>
        <w:t>Consejo General, cuyos integrantes únicamente deberán ser miembros de las comunidades indígenas atendiendo a la paridad de género. El Comité podrá iniciar funciones a partir del día siguiente posterior a que el Consejo General haya sido notificado de la solicitud de cambio de modelo de elección. El</w:t>
      </w:r>
      <w:r>
        <w:rPr>
          <w:spacing w:val="14"/>
        </w:rPr>
        <w:t> </w:t>
      </w:r>
      <w:r>
        <w:rPr/>
        <w:t>Comité deberá comprometerse por escrito</w:t>
      </w:r>
      <w:r>
        <w:rPr>
          <w:spacing w:val="40"/>
        </w:rPr>
        <w:t> </w:t>
      </w:r>
      <w:r>
        <w:rPr/>
        <w:t>a iniciar y concluir la capacitación brindada por el Instituto Estatal Electoral, en la que se describan las implicaciones sobre el cambiode modelo de elección, y</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98"/>
        </w:numPr>
        <w:tabs>
          <w:tab w:pos="1713" w:val="left" w:leader="none"/>
        </w:tabs>
        <w:spacing w:line="240" w:lineRule="auto" w:before="0" w:after="0"/>
        <w:ind w:left="1713" w:right="0" w:hanging="295"/>
        <w:jc w:val="left"/>
        <w:rPr>
          <w:sz w:val="20"/>
        </w:rPr>
      </w:pPr>
      <w:r>
        <w:rPr>
          <w:sz w:val="20"/>
        </w:rPr>
        <w:t>Señalar</w:t>
      </w:r>
      <w:r>
        <w:rPr>
          <w:spacing w:val="-10"/>
          <w:sz w:val="20"/>
        </w:rPr>
        <w:t> </w:t>
      </w:r>
      <w:r>
        <w:rPr>
          <w:sz w:val="20"/>
        </w:rPr>
        <w:t>domicilio</w:t>
      </w:r>
      <w:r>
        <w:rPr>
          <w:spacing w:val="-10"/>
          <w:sz w:val="20"/>
        </w:rPr>
        <w:t> </w:t>
      </w:r>
      <w:r>
        <w:rPr>
          <w:sz w:val="20"/>
        </w:rPr>
        <w:t>y</w:t>
      </w:r>
      <w:r>
        <w:rPr>
          <w:spacing w:val="-8"/>
          <w:sz w:val="20"/>
        </w:rPr>
        <w:t> </w:t>
      </w:r>
      <w:r>
        <w:rPr>
          <w:sz w:val="20"/>
        </w:rPr>
        <w:t>medio</w:t>
      </w:r>
      <w:r>
        <w:rPr>
          <w:spacing w:val="-14"/>
          <w:sz w:val="20"/>
        </w:rPr>
        <w:t> </w:t>
      </w:r>
      <w:r>
        <w:rPr>
          <w:sz w:val="20"/>
        </w:rPr>
        <w:t>de</w:t>
      </w:r>
      <w:r>
        <w:rPr>
          <w:spacing w:val="-8"/>
          <w:sz w:val="20"/>
        </w:rPr>
        <w:t> </w:t>
      </w:r>
      <w:r>
        <w:rPr>
          <w:sz w:val="20"/>
        </w:rPr>
        <w:t>contacto</w:t>
      </w:r>
      <w:r>
        <w:rPr>
          <w:spacing w:val="-7"/>
          <w:sz w:val="20"/>
        </w:rPr>
        <w:t> </w:t>
      </w:r>
      <w:r>
        <w:rPr>
          <w:sz w:val="20"/>
        </w:rPr>
        <w:t>para</w:t>
      </w:r>
      <w:r>
        <w:rPr>
          <w:spacing w:val="-10"/>
          <w:sz w:val="20"/>
        </w:rPr>
        <w:t> </w:t>
      </w:r>
      <w:r>
        <w:rPr>
          <w:sz w:val="20"/>
        </w:rPr>
        <w:t>recibir</w:t>
      </w:r>
      <w:r>
        <w:rPr>
          <w:spacing w:val="-8"/>
          <w:sz w:val="20"/>
        </w:rPr>
        <w:t> </w:t>
      </w:r>
      <w:r>
        <w:rPr>
          <w:spacing w:val="-2"/>
          <w:sz w:val="20"/>
        </w:rPr>
        <w:t>notificaciones.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8"/>
      </w:pPr>
      <w:r>
        <w:rPr/>
        <w:t>La</w:t>
      </w:r>
      <w:r>
        <w:rPr>
          <w:spacing w:val="22"/>
        </w:rPr>
        <w:t> </w:t>
      </w:r>
      <w:r>
        <w:rPr/>
        <w:t>fecha</w:t>
      </w:r>
      <w:r>
        <w:rPr>
          <w:spacing w:val="25"/>
        </w:rPr>
        <w:t> </w:t>
      </w:r>
      <w:r>
        <w:rPr/>
        <w:t>límite</w:t>
      </w:r>
      <w:r>
        <w:rPr>
          <w:spacing w:val="25"/>
        </w:rPr>
        <w:t> </w:t>
      </w:r>
      <w:r>
        <w:rPr/>
        <w:t>para</w:t>
      </w:r>
      <w:r>
        <w:rPr>
          <w:spacing w:val="30"/>
        </w:rPr>
        <w:t> </w:t>
      </w:r>
      <w:r>
        <w:rPr/>
        <w:t>solicitar</w:t>
      </w:r>
      <w:r>
        <w:rPr>
          <w:spacing w:val="27"/>
        </w:rPr>
        <w:t> </w:t>
      </w:r>
      <w:r>
        <w:rPr/>
        <w:t>el</w:t>
      </w:r>
      <w:r>
        <w:rPr>
          <w:spacing w:val="25"/>
        </w:rPr>
        <w:t> </w:t>
      </w:r>
      <w:r>
        <w:rPr/>
        <w:t>cambio</w:t>
      </w:r>
      <w:r>
        <w:rPr>
          <w:spacing w:val="28"/>
        </w:rPr>
        <w:t> </w:t>
      </w:r>
      <w:r>
        <w:rPr/>
        <w:t>de</w:t>
      </w:r>
      <w:r>
        <w:rPr>
          <w:spacing w:val="30"/>
        </w:rPr>
        <w:t> </w:t>
      </w:r>
      <w:r>
        <w:rPr/>
        <w:t>modelo</w:t>
      </w:r>
      <w:r>
        <w:rPr>
          <w:spacing w:val="26"/>
        </w:rPr>
        <w:t> </w:t>
      </w:r>
      <w:r>
        <w:rPr/>
        <w:t>de</w:t>
      </w:r>
      <w:r>
        <w:rPr>
          <w:spacing w:val="23"/>
        </w:rPr>
        <w:t> </w:t>
      </w:r>
      <w:r>
        <w:rPr/>
        <w:t>elección</w:t>
      </w:r>
      <w:r>
        <w:rPr>
          <w:spacing w:val="24"/>
        </w:rPr>
        <w:t> </w:t>
      </w:r>
      <w:r>
        <w:rPr/>
        <w:t>será</w:t>
      </w:r>
      <w:r>
        <w:rPr>
          <w:spacing w:val="26"/>
        </w:rPr>
        <w:t> </w:t>
      </w:r>
      <w:r>
        <w:rPr/>
        <w:t>dos</w:t>
      </w:r>
      <w:r>
        <w:rPr>
          <w:spacing w:val="25"/>
        </w:rPr>
        <w:t> </w:t>
      </w:r>
      <w:r>
        <w:rPr/>
        <w:t>años</w:t>
      </w:r>
      <w:r>
        <w:rPr>
          <w:spacing w:val="29"/>
        </w:rPr>
        <w:t> </w:t>
      </w:r>
      <w:r>
        <w:rPr/>
        <w:t>antes</w:t>
      </w:r>
      <w:r>
        <w:rPr>
          <w:spacing w:val="32"/>
        </w:rPr>
        <w:t> </w:t>
      </w:r>
      <w:r>
        <w:rPr/>
        <w:t>del</w:t>
      </w:r>
      <w:r>
        <w:rPr>
          <w:spacing w:val="25"/>
        </w:rPr>
        <w:t> </w:t>
      </w:r>
      <w:r>
        <w:rPr/>
        <w:t>día</w:t>
      </w:r>
      <w:r>
        <w:rPr>
          <w:spacing w:val="-20"/>
        </w:rPr>
        <w:t> </w:t>
      </w:r>
      <w:r>
        <w:rPr/>
        <w:t>en</w:t>
      </w:r>
      <w:r>
        <w:rPr>
          <w:spacing w:val="31"/>
        </w:rPr>
        <w:t> </w:t>
      </w:r>
      <w:r>
        <w:rPr/>
        <w:t>que</w:t>
      </w:r>
      <w:r>
        <w:rPr>
          <w:spacing w:val="30"/>
        </w:rPr>
        <w:t> </w:t>
      </w:r>
      <w:r>
        <w:rPr/>
        <w:t>se celebre la jornada electoral, en la que se renueven ayuntamientos o diputaciones locales.</w:t>
      </w:r>
    </w:p>
    <w:p>
      <w:pPr>
        <w:spacing w:line="161" w:lineRule="exact"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t>Para garantizar el consenso de las comunidades, en todo momento se requerirán las firmas del total de integrantes del Comité de Seguimiento para la tramitación de la solicitud de consulta.</w:t>
      </w:r>
    </w:p>
    <w:p>
      <w:pPr>
        <w:pStyle w:val="BodyText"/>
        <w:spacing w:before="1"/>
        <w:ind w:left="1418" w:right="1418"/>
      </w:pPr>
      <w:r>
        <w:rPr/>
        <w:t>Las</w:t>
      </w:r>
      <w:r>
        <w:rPr>
          <w:spacing w:val="24"/>
        </w:rPr>
        <w:t> </w:t>
      </w:r>
      <w:r>
        <w:rPr/>
        <w:t>comunidades</w:t>
      </w:r>
      <w:r>
        <w:rPr>
          <w:spacing w:val="23"/>
        </w:rPr>
        <w:t> </w:t>
      </w:r>
      <w:r>
        <w:rPr/>
        <w:t>podrán</w:t>
      </w:r>
      <w:r>
        <w:rPr>
          <w:spacing w:val="24"/>
        </w:rPr>
        <w:t> </w:t>
      </w:r>
      <w:r>
        <w:rPr/>
        <w:t>solicitar</w:t>
      </w:r>
      <w:r>
        <w:rPr>
          <w:spacing w:val="23"/>
        </w:rPr>
        <w:t> </w:t>
      </w:r>
      <w:r>
        <w:rPr/>
        <w:t>la</w:t>
      </w:r>
      <w:r>
        <w:rPr>
          <w:spacing w:val="24"/>
        </w:rPr>
        <w:t> </w:t>
      </w:r>
      <w:r>
        <w:rPr/>
        <w:t>presencia</w:t>
      </w:r>
      <w:r>
        <w:rPr>
          <w:spacing w:val="23"/>
        </w:rPr>
        <w:t> </w:t>
      </w:r>
      <w:r>
        <w:rPr/>
        <w:t>de</w:t>
      </w:r>
      <w:r>
        <w:rPr>
          <w:spacing w:val="22"/>
        </w:rPr>
        <w:t> </w:t>
      </w:r>
      <w:r>
        <w:rPr/>
        <w:t>observadores</w:t>
      </w:r>
      <w:r>
        <w:rPr>
          <w:spacing w:val="24"/>
        </w:rPr>
        <w:t> </w:t>
      </w:r>
      <w:r>
        <w:rPr/>
        <w:t>del Instituto</w:t>
      </w:r>
      <w:r>
        <w:rPr>
          <w:spacing w:val="22"/>
        </w:rPr>
        <w:t> </w:t>
      </w:r>
      <w:r>
        <w:rPr/>
        <w:t>Nacional</w:t>
      </w:r>
      <w:r>
        <w:rPr>
          <w:spacing w:val="23"/>
        </w:rPr>
        <w:t> </w:t>
      </w:r>
      <w:r>
        <w:rPr/>
        <w:t>Electoral y</w:t>
      </w:r>
      <w:r>
        <w:rPr>
          <w:spacing w:val="25"/>
        </w:rPr>
        <w:t> </w:t>
      </w:r>
      <w:r>
        <w:rPr/>
        <w:t>de</w:t>
      </w:r>
      <w:r>
        <w:rPr>
          <w:spacing w:val="22"/>
        </w:rPr>
        <w:t> </w:t>
      </w:r>
      <w:r>
        <w:rPr/>
        <w:t>la Comisión Nacional de Derechos Humanos.</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2"/>
        <w:jc w:val="both"/>
      </w:pPr>
      <w:r>
        <w:rPr/>
        <w:t>El Instituto Electoral, vigilará que la información y documentación, sea auténtica y veraz, por los medios que considere pertinentes.</w:t>
      </w:r>
    </w:p>
    <w:p>
      <w:pPr>
        <w:pStyle w:val="BodyText"/>
        <w:spacing w:before="1"/>
      </w:pPr>
    </w:p>
    <w:p>
      <w:pPr>
        <w:pStyle w:val="BodyText"/>
        <w:ind w:left="1418" w:right="1414"/>
        <w:jc w:val="both"/>
      </w:pPr>
      <w:r>
        <w:rPr>
          <w:b/>
        </w:rPr>
        <w:t>Artículo 295 e. </w:t>
      </w:r>
      <w:r>
        <w:rPr/>
        <w:t>El Consejo General del Instituto Estatal Electoral, en un plazo de hasta 20 días naturales, contados a partir de la presentación de la solicitud de cambio de modelo de elección, resolverá sobre la procedencia de</w:t>
      </w:r>
      <w:r>
        <w:rPr>
          <w:spacing w:val="-1"/>
        </w:rPr>
        <w:t> </w:t>
      </w:r>
      <w:r>
        <w:rPr/>
        <w:t>la</w:t>
      </w:r>
      <w:r>
        <w:rPr>
          <w:spacing w:val="-1"/>
        </w:rPr>
        <w:t> </w:t>
      </w:r>
      <w:r>
        <w:rPr/>
        <w:t>misma,</w:t>
      </w:r>
      <w:r>
        <w:rPr>
          <w:spacing w:val="-2"/>
        </w:rPr>
        <w:t> </w:t>
      </w:r>
      <w:r>
        <w:rPr/>
        <w:t>verificando el</w:t>
      </w:r>
      <w:r>
        <w:rPr>
          <w:spacing w:val="-4"/>
        </w:rPr>
        <w:t> </w:t>
      </w:r>
      <w:r>
        <w:rPr/>
        <w:t>cumplimiento</w:t>
      </w:r>
      <w:r>
        <w:rPr>
          <w:spacing w:val="-2"/>
        </w:rPr>
        <w:t> </w:t>
      </w:r>
      <w:r>
        <w:rPr/>
        <w:t>de</w:t>
      </w:r>
      <w:r>
        <w:rPr>
          <w:spacing w:val="-6"/>
        </w:rPr>
        <w:t> </w:t>
      </w:r>
      <w:r>
        <w:rPr/>
        <w:t>los requisitos</w:t>
      </w:r>
      <w:r>
        <w:rPr>
          <w:spacing w:val="-1"/>
        </w:rPr>
        <w:t> </w:t>
      </w:r>
      <w:r>
        <w:rPr/>
        <w:t>dispuestos en</w:t>
      </w:r>
      <w:r>
        <w:rPr>
          <w:spacing w:val="-6"/>
        </w:rPr>
        <w:t> </w:t>
      </w:r>
      <w:r>
        <w:rPr/>
        <w:t>el</w:t>
      </w:r>
      <w:r>
        <w:rPr>
          <w:spacing w:val="-4"/>
        </w:rPr>
        <w:t> </w:t>
      </w:r>
      <w:r>
        <w:rPr/>
        <w:t>presente</w:t>
      </w:r>
      <w:r>
        <w:rPr>
          <w:spacing w:val="-1"/>
        </w:rPr>
        <w:t> </w:t>
      </w:r>
      <w:r>
        <w:rPr/>
        <w:t>capítulo.</w:t>
      </w:r>
    </w:p>
    <w:p>
      <w:pPr>
        <w:pStyle w:val="BodyText"/>
        <w:spacing w:before="229"/>
        <w:ind w:left="1418" w:right="1411"/>
        <w:jc w:val="both"/>
      </w:pPr>
      <w:r>
        <w:rPr/>
        <w:t>En caso de la falta de algún requisito, el Instituto Electoral notificará al Comité de Seguimiento</w:t>
      </w:r>
      <w:r>
        <w:rPr>
          <w:spacing w:val="-4"/>
        </w:rPr>
        <w:t> </w:t>
      </w:r>
      <w:r>
        <w:rPr/>
        <w:t>para</w:t>
      </w:r>
      <w:r>
        <w:rPr>
          <w:spacing w:val="-3"/>
        </w:rPr>
        <w:t> </w:t>
      </w:r>
      <w:r>
        <w:rPr/>
        <w:t>que, en</w:t>
      </w:r>
      <w:r>
        <w:rPr>
          <w:spacing w:val="-14"/>
        </w:rPr>
        <w:t> </w:t>
      </w:r>
      <w:r>
        <w:rPr/>
        <w:t>un</w:t>
      </w:r>
      <w:r>
        <w:rPr>
          <w:spacing w:val="-14"/>
        </w:rPr>
        <w:t> </w:t>
      </w:r>
      <w:r>
        <w:rPr/>
        <w:t>plazo</w:t>
      </w:r>
      <w:r>
        <w:rPr>
          <w:spacing w:val="-14"/>
        </w:rPr>
        <w:t> </w:t>
      </w:r>
      <w:r>
        <w:rPr/>
        <w:t>de</w:t>
      </w:r>
      <w:r>
        <w:rPr>
          <w:spacing w:val="-12"/>
        </w:rPr>
        <w:t> </w:t>
      </w:r>
      <w:r>
        <w:rPr/>
        <w:t>15</w:t>
      </w:r>
      <w:r>
        <w:rPr>
          <w:spacing w:val="-12"/>
        </w:rPr>
        <w:t> </w:t>
      </w:r>
      <w:r>
        <w:rPr/>
        <w:t>días</w:t>
      </w:r>
      <w:r>
        <w:rPr>
          <w:spacing w:val="-10"/>
        </w:rPr>
        <w:t> </w:t>
      </w:r>
      <w:r>
        <w:rPr/>
        <w:t>naturales</w:t>
      </w:r>
      <w:r>
        <w:rPr>
          <w:spacing w:val="-14"/>
        </w:rPr>
        <w:t> </w:t>
      </w:r>
      <w:r>
        <w:rPr/>
        <w:t>contados</w:t>
      </w:r>
      <w:r>
        <w:rPr>
          <w:spacing w:val="-9"/>
        </w:rPr>
        <w:t> </w:t>
      </w:r>
      <w:r>
        <w:rPr/>
        <w:t>a</w:t>
      </w:r>
      <w:r>
        <w:rPr>
          <w:spacing w:val="-12"/>
        </w:rPr>
        <w:t> </w:t>
      </w:r>
      <w:r>
        <w:rPr/>
        <w:t>partir</w:t>
      </w:r>
      <w:r>
        <w:rPr>
          <w:spacing w:val="-14"/>
        </w:rPr>
        <w:t> </w:t>
      </w:r>
      <w:r>
        <w:rPr/>
        <w:t>del</w:t>
      </w:r>
      <w:r>
        <w:rPr>
          <w:spacing w:val="-14"/>
        </w:rPr>
        <w:t> </w:t>
      </w:r>
      <w:r>
        <w:rPr/>
        <w:t>día</w:t>
      </w:r>
      <w:r>
        <w:rPr>
          <w:spacing w:val="-12"/>
        </w:rPr>
        <w:t> </w:t>
      </w:r>
      <w:r>
        <w:rPr/>
        <w:t>siguiente</w:t>
      </w:r>
      <w:r>
        <w:rPr>
          <w:spacing w:val="-14"/>
        </w:rPr>
        <w:t> </w:t>
      </w:r>
      <w:r>
        <w:rPr/>
        <w:t>a</w:t>
      </w:r>
      <w:r>
        <w:rPr>
          <w:spacing w:val="-14"/>
        </w:rPr>
        <w:t> </w:t>
      </w:r>
      <w:r>
        <w:rPr/>
        <w:t>su</w:t>
      </w:r>
      <w:r>
        <w:rPr>
          <w:spacing w:val="-2"/>
        </w:rPr>
        <w:t> </w:t>
      </w:r>
      <w:r>
        <w:rPr/>
        <w:t>notificación,</w:t>
      </w:r>
      <w:r>
        <w:rPr>
          <w:spacing w:val="-1"/>
        </w:rPr>
        <w:t> </w:t>
      </w:r>
      <w:r>
        <w:rPr/>
        <w:t>los</w:t>
      </w:r>
      <w:r>
        <w:rPr>
          <w:spacing w:val="-1"/>
        </w:rPr>
        <w:t> </w:t>
      </w:r>
      <w:r>
        <w:rPr/>
        <w:t>subsane.</w:t>
      </w:r>
      <w:r>
        <w:rPr>
          <w:spacing w:val="-2"/>
        </w:rPr>
        <w:t> </w:t>
      </w:r>
      <w:r>
        <w:rPr/>
        <w:t>Fenecido dicho plazo, el Consejo General, resolverá lo conducente.</w:t>
      </w:r>
    </w:p>
    <w:p>
      <w:pPr>
        <w:spacing w:before="3"/>
        <w:ind w:left="0" w:right="1416" w:firstLine="0"/>
        <w:jc w:val="righ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spacing w:line="229" w:lineRule="exact" w:before="0"/>
        <w:ind w:left="3997" w:right="3998" w:firstLine="0"/>
        <w:jc w:val="center"/>
        <w:rPr>
          <w:b/>
          <w:sz w:val="20"/>
        </w:rPr>
      </w:pPr>
      <w:r>
        <w:rPr>
          <w:b/>
          <w:sz w:val="20"/>
        </w:rPr>
        <w:t>APARTADO</w:t>
      </w:r>
      <w:r>
        <w:rPr>
          <w:b/>
          <w:spacing w:val="-10"/>
          <w:sz w:val="20"/>
        </w:rPr>
        <w:t> B</w:t>
      </w:r>
    </w:p>
    <w:p>
      <w:pPr>
        <w:spacing w:before="0"/>
        <w:ind w:left="1462" w:right="1457" w:firstLine="0"/>
        <w:jc w:val="center"/>
        <w:rPr>
          <w:b/>
          <w:sz w:val="20"/>
        </w:rPr>
      </w:pPr>
      <w:r>
        <w:rPr>
          <w:b/>
          <w:sz w:val="20"/>
        </w:rPr>
        <w:t>DEL</w:t>
      </w:r>
      <w:r>
        <w:rPr>
          <w:b/>
          <w:spacing w:val="-13"/>
          <w:sz w:val="20"/>
        </w:rPr>
        <w:t> </w:t>
      </w:r>
      <w:r>
        <w:rPr>
          <w:b/>
          <w:sz w:val="20"/>
        </w:rPr>
        <w:t>PROCEDIMIENTO</w:t>
      </w:r>
      <w:r>
        <w:rPr>
          <w:b/>
          <w:spacing w:val="-10"/>
          <w:sz w:val="20"/>
        </w:rPr>
        <w:t> </w:t>
      </w:r>
      <w:r>
        <w:rPr>
          <w:b/>
          <w:sz w:val="20"/>
        </w:rPr>
        <w:t>DE</w:t>
      </w:r>
      <w:r>
        <w:rPr>
          <w:b/>
          <w:spacing w:val="-10"/>
          <w:sz w:val="20"/>
        </w:rPr>
        <w:t> </w:t>
      </w:r>
      <w:r>
        <w:rPr>
          <w:b/>
          <w:sz w:val="20"/>
        </w:rPr>
        <w:t>CONSULTA</w:t>
      </w:r>
      <w:r>
        <w:rPr>
          <w:b/>
          <w:spacing w:val="-9"/>
          <w:sz w:val="20"/>
        </w:rPr>
        <w:t> </w:t>
      </w:r>
      <w:r>
        <w:rPr>
          <w:b/>
          <w:sz w:val="20"/>
        </w:rPr>
        <w:t>PARA</w:t>
      </w:r>
      <w:r>
        <w:rPr>
          <w:b/>
          <w:spacing w:val="-9"/>
          <w:sz w:val="20"/>
        </w:rPr>
        <w:t> </w:t>
      </w:r>
      <w:r>
        <w:rPr>
          <w:b/>
          <w:sz w:val="20"/>
        </w:rPr>
        <w:t>LA</w:t>
      </w:r>
      <w:r>
        <w:rPr>
          <w:b/>
          <w:spacing w:val="-10"/>
          <w:sz w:val="20"/>
        </w:rPr>
        <w:t> </w:t>
      </w:r>
      <w:r>
        <w:rPr>
          <w:b/>
          <w:sz w:val="20"/>
        </w:rPr>
        <w:t>VIGENCIA</w:t>
      </w:r>
      <w:r>
        <w:rPr>
          <w:b/>
          <w:spacing w:val="-11"/>
          <w:sz w:val="20"/>
        </w:rPr>
        <w:t> </w:t>
      </w:r>
      <w:r>
        <w:rPr>
          <w:b/>
          <w:sz w:val="20"/>
        </w:rPr>
        <w:t>DE</w:t>
      </w:r>
      <w:r>
        <w:rPr>
          <w:b/>
          <w:spacing w:val="-10"/>
          <w:sz w:val="20"/>
        </w:rPr>
        <w:t> </w:t>
      </w:r>
      <w:r>
        <w:rPr>
          <w:b/>
          <w:sz w:val="20"/>
        </w:rPr>
        <w:t>DERECHOS</w:t>
      </w:r>
      <w:r>
        <w:rPr>
          <w:b/>
          <w:spacing w:val="-12"/>
          <w:sz w:val="20"/>
        </w:rPr>
        <w:t> </w:t>
      </w:r>
      <w:r>
        <w:rPr>
          <w:b/>
          <w:sz w:val="20"/>
        </w:rPr>
        <w:t>POLÍTICOS ELECTORALES INDÍGENAS</w:t>
      </w:r>
    </w:p>
    <w:p>
      <w:pPr>
        <w:spacing w:before="1"/>
        <w:ind w:left="0" w:right="1416" w:firstLine="0"/>
        <w:jc w:val="right"/>
        <w:rPr>
          <w:i/>
          <w:sz w:val="14"/>
        </w:rPr>
      </w:pPr>
      <w:r>
        <w:rPr>
          <w:i/>
          <w:color w:val="006FC0"/>
          <w:sz w:val="14"/>
        </w:rPr>
        <w:t>Reformada</w:t>
      </w:r>
      <w:r>
        <w:rPr>
          <w:i/>
          <w:color w:val="006FC0"/>
          <w:spacing w:val="-5"/>
          <w:sz w:val="14"/>
        </w:rPr>
        <w:t> </w:t>
      </w:r>
      <w:r>
        <w:rPr>
          <w:i/>
          <w:color w:val="006FC0"/>
          <w:sz w:val="14"/>
        </w:rPr>
        <w:t>su</w:t>
      </w:r>
      <w:r>
        <w:rPr>
          <w:i/>
          <w:color w:val="006FC0"/>
          <w:spacing w:val="-3"/>
          <w:sz w:val="14"/>
        </w:rPr>
        <w:t> </w:t>
      </w:r>
      <w:r>
        <w:rPr>
          <w:i/>
          <w:color w:val="006FC0"/>
          <w:sz w:val="14"/>
        </w:rPr>
        <w:t>denominación,</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1"/>
        <w:jc w:val="both"/>
      </w:pPr>
      <w:r>
        <w:rPr>
          <w:b/>
        </w:rPr>
        <w:t>Artículo 295 f. </w:t>
      </w:r>
      <w:r>
        <w:rPr/>
        <w:t>Cumplidos los requisitos para la solicitud de cambio de modelo de elección o, de administración de forma directa de los recursos económicos, así como los elementos cuantitativos y cualitativos respecto de la transferencia de responsabilidades relacionadas con el ejercicio de sus derechos de autodeterminación, autonomía y autogobierno, reconocidos en el Apartado C del artículo 25 de</w:t>
      </w:r>
      <w:r>
        <w:rPr>
          <w:spacing w:val="-3"/>
        </w:rPr>
        <w:t> </w:t>
      </w:r>
      <w:r>
        <w:rPr/>
        <w:t>la</w:t>
      </w:r>
      <w:r>
        <w:rPr>
          <w:spacing w:val="-3"/>
        </w:rPr>
        <w:t> </w:t>
      </w:r>
      <w:r>
        <w:rPr/>
        <w:t>Ley</w:t>
      </w:r>
      <w:r>
        <w:rPr>
          <w:spacing w:val="-4"/>
        </w:rPr>
        <w:t> </w:t>
      </w:r>
      <w:r>
        <w:rPr/>
        <w:t>Orgánica Municipal</w:t>
      </w:r>
      <w:r>
        <w:rPr>
          <w:spacing w:val="-3"/>
        </w:rPr>
        <w:t> </w:t>
      </w:r>
      <w:r>
        <w:rPr/>
        <w:t>para el</w:t>
      </w:r>
      <w:r>
        <w:rPr>
          <w:spacing w:val="-2"/>
        </w:rPr>
        <w:t> </w:t>
      </w:r>
      <w:r>
        <w:rPr/>
        <w:t>Estado</w:t>
      </w:r>
      <w:r>
        <w:rPr>
          <w:spacing w:val="-3"/>
        </w:rPr>
        <w:t> </w:t>
      </w:r>
      <w:r>
        <w:rPr/>
        <w:t>de</w:t>
      </w:r>
      <w:r>
        <w:rPr>
          <w:spacing w:val="-3"/>
        </w:rPr>
        <w:t> </w:t>
      </w:r>
      <w:r>
        <w:rPr/>
        <w:t>Hidalgo,</w:t>
      </w:r>
      <w:r>
        <w:rPr>
          <w:spacing w:val="-5"/>
        </w:rPr>
        <w:t> </w:t>
      </w:r>
      <w:r>
        <w:rPr/>
        <w:t>el</w:t>
      </w:r>
      <w:r>
        <w:rPr>
          <w:spacing w:val="-2"/>
        </w:rPr>
        <w:t> </w:t>
      </w:r>
      <w:r>
        <w:rPr/>
        <w:t>Instituto</w:t>
      </w:r>
      <w:r>
        <w:rPr>
          <w:spacing w:val="-3"/>
        </w:rPr>
        <w:t> </w:t>
      </w:r>
      <w:r>
        <w:rPr/>
        <w:t>EstatalElectoral emitirá un acuerdo en el que</w:t>
      </w:r>
      <w:r>
        <w:rPr>
          <w:spacing w:val="-1"/>
        </w:rPr>
        <w:t> </w:t>
      </w:r>
      <w:r>
        <w:rPr/>
        <w:t>se</w:t>
      </w:r>
      <w:r>
        <w:rPr>
          <w:spacing w:val="-1"/>
        </w:rPr>
        <w:t> </w:t>
      </w:r>
      <w:r>
        <w:rPr/>
        <w:t>ordene la implementación de</w:t>
      </w:r>
      <w:r>
        <w:rPr>
          <w:spacing w:val="-1"/>
        </w:rPr>
        <w:t> </w:t>
      </w:r>
      <w:r>
        <w:rPr/>
        <w:t>la</w:t>
      </w:r>
      <w:r>
        <w:rPr>
          <w:spacing w:val="-1"/>
        </w:rPr>
        <w:t> </w:t>
      </w:r>
      <w:r>
        <w:rPr/>
        <w:t>consulta previa,libre,</w:t>
      </w:r>
      <w:r>
        <w:rPr>
          <w:spacing w:val="-10"/>
        </w:rPr>
        <w:t> </w:t>
      </w:r>
      <w:r>
        <w:rPr/>
        <w:t>informada</w:t>
      </w:r>
      <w:r>
        <w:rPr>
          <w:spacing w:val="-5"/>
        </w:rPr>
        <w:t> </w:t>
      </w:r>
      <w:r>
        <w:rPr/>
        <w:t>y</w:t>
      </w:r>
      <w:r>
        <w:rPr>
          <w:spacing w:val="-6"/>
        </w:rPr>
        <w:t> </w:t>
      </w:r>
      <w:r>
        <w:rPr/>
        <w:t>de</w:t>
      </w:r>
      <w:r>
        <w:rPr>
          <w:spacing w:val="-10"/>
        </w:rPr>
        <w:t> </w:t>
      </w:r>
      <w:r>
        <w:rPr/>
        <w:t>buena</w:t>
      </w:r>
      <w:r>
        <w:rPr>
          <w:spacing w:val="-3"/>
        </w:rPr>
        <w:t> </w:t>
      </w:r>
      <w:r>
        <w:rPr/>
        <w:t>fe</w:t>
      </w:r>
      <w:r>
        <w:rPr>
          <w:spacing w:val="-6"/>
        </w:rPr>
        <w:t> </w:t>
      </w:r>
      <w:r>
        <w:rPr/>
        <w:t>a</w:t>
      </w:r>
      <w:r>
        <w:rPr>
          <w:spacing w:val="-8"/>
        </w:rPr>
        <w:t> </w:t>
      </w:r>
      <w:r>
        <w:rPr/>
        <w:t>la</w:t>
      </w:r>
      <w:r>
        <w:rPr>
          <w:spacing w:val="-6"/>
        </w:rPr>
        <w:t> </w:t>
      </w:r>
      <w:r>
        <w:rPr/>
        <w:t>totalidad</w:t>
      </w:r>
      <w:r>
        <w:rPr>
          <w:spacing w:val="-2"/>
        </w:rPr>
        <w:t> </w:t>
      </w:r>
      <w:r>
        <w:rPr/>
        <w:t>de</w:t>
      </w:r>
      <w:r>
        <w:rPr>
          <w:spacing w:val="-3"/>
        </w:rPr>
        <w:t> </w:t>
      </w:r>
      <w:r>
        <w:rPr/>
        <w:t>la</w:t>
      </w:r>
    </w:p>
    <w:p>
      <w:pPr>
        <w:spacing w:after="0"/>
        <w:jc w:val="both"/>
        <w:sectPr>
          <w:pgSz w:w="12250" w:h="15820"/>
          <w:pgMar w:header="0" w:footer="903" w:top="1680" w:bottom="1100" w:left="0" w:right="0"/>
        </w:sectPr>
      </w:pPr>
    </w:p>
    <w:p>
      <w:pPr>
        <w:pStyle w:val="BodyText"/>
        <w:spacing w:before="129"/>
        <w:ind w:left="1418" w:right="1417"/>
        <w:jc w:val="both"/>
      </w:pPr>
      <w:r>
        <w:rPr/>
        <w:t>ciudadanía de la comunidad, municipio o distrito electoral correspondiente, de conformidad con lo dispuesto</w:t>
      </w:r>
      <w:r>
        <w:rPr>
          <w:spacing w:val="-5"/>
        </w:rPr>
        <w:t> </w:t>
      </w:r>
      <w:r>
        <w:rPr/>
        <w:t>en</w:t>
      </w:r>
      <w:r>
        <w:rPr>
          <w:spacing w:val="-2"/>
        </w:rPr>
        <w:t> </w:t>
      </w:r>
      <w:r>
        <w:rPr/>
        <w:t>la</w:t>
      </w:r>
      <w:r>
        <w:rPr>
          <w:spacing w:val="-4"/>
        </w:rPr>
        <w:t> </w:t>
      </w:r>
      <w:r>
        <w:rPr/>
        <w:t>Constitución</w:t>
      </w:r>
      <w:r>
        <w:rPr>
          <w:spacing w:val="-1"/>
        </w:rPr>
        <w:t> </w:t>
      </w:r>
      <w:r>
        <w:rPr/>
        <w:t>Política</w:t>
      </w:r>
      <w:r>
        <w:rPr>
          <w:spacing w:val="-2"/>
        </w:rPr>
        <w:t> </w:t>
      </w:r>
      <w:r>
        <w:rPr/>
        <w:t>de</w:t>
      </w:r>
      <w:r>
        <w:rPr>
          <w:spacing w:val="-2"/>
        </w:rPr>
        <w:t> </w:t>
      </w:r>
      <w:r>
        <w:rPr/>
        <w:t>los</w:t>
      </w:r>
      <w:r>
        <w:rPr>
          <w:spacing w:val="-3"/>
        </w:rPr>
        <w:t> </w:t>
      </w:r>
      <w:r>
        <w:rPr/>
        <w:t>Estados</w:t>
      </w:r>
      <w:r>
        <w:rPr>
          <w:spacing w:val="-3"/>
        </w:rPr>
        <w:t> </w:t>
      </w:r>
      <w:r>
        <w:rPr/>
        <w:t>Unidos</w:t>
      </w:r>
      <w:r>
        <w:rPr>
          <w:spacing w:val="-3"/>
        </w:rPr>
        <w:t> </w:t>
      </w:r>
      <w:r>
        <w:rPr/>
        <w:t>Mexicanos,</w:t>
      </w:r>
      <w:r>
        <w:rPr>
          <w:spacing w:val="-2"/>
        </w:rPr>
        <w:t> </w:t>
      </w:r>
      <w:r>
        <w:rPr/>
        <w:t>la</w:t>
      </w:r>
      <w:r>
        <w:rPr>
          <w:spacing w:val="-2"/>
        </w:rPr>
        <w:t> </w:t>
      </w:r>
      <w:r>
        <w:rPr/>
        <w:t>Constitución</w:t>
      </w:r>
      <w:r>
        <w:rPr>
          <w:spacing w:val="-2"/>
        </w:rPr>
        <w:t> </w:t>
      </w:r>
      <w:r>
        <w:rPr/>
        <w:t>Política</w:t>
      </w:r>
      <w:r>
        <w:rPr>
          <w:spacing w:val="-4"/>
        </w:rPr>
        <w:t> </w:t>
      </w:r>
      <w:r>
        <w:rPr/>
        <w:t>del</w:t>
      </w:r>
      <w:r>
        <w:rPr>
          <w:spacing w:val="-3"/>
        </w:rPr>
        <w:t> </w:t>
      </w:r>
      <w:r>
        <w:rPr/>
        <w:t>Estado de Hidalgo, así como en los instrumentos internacionales de derechos humanos de los pueblos y comunidades indígenas.</w:t>
      </w:r>
    </w:p>
    <w:p>
      <w:pPr>
        <w:pStyle w:val="BodyText"/>
        <w:spacing w:before="229"/>
        <w:ind w:left="1418" w:right="1416"/>
        <w:jc w:val="both"/>
      </w:pPr>
      <w:r>
        <w:rPr/>
        <w:t>La consulta que realice el Instituto Estatal Electoral deberá efectuarse mediante procedimientos culturalmente apropiados, en corresponsabilidad con las comunidades indígenas solicitantes, atendiendo las particularidades políticas, sociales y económicas del municipio, a fin de generar las condiciones de diálogo y consenso que permitan llegar a un acuerdo acerca de las medidas propuestas a través del consentimiento libre e informado.</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2"/>
        <w:jc w:val="both"/>
      </w:pPr>
      <w:r>
        <w:rPr>
          <w:b/>
        </w:rPr>
        <w:t>Artículo 295 g. </w:t>
      </w:r>
      <w:r>
        <w:rPr/>
        <w:t>Para la realización de la consulta que realice el Consejo General del Instituto Estatal Electoral se aplicarán en lo conducente los Capítulos Tercero y Cuarto de la Ley de Derechos y Cultura Indígena para el Estado de Hidalgo.</w:t>
      </w:r>
    </w:p>
    <w:p>
      <w:pPr>
        <w:pStyle w:val="BodyText"/>
      </w:pPr>
    </w:p>
    <w:p>
      <w:pPr>
        <w:pStyle w:val="BodyText"/>
        <w:ind w:left="1418" w:right="1417"/>
        <w:jc w:val="both"/>
      </w:pPr>
      <w:r>
        <w:rPr/>
        <w:t>La consulta que se implemente en los municipios para el cambio de modelo de elección constará de las siguientes etapas:</w:t>
      </w:r>
    </w:p>
    <w:p>
      <w:pPr>
        <w:pStyle w:val="BodyText"/>
        <w:spacing w:before="1"/>
      </w:pPr>
    </w:p>
    <w:p>
      <w:pPr>
        <w:pStyle w:val="ListParagraph"/>
        <w:numPr>
          <w:ilvl w:val="0"/>
          <w:numId w:val="100"/>
        </w:numPr>
        <w:tabs>
          <w:tab w:pos="1617" w:val="left" w:leader="none"/>
        </w:tabs>
        <w:spacing w:line="240" w:lineRule="auto" w:before="0" w:after="0"/>
        <w:ind w:left="1418" w:right="1413" w:firstLine="0"/>
        <w:jc w:val="both"/>
        <w:rPr>
          <w:sz w:val="20"/>
        </w:rPr>
      </w:pPr>
      <w:r>
        <w:rPr>
          <w:sz w:val="20"/>
        </w:rPr>
        <w:t>Etapa Preparatoria: Inicia con el acuerdo mediante el cual, el Consejo General del Instituto Estatal Electoral admite y tiene por declarada la procedencia de la consulta solicitada para el ejercicio de los derechos político-electorales, en la cual el Instituto</w:t>
      </w:r>
      <w:r>
        <w:rPr>
          <w:spacing w:val="-9"/>
          <w:sz w:val="20"/>
        </w:rPr>
        <w:t> </w:t>
      </w:r>
      <w:r>
        <w:rPr>
          <w:sz w:val="20"/>
        </w:rPr>
        <w:t>Estatal Electoral deberá allegarse de información, mediante las propias autoridades de lacomunidad o por información objetiva que pueda recopilar y que permitan obtener datos fehacientes en torno a los usos y costumbres que rigen en la comunidad</w:t>
      </w:r>
      <w:r>
        <w:rPr>
          <w:spacing w:val="80"/>
          <w:sz w:val="20"/>
        </w:rPr>
        <w:t> </w:t>
      </w:r>
      <w:r>
        <w:rPr>
          <w:sz w:val="20"/>
        </w:rPr>
        <w:t>indígena, el municipio o distrito electoral respectivo.</w:t>
      </w:r>
    </w:p>
    <w:p>
      <w:pPr>
        <w:pStyle w:val="BodyText"/>
        <w:spacing w:before="229"/>
        <w:ind w:left="1418" w:right="1414"/>
        <w:jc w:val="both"/>
      </w:pPr>
      <w:r>
        <w:rPr/>
        <w:t>El Instituto Estatal Electoral podrá realizar revisiones bibliográficas, solicitar informes y comparecencias</w:t>
      </w:r>
      <w:r>
        <w:rPr>
          <w:spacing w:val="40"/>
        </w:rPr>
        <w:t> </w:t>
      </w:r>
      <w:r>
        <w:rPr/>
        <w:t>de las autoridades comunitarias, requerir en su caso, dictámenes periciales antropológicos a las instituciones</w:t>
      </w:r>
      <w:r>
        <w:rPr>
          <w:spacing w:val="-14"/>
        </w:rPr>
        <w:t> </w:t>
      </w:r>
      <w:r>
        <w:rPr/>
        <w:t>versadas en la materia, realizar visitas a los sitios en los que se presuma la existencia de poblaciones indígenas, vigencia de criterios etnolingüísticos, entrevistas con los habitantes, informes de las autoridades municipales legales y tradicionales, con el objeto de determinar la viabilidad de la implementación del sistema normativo interno, así como constatar que las comunidades del municipio están inmersas en el marco normativo localque reconocen.</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00"/>
        </w:numPr>
        <w:tabs>
          <w:tab w:pos="1646" w:val="left" w:leader="none"/>
        </w:tabs>
        <w:spacing w:line="240" w:lineRule="auto" w:before="0" w:after="0"/>
        <w:ind w:left="1418" w:right="1413" w:firstLine="0"/>
        <w:jc w:val="both"/>
        <w:rPr>
          <w:sz w:val="20"/>
        </w:rPr>
      </w:pPr>
      <w:r>
        <w:rPr>
          <w:sz w:val="20"/>
        </w:rPr>
        <w:t>Etapa Informativa: Verificada la existencia y vigencia del sistema normativo interno en lascomunidades indígenas en</w:t>
      </w:r>
      <w:r>
        <w:rPr>
          <w:spacing w:val="-1"/>
          <w:sz w:val="20"/>
        </w:rPr>
        <w:t> </w:t>
      </w:r>
      <w:r>
        <w:rPr>
          <w:sz w:val="20"/>
        </w:rPr>
        <w:t>cuestión, el Instituto Estatal Electoral deberá proceder a iniciarcon una</w:t>
      </w:r>
      <w:r>
        <w:rPr>
          <w:spacing w:val="-1"/>
          <w:sz w:val="20"/>
        </w:rPr>
        <w:t> </w:t>
      </w:r>
      <w:r>
        <w:rPr>
          <w:sz w:val="20"/>
        </w:rPr>
        <w:t>campaña de difusión informativa cultural y etnolingüisticamente apropiada, con la finalidad de que la comunidad o las comunidades del municipio o distrito electoral en cuestión, cuenten con los elementos necesarios para tomar una determinación y, en su caso, se comprendan los alcances de las posibles afectaciones políticas, sociales o culturales</w:t>
      </w:r>
      <w:r>
        <w:rPr>
          <w:spacing w:val="40"/>
          <w:sz w:val="20"/>
        </w:rPr>
        <w:t> </w:t>
      </w:r>
      <w:r>
        <w:rPr>
          <w:sz w:val="20"/>
        </w:rPr>
        <w:t>que</w:t>
      </w:r>
      <w:r>
        <w:rPr>
          <w:spacing w:val="40"/>
          <w:sz w:val="20"/>
        </w:rPr>
        <w:t> </w:t>
      </w:r>
      <w:r>
        <w:rPr>
          <w:sz w:val="20"/>
        </w:rPr>
        <w:t>la</w:t>
      </w:r>
      <w:r>
        <w:rPr>
          <w:spacing w:val="40"/>
          <w:sz w:val="20"/>
        </w:rPr>
        <w:t> </w:t>
      </w:r>
      <w:r>
        <w:rPr>
          <w:sz w:val="20"/>
        </w:rPr>
        <w:t>medida</w:t>
      </w:r>
      <w:r>
        <w:rPr>
          <w:spacing w:val="40"/>
          <w:sz w:val="20"/>
        </w:rPr>
        <w:t> </w:t>
      </w:r>
      <w:r>
        <w:rPr>
          <w:sz w:val="20"/>
        </w:rPr>
        <w:t>implique.</w:t>
      </w:r>
    </w:p>
    <w:p>
      <w:pPr>
        <w:pStyle w:val="BodyText"/>
      </w:pPr>
    </w:p>
    <w:p>
      <w:pPr>
        <w:pStyle w:val="BodyText"/>
        <w:ind w:left="1418" w:right="1413"/>
        <w:jc w:val="both"/>
      </w:pPr>
      <w:r>
        <w:rPr/>
        <w:t>El Instituto Estatal Electoral deberá celebrar asambleas para informar a la población respecto a los métodos de elección de partidos políticos y del sistema normativo interno o usos y costumbres, así como las implicaciones de la administración directa de recursos.</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6"/>
        <w:rPr>
          <w:i/>
          <w:sz w:val="14"/>
        </w:rPr>
      </w:pPr>
    </w:p>
    <w:p>
      <w:pPr>
        <w:pStyle w:val="ListParagraph"/>
        <w:numPr>
          <w:ilvl w:val="0"/>
          <w:numId w:val="100"/>
        </w:numPr>
        <w:tabs>
          <w:tab w:pos="1708" w:val="left" w:leader="none"/>
        </w:tabs>
        <w:spacing w:line="240" w:lineRule="auto" w:before="0" w:after="0"/>
        <w:ind w:left="1418" w:right="1416" w:firstLine="0"/>
        <w:jc w:val="both"/>
        <w:rPr>
          <w:sz w:val="20"/>
        </w:rPr>
      </w:pPr>
      <w:r>
        <w:rPr>
          <w:sz w:val="20"/>
        </w:rPr>
        <w:t>Etapa Consultiva: En ella participarán las y los ciudadanos de la comunidad, municipio o distrito que</w:t>
      </w:r>
      <w:r>
        <w:rPr>
          <w:spacing w:val="40"/>
          <w:sz w:val="20"/>
        </w:rPr>
        <w:t> </w:t>
      </w:r>
      <w:r>
        <w:rPr>
          <w:sz w:val="20"/>
        </w:rPr>
        <w:t>se trate, debiendo sujetarse a lo establecido en los acuerdos, lineamientos y formato que para tal efecto se aprueben. Para lo cual, se deberán implementar asambleas de consulta.</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5"/>
        <w:jc w:val="both"/>
      </w:pPr>
      <w:r>
        <w:rPr/>
        <w:t>Si derivado del ejercicio consultivo, se obtiene que la mayoría de la ciudadanía de la comunidad, municipio o distrito, aprueba el cambio de modalidad de la elección por sistema normativo interno, o el ejercicio</w:t>
      </w:r>
      <w:r>
        <w:rPr>
          <w:spacing w:val="-2"/>
        </w:rPr>
        <w:t> </w:t>
      </w:r>
      <w:r>
        <w:rPr/>
        <w:t>directo</w:t>
      </w:r>
      <w:r>
        <w:rPr>
          <w:spacing w:val="-2"/>
        </w:rPr>
        <w:t> </w:t>
      </w:r>
      <w:r>
        <w:rPr/>
        <w:t>de los recursos, el</w:t>
      </w:r>
      <w:r>
        <w:rPr>
          <w:spacing w:val="-3"/>
        </w:rPr>
        <w:t> </w:t>
      </w:r>
      <w:r>
        <w:rPr/>
        <w:t>Consejo</w:t>
      </w:r>
      <w:r>
        <w:rPr>
          <w:spacing w:val="-2"/>
        </w:rPr>
        <w:t> </w:t>
      </w:r>
      <w:r>
        <w:rPr/>
        <w:t>General</w:t>
      </w:r>
      <w:r>
        <w:rPr>
          <w:spacing w:val="-1"/>
        </w:rPr>
        <w:t> </w:t>
      </w:r>
      <w:r>
        <w:rPr/>
        <w:t>procederá</w:t>
      </w:r>
      <w:r>
        <w:rPr>
          <w:spacing w:val="-2"/>
        </w:rPr>
        <w:t> </w:t>
      </w:r>
      <w:r>
        <w:rPr/>
        <w:t>a</w:t>
      </w:r>
      <w:r>
        <w:rPr>
          <w:spacing w:val="-2"/>
        </w:rPr>
        <w:t> </w:t>
      </w:r>
      <w:r>
        <w:rPr/>
        <w:t>comunicarlo</w:t>
      </w:r>
      <w:r>
        <w:rPr>
          <w:spacing w:val="-2"/>
        </w:rPr>
        <w:t> </w:t>
      </w:r>
      <w:r>
        <w:rPr/>
        <w:t>al Congreso</w:t>
      </w:r>
      <w:r>
        <w:rPr>
          <w:spacing w:val="-2"/>
        </w:rPr>
        <w:t> </w:t>
      </w:r>
      <w:r>
        <w:rPr/>
        <w:t>del</w:t>
      </w:r>
      <w:r>
        <w:rPr>
          <w:spacing w:val="-1"/>
        </w:rPr>
        <w:t> </w:t>
      </w:r>
      <w:r>
        <w:rPr/>
        <w:t>Estado</w:t>
      </w:r>
      <w:r>
        <w:rPr>
          <w:spacing w:val="-2"/>
        </w:rPr>
        <w:t> </w:t>
      </w:r>
      <w:r>
        <w:rPr/>
        <w:t>y</w:t>
      </w:r>
      <w:r>
        <w:rPr>
          <w:spacing w:val="-1"/>
        </w:rPr>
        <w:t> </w:t>
      </w:r>
      <w:r>
        <w:rPr/>
        <w:t>al</w:t>
      </w:r>
    </w:p>
    <w:p>
      <w:pPr>
        <w:spacing w:after="0"/>
        <w:jc w:val="both"/>
        <w:sectPr>
          <w:pgSz w:w="12250" w:h="15820"/>
          <w:pgMar w:header="0" w:footer="903" w:top="1680" w:bottom="1100" w:left="0" w:right="0"/>
        </w:sectPr>
      </w:pPr>
    </w:p>
    <w:p>
      <w:pPr>
        <w:pStyle w:val="BodyText"/>
        <w:spacing w:before="129"/>
        <w:ind w:left="1418" w:right="1415"/>
        <w:jc w:val="both"/>
      </w:pPr>
      <w:r>
        <w:rPr/>
        <w:t>Ayuntamiento respectivo, para efectos de preparación del proceso de elección con base en su sistema normativo interno, una vez que concluya el ejercicio constitucional del ayuntamiento en turno.</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5"/>
        <w:rPr>
          <w:i/>
          <w:sz w:val="14"/>
        </w:rPr>
      </w:pPr>
    </w:p>
    <w:p>
      <w:pPr>
        <w:pStyle w:val="BodyText"/>
        <w:ind w:left="1418" w:right="1413"/>
        <w:jc w:val="both"/>
      </w:pPr>
      <w:r>
        <w:rPr/>
        <w:t>También</w:t>
      </w:r>
      <w:r>
        <w:rPr>
          <w:spacing w:val="-3"/>
        </w:rPr>
        <w:t> </w:t>
      </w:r>
      <w:r>
        <w:rPr/>
        <w:t>serán</w:t>
      </w:r>
      <w:r>
        <w:rPr>
          <w:spacing w:val="-3"/>
        </w:rPr>
        <w:t> </w:t>
      </w:r>
      <w:r>
        <w:rPr/>
        <w:t>notificadas otras</w:t>
      </w:r>
      <w:r>
        <w:rPr>
          <w:spacing w:val="-2"/>
        </w:rPr>
        <w:t> </w:t>
      </w:r>
      <w:r>
        <w:rPr/>
        <w:t>autoridades</w:t>
      </w:r>
      <w:r>
        <w:rPr>
          <w:spacing w:val="-2"/>
        </w:rPr>
        <w:t> </w:t>
      </w:r>
      <w:r>
        <w:rPr/>
        <w:t>estatales vinculadas</w:t>
      </w:r>
      <w:r>
        <w:rPr>
          <w:spacing w:val="-2"/>
        </w:rPr>
        <w:t> </w:t>
      </w:r>
      <w:r>
        <w:rPr/>
        <w:t>con</w:t>
      </w:r>
      <w:r>
        <w:rPr>
          <w:spacing w:val="-1"/>
        </w:rPr>
        <w:t> </w:t>
      </w:r>
      <w:r>
        <w:rPr/>
        <w:t>la</w:t>
      </w:r>
      <w:r>
        <w:rPr>
          <w:spacing w:val="-1"/>
        </w:rPr>
        <w:t> </w:t>
      </w:r>
      <w:r>
        <w:rPr/>
        <w:t>administración pública municipal, tales como la Auditoria Superior e instancia de transparencia y Secretaría de Hacienda para que en el marco de</w:t>
      </w:r>
      <w:r>
        <w:rPr>
          <w:spacing w:val="-4"/>
        </w:rPr>
        <w:t> </w:t>
      </w:r>
      <w:r>
        <w:rPr/>
        <w:t>sus</w:t>
      </w:r>
      <w:r>
        <w:rPr>
          <w:spacing w:val="-2"/>
        </w:rPr>
        <w:t> </w:t>
      </w:r>
      <w:r>
        <w:rPr/>
        <w:t>atribuciones, actúen con perspectivaintercultural jurídica.</w:t>
      </w:r>
    </w:p>
    <w:p>
      <w:pPr>
        <w:spacing w:before="3"/>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4"/>
        <w:jc w:val="both"/>
      </w:pPr>
      <w:r>
        <w:rPr>
          <w:b/>
        </w:rPr>
        <w:t>Artículo 295 h. </w:t>
      </w:r>
      <w:r>
        <w:rPr/>
        <w:t>Aprobado el cambio de modelo de elección, el Consejo General del Instituto Estatal Electoral deberá disponer lo necesario, para llevar a cabo, las elecciones por sistemas normativos internos en los plazos que establece el presente Código.</w:t>
      </w:r>
    </w:p>
    <w:p>
      <w:pPr>
        <w:spacing w:before="0"/>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3"/>
        <w:jc w:val="both"/>
      </w:pPr>
      <w:r>
        <w:rPr/>
        <w:t>Por su parte, el Tribunal Electoral conocerá y resolverá lo relacionado al ejercicio de autogobierno y administración directa del total de los recursos económicos</w:t>
      </w:r>
      <w:r>
        <w:rPr>
          <w:spacing w:val="16"/>
        </w:rPr>
        <w:t> </w:t>
      </w:r>
      <w:r>
        <w:rPr/>
        <w:t>que les corresponde de manera proporcional</w:t>
      </w:r>
      <w:r>
        <w:rPr>
          <w:spacing w:val="40"/>
        </w:rPr>
        <w:t> </w:t>
      </w:r>
      <w:r>
        <w:rPr/>
        <w:t>a las comunidades indígenas que ejerzan derechos de autonomía y libre determinación, así como</w:t>
      </w:r>
      <w:r>
        <w:rPr>
          <w:spacing w:val="-9"/>
        </w:rPr>
        <w:t> </w:t>
      </w:r>
      <w:r>
        <w:rPr/>
        <w:t>la transferencia de responsabilidades municipales en atención a los elementos cuantitativos y cualitativos que</w:t>
      </w:r>
      <w:r>
        <w:rPr>
          <w:spacing w:val="-8"/>
        </w:rPr>
        <w:t> </w:t>
      </w:r>
      <w:r>
        <w:rPr/>
        <w:t>deberán</w:t>
      </w:r>
      <w:r>
        <w:rPr>
          <w:spacing w:val="-5"/>
        </w:rPr>
        <w:t> </w:t>
      </w:r>
      <w:r>
        <w:rPr/>
        <w:t>ser</w:t>
      </w:r>
      <w:r>
        <w:rPr>
          <w:spacing w:val="-7"/>
        </w:rPr>
        <w:t> </w:t>
      </w:r>
      <w:r>
        <w:rPr/>
        <w:t>consultados</w:t>
      </w:r>
      <w:r>
        <w:rPr>
          <w:spacing w:val="-3"/>
        </w:rPr>
        <w:t> </w:t>
      </w:r>
      <w:r>
        <w:rPr/>
        <w:t>y</w:t>
      </w:r>
      <w:r>
        <w:rPr>
          <w:spacing w:val="-9"/>
        </w:rPr>
        <w:t> </w:t>
      </w:r>
      <w:r>
        <w:rPr/>
        <w:t>convenidos</w:t>
      </w:r>
      <w:r>
        <w:rPr>
          <w:spacing w:val="-3"/>
        </w:rPr>
        <w:t> </w:t>
      </w:r>
      <w:r>
        <w:rPr/>
        <w:t>previamentecon el Ayuntamiento, relacionadas con el ejercicio de sus derechos de autodeterminación y autonomía y en general, todo lo relativo al ejercicio de los derechos políticos-electorales.</w:t>
      </w:r>
    </w:p>
    <w:p>
      <w:pPr>
        <w:spacing w:before="2"/>
        <w:ind w:left="682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2"/>
        <w:jc w:val="both"/>
      </w:pPr>
      <w:r>
        <w:rPr>
          <w:b/>
        </w:rPr>
        <w:t>Artículo 295 i. </w:t>
      </w:r>
      <w:r>
        <w:rPr/>
        <w:t>Las autoridades estatales y municipales deberán brindar apoyo y colaboración</w:t>
      </w:r>
      <w:r>
        <w:rPr>
          <w:spacing w:val="-4"/>
        </w:rPr>
        <w:t> </w:t>
      </w:r>
      <w:r>
        <w:rPr/>
        <w:t>al Instituto Estatal Electoral para la implementación de las etapas inherentes</w:t>
      </w:r>
      <w:r>
        <w:rPr>
          <w:spacing w:val="-14"/>
        </w:rPr>
        <w:t> </w:t>
      </w:r>
      <w:r>
        <w:rPr/>
        <w:t>a la realización de las consultas y el ejercicio efectivo de los derechos político- electorales indígenas.</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3"/>
        <w:jc w:val="both"/>
      </w:pPr>
      <w:r>
        <w:rPr>
          <w:b/>
        </w:rPr>
        <w:t>Artículo</w:t>
      </w:r>
      <w:r>
        <w:rPr>
          <w:b/>
          <w:spacing w:val="-1"/>
        </w:rPr>
        <w:t> </w:t>
      </w:r>
      <w:r>
        <w:rPr>
          <w:b/>
        </w:rPr>
        <w:t>295</w:t>
      </w:r>
      <w:r>
        <w:rPr>
          <w:b/>
          <w:spacing w:val="-2"/>
        </w:rPr>
        <w:t> </w:t>
      </w:r>
      <w:r>
        <w:rPr>
          <w:b/>
        </w:rPr>
        <w:t>j. </w:t>
      </w:r>
      <w:r>
        <w:rPr/>
        <w:t>En ningún</w:t>
      </w:r>
      <w:r>
        <w:rPr>
          <w:spacing w:val="-1"/>
        </w:rPr>
        <w:t> </w:t>
      </w:r>
      <w:r>
        <w:rPr/>
        <w:t>caso</w:t>
      </w:r>
      <w:r>
        <w:rPr>
          <w:spacing w:val="-1"/>
        </w:rPr>
        <w:t> </w:t>
      </w:r>
      <w:r>
        <w:rPr/>
        <w:t>las</w:t>
      </w:r>
      <w:r>
        <w:rPr>
          <w:spacing w:val="-1"/>
        </w:rPr>
        <w:t> </w:t>
      </w:r>
      <w:r>
        <w:rPr/>
        <w:t>practicas</w:t>
      </w:r>
      <w:r>
        <w:rPr>
          <w:spacing w:val="-1"/>
        </w:rPr>
        <w:t> </w:t>
      </w:r>
      <w:r>
        <w:rPr/>
        <w:t>comunitarias</w:t>
      </w:r>
      <w:r>
        <w:rPr>
          <w:spacing w:val="-1"/>
        </w:rPr>
        <w:t> </w:t>
      </w:r>
      <w:r>
        <w:rPr/>
        <w:t>podrán limitar</w:t>
      </w:r>
      <w:r>
        <w:rPr>
          <w:spacing w:val="-1"/>
        </w:rPr>
        <w:t> </w:t>
      </w:r>
      <w:r>
        <w:rPr/>
        <w:t>los derechos</w:t>
      </w:r>
      <w:r>
        <w:rPr>
          <w:spacing w:val="-1"/>
        </w:rPr>
        <w:t> </w:t>
      </w:r>
      <w:r>
        <w:rPr/>
        <w:t>políticos-electorales de la ciudadanía en las etapas de la consulta previa, libre e informada, así como el ejercicio efectivo de los derechos político-electorales indígenas.</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5"/>
        <w:jc w:val="both"/>
      </w:pPr>
      <w:r>
        <w:rPr>
          <w:b/>
        </w:rPr>
        <w:t>Artículo</w:t>
      </w:r>
      <w:r>
        <w:rPr>
          <w:b/>
          <w:spacing w:val="-1"/>
        </w:rPr>
        <w:t> </w:t>
      </w:r>
      <w:r>
        <w:rPr>
          <w:b/>
        </w:rPr>
        <w:t>295</w:t>
      </w:r>
      <w:r>
        <w:rPr>
          <w:b/>
          <w:spacing w:val="-1"/>
        </w:rPr>
        <w:t> </w:t>
      </w:r>
      <w:r>
        <w:rPr>
          <w:b/>
        </w:rPr>
        <w:t>k.</w:t>
      </w:r>
      <w:r>
        <w:rPr>
          <w:b/>
          <w:spacing w:val="-2"/>
        </w:rPr>
        <w:t> </w:t>
      </w:r>
      <w:r>
        <w:rPr/>
        <w:t>El</w:t>
      </w:r>
      <w:r>
        <w:rPr>
          <w:spacing w:val="-3"/>
        </w:rPr>
        <w:t> </w:t>
      </w:r>
      <w:r>
        <w:rPr/>
        <w:t>Consejo General,</w:t>
      </w:r>
      <w:r>
        <w:rPr>
          <w:spacing w:val="-2"/>
        </w:rPr>
        <w:t> </w:t>
      </w:r>
      <w:r>
        <w:rPr/>
        <w:t>una</w:t>
      </w:r>
      <w:r>
        <w:rPr>
          <w:spacing w:val="-2"/>
        </w:rPr>
        <w:t> </w:t>
      </w:r>
      <w:r>
        <w:rPr/>
        <w:t>vez</w:t>
      </w:r>
      <w:r>
        <w:rPr>
          <w:spacing w:val="-1"/>
        </w:rPr>
        <w:t> </w:t>
      </w:r>
      <w:r>
        <w:rPr/>
        <w:t>que</w:t>
      </w:r>
      <w:r>
        <w:rPr>
          <w:spacing w:val="-2"/>
        </w:rPr>
        <w:t> </w:t>
      </w:r>
      <w:r>
        <w:rPr/>
        <w:t>haya desarrollado un</w:t>
      </w:r>
      <w:r>
        <w:rPr>
          <w:spacing w:val="-2"/>
        </w:rPr>
        <w:t> </w:t>
      </w:r>
      <w:r>
        <w:rPr/>
        <w:t>proceso</w:t>
      </w:r>
      <w:r>
        <w:rPr>
          <w:spacing w:val="-2"/>
        </w:rPr>
        <w:t> </w:t>
      </w:r>
      <w:r>
        <w:rPr/>
        <w:t>de</w:t>
      </w:r>
      <w:r>
        <w:rPr>
          <w:spacing w:val="-1"/>
        </w:rPr>
        <w:t> </w:t>
      </w:r>
      <w:r>
        <w:rPr/>
        <w:t>consulta</w:t>
      </w:r>
      <w:r>
        <w:rPr>
          <w:spacing w:val="-1"/>
        </w:rPr>
        <w:t> </w:t>
      </w:r>
      <w:r>
        <w:rPr/>
        <w:t>previa, libre</w:t>
      </w:r>
      <w:r>
        <w:rPr>
          <w:spacing w:val="-1"/>
        </w:rPr>
        <w:t> </w:t>
      </w:r>
      <w:r>
        <w:rPr/>
        <w:t>e informada emitirá los lineamientos, la reglamentación o disposiciones generales o particulares, relacionadas con el trámite de las solicitudes yel desarrollo de las consultas que resulten procedentes.</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8"/>
        <w:rPr>
          <w:i/>
          <w:sz w:val="14"/>
        </w:rPr>
      </w:pPr>
    </w:p>
    <w:p>
      <w:pPr>
        <w:spacing w:before="0"/>
        <w:ind w:left="3997" w:right="3997" w:firstLine="0"/>
        <w:jc w:val="center"/>
        <w:rPr>
          <w:b/>
          <w:sz w:val="20"/>
        </w:rPr>
      </w:pPr>
      <w:r>
        <w:rPr>
          <w:b/>
          <w:sz w:val="20"/>
        </w:rPr>
        <w:t>APARTADO</w:t>
      </w:r>
      <w:r>
        <w:rPr>
          <w:b/>
          <w:spacing w:val="-10"/>
          <w:sz w:val="20"/>
        </w:rPr>
        <w:t> C</w:t>
      </w:r>
    </w:p>
    <w:p>
      <w:pPr>
        <w:spacing w:before="0"/>
        <w:ind w:left="1462" w:right="1462" w:firstLine="0"/>
        <w:jc w:val="center"/>
        <w:rPr>
          <w:b/>
          <w:sz w:val="20"/>
        </w:rPr>
      </w:pPr>
      <w:r>
        <w:rPr>
          <w:b/>
          <w:sz w:val="20"/>
        </w:rPr>
        <w:t>DE</w:t>
      </w:r>
      <w:r>
        <w:rPr>
          <w:b/>
          <w:spacing w:val="-8"/>
          <w:sz w:val="20"/>
        </w:rPr>
        <w:t> </w:t>
      </w:r>
      <w:r>
        <w:rPr>
          <w:b/>
          <w:sz w:val="20"/>
        </w:rPr>
        <w:t>LAS</w:t>
      </w:r>
      <w:r>
        <w:rPr>
          <w:b/>
          <w:spacing w:val="-8"/>
          <w:sz w:val="20"/>
        </w:rPr>
        <w:t> </w:t>
      </w:r>
      <w:r>
        <w:rPr>
          <w:b/>
          <w:sz w:val="20"/>
        </w:rPr>
        <w:t>PREVENCIONES</w:t>
      </w:r>
      <w:r>
        <w:rPr>
          <w:b/>
          <w:spacing w:val="-4"/>
          <w:sz w:val="20"/>
        </w:rPr>
        <w:t> </w:t>
      </w:r>
      <w:r>
        <w:rPr>
          <w:b/>
          <w:sz w:val="20"/>
        </w:rPr>
        <w:t>GENERALES</w:t>
      </w:r>
      <w:r>
        <w:rPr>
          <w:b/>
          <w:spacing w:val="-8"/>
          <w:sz w:val="20"/>
        </w:rPr>
        <w:t> </w:t>
      </w:r>
      <w:r>
        <w:rPr>
          <w:b/>
          <w:sz w:val="20"/>
        </w:rPr>
        <w:t>EN</w:t>
      </w:r>
      <w:r>
        <w:rPr>
          <w:b/>
          <w:spacing w:val="-7"/>
          <w:sz w:val="20"/>
        </w:rPr>
        <w:t> </w:t>
      </w:r>
      <w:r>
        <w:rPr>
          <w:b/>
          <w:sz w:val="20"/>
        </w:rPr>
        <w:t>ELECCIÓN</w:t>
      </w:r>
      <w:r>
        <w:rPr>
          <w:b/>
          <w:spacing w:val="-8"/>
          <w:sz w:val="20"/>
        </w:rPr>
        <w:t> </w:t>
      </w:r>
      <w:r>
        <w:rPr>
          <w:b/>
          <w:sz w:val="20"/>
        </w:rPr>
        <w:t>POR</w:t>
      </w:r>
      <w:r>
        <w:rPr>
          <w:b/>
          <w:spacing w:val="-5"/>
          <w:sz w:val="20"/>
        </w:rPr>
        <w:t> </w:t>
      </w:r>
      <w:r>
        <w:rPr>
          <w:b/>
          <w:sz w:val="20"/>
        </w:rPr>
        <w:t>SISTEMAS</w:t>
      </w:r>
      <w:r>
        <w:rPr>
          <w:b/>
          <w:spacing w:val="-7"/>
          <w:sz w:val="20"/>
        </w:rPr>
        <w:t> </w:t>
      </w:r>
      <w:r>
        <w:rPr>
          <w:b/>
          <w:sz w:val="20"/>
        </w:rPr>
        <w:t>NORMATIVOS</w:t>
      </w:r>
      <w:r>
        <w:rPr>
          <w:b/>
          <w:spacing w:val="-8"/>
          <w:sz w:val="20"/>
        </w:rPr>
        <w:t> </w:t>
      </w:r>
      <w:r>
        <w:rPr>
          <w:b/>
          <w:spacing w:val="-2"/>
          <w:sz w:val="20"/>
        </w:rPr>
        <w:t>INTERNOS</w:t>
      </w:r>
    </w:p>
    <w:p>
      <w:pPr>
        <w:pStyle w:val="BodyText"/>
        <w:spacing w:before="229"/>
        <w:ind w:left="1418" w:right="1416"/>
        <w:jc w:val="both"/>
      </w:pPr>
      <w:r>
        <w:rPr>
          <w:b/>
        </w:rPr>
        <w:t>Artículo 295 l. </w:t>
      </w:r>
      <w:r>
        <w:rPr/>
        <w:t>Para la transparencia en la celebración de la etapa consultiva el Instituto Estatal Electoral emitirá convocatoria pública para contar o acreditar con observadores mismos que deberán rendir un informe al Consejo General del Instituto.</w:t>
      </w:r>
    </w:p>
    <w:p>
      <w:pPr>
        <w:pStyle w:val="BodyText"/>
        <w:spacing w:before="1"/>
      </w:pPr>
    </w:p>
    <w:p>
      <w:pPr>
        <w:pStyle w:val="BodyText"/>
        <w:ind w:left="1418" w:right="1416"/>
        <w:jc w:val="both"/>
      </w:pPr>
      <w:r>
        <w:rPr>
          <w:b/>
        </w:rPr>
        <w:t>Artículo 295 m</w:t>
      </w:r>
      <w:r>
        <w:rPr/>
        <w:t>. Los municipios que hayan optado por elegir a sus autoridades municipales, bajo sus normas, prácticas tradicionales y usos y costumbres, deberán garantizar:</w:t>
      </w:r>
    </w:p>
    <w:p>
      <w:pPr>
        <w:pStyle w:val="BodyText"/>
      </w:pPr>
    </w:p>
    <w:p>
      <w:pPr>
        <w:pStyle w:val="BodyText"/>
        <w:ind w:left="1418"/>
        <w:jc w:val="both"/>
      </w:pPr>
      <w:r>
        <w:rPr/>
        <w:t>a).-</w:t>
      </w:r>
      <w:r>
        <w:rPr>
          <w:spacing w:val="-7"/>
        </w:rPr>
        <w:t> </w:t>
      </w:r>
      <w:r>
        <w:rPr/>
        <w:t>Participación</w:t>
      </w:r>
      <w:r>
        <w:rPr>
          <w:spacing w:val="-7"/>
        </w:rPr>
        <w:t> </w:t>
      </w:r>
      <w:r>
        <w:rPr/>
        <w:t>activa</w:t>
      </w:r>
      <w:r>
        <w:rPr>
          <w:spacing w:val="-6"/>
        </w:rPr>
        <w:t> </w:t>
      </w:r>
      <w:r>
        <w:rPr/>
        <w:t>equitativa</w:t>
      </w:r>
      <w:r>
        <w:rPr>
          <w:spacing w:val="-7"/>
        </w:rPr>
        <w:t> </w:t>
      </w:r>
      <w:r>
        <w:rPr/>
        <w:t>e</w:t>
      </w:r>
      <w:r>
        <w:rPr>
          <w:spacing w:val="-7"/>
        </w:rPr>
        <w:t> </w:t>
      </w:r>
      <w:r>
        <w:rPr/>
        <w:t>igualitaria</w:t>
      </w:r>
      <w:r>
        <w:rPr>
          <w:spacing w:val="-6"/>
        </w:rPr>
        <w:t> </w:t>
      </w:r>
      <w:r>
        <w:rPr/>
        <w:t>de</w:t>
      </w:r>
      <w:r>
        <w:rPr>
          <w:spacing w:val="-7"/>
        </w:rPr>
        <w:t> </w:t>
      </w:r>
      <w:r>
        <w:rPr/>
        <w:t>hombres</w:t>
      </w:r>
      <w:r>
        <w:rPr>
          <w:spacing w:val="-6"/>
        </w:rPr>
        <w:t> </w:t>
      </w:r>
      <w:r>
        <w:rPr/>
        <w:t>y</w:t>
      </w:r>
      <w:r>
        <w:rPr>
          <w:spacing w:val="-7"/>
        </w:rPr>
        <w:t> </w:t>
      </w:r>
      <w:r>
        <w:rPr>
          <w:spacing w:val="-2"/>
        </w:rPr>
        <w:t>mujeres;</w:t>
      </w:r>
    </w:p>
    <w:p>
      <w:pPr>
        <w:pStyle w:val="BodyText"/>
      </w:pPr>
    </w:p>
    <w:p>
      <w:pPr>
        <w:pStyle w:val="BodyText"/>
        <w:spacing w:before="1"/>
        <w:ind w:left="1418" w:right="1415"/>
        <w:jc w:val="both"/>
      </w:pPr>
      <w:r>
        <w:rPr/>
        <w:t>b).- Respeto a los derechos humanos y a los derechos políticos y electorales de los miembros de los pueblos y comunidades indígenas;</w:t>
      </w:r>
    </w:p>
    <w:p>
      <w:pPr>
        <w:pStyle w:val="BodyText"/>
        <w:spacing w:before="228"/>
        <w:ind w:left="1418"/>
        <w:jc w:val="both"/>
      </w:pPr>
      <w:r>
        <w:rPr/>
        <w:t>c).-</w:t>
      </w:r>
      <w:r>
        <w:rPr>
          <w:spacing w:val="-5"/>
        </w:rPr>
        <w:t> </w:t>
      </w:r>
      <w:r>
        <w:rPr/>
        <w:t>El</w:t>
      </w:r>
      <w:r>
        <w:rPr>
          <w:spacing w:val="-7"/>
        </w:rPr>
        <w:t> </w:t>
      </w:r>
      <w:r>
        <w:rPr/>
        <w:t>voto</w:t>
      </w:r>
      <w:r>
        <w:rPr>
          <w:spacing w:val="-5"/>
        </w:rPr>
        <w:t> </w:t>
      </w:r>
      <w:r>
        <w:rPr/>
        <w:t>en</w:t>
      </w:r>
      <w:r>
        <w:rPr>
          <w:spacing w:val="-6"/>
        </w:rPr>
        <w:t> </w:t>
      </w:r>
      <w:r>
        <w:rPr/>
        <w:t>condiciones</w:t>
      </w:r>
      <w:r>
        <w:rPr>
          <w:spacing w:val="-4"/>
        </w:rPr>
        <w:t> </w:t>
      </w:r>
      <w:r>
        <w:rPr/>
        <w:t>de</w:t>
      </w:r>
      <w:r>
        <w:rPr>
          <w:spacing w:val="-7"/>
        </w:rPr>
        <w:t> </w:t>
      </w:r>
      <w:r>
        <w:rPr/>
        <w:t>libertad</w:t>
      </w:r>
      <w:r>
        <w:rPr>
          <w:spacing w:val="-4"/>
        </w:rPr>
        <w:t> </w:t>
      </w:r>
      <w:r>
        <w:rPr/>
        <w:t>e</w:t>
      </w:r>
      <w:r>
        <w:rPr>
          <w:spacing w:val="-6"/>
        </w:rPr>
        <w:t> </w:t>
      </w:r>
      <w:r>
        <w:rPr>
          <w:spacing w:val="-2"/>
        </w:rPr>
        <w:t>igualdad;</w:t>
      </w:r>
    </w:p>
    <w:p>
      <w:pPr>
        <w:spacing w:after="0"/>
        <w:jc w:val="both"/>
        <w:sectPr>
          <w:pgSz w:w="12250" w:h="15820"/>
          <w:pgMar w:header="0" w:footer="903" w:top="1680" w:bottom="1100" w:left="0" w:right="0"/>
        </w:sectPr>
      </w:pPr>
    </w:p>
    <w:p>
      <w:pPr>
        <w:pStyle w:val="BodyText"/>
        <w:spacing w:before="129"/>
        <w:ind w:left="1418"/>
      </w:pPr>
      <w:r>
        <w:rPr/>
        <w:t>d).-</w:t>
      </w:r>
      <w:r>
        <w:rPr>
          <w:spacing w:val="-4"/>
        </w:rPr>
        <w:t> </w:t>
      </w:r>
      <w:r>
        <w:rPr/>
        <w:t>Se</w:t>
      </w:r>
      <w:r>
        <w:rPr>
          <w:spacing w:val="-2"/>
        </w:rPr>
        <w:t> deroga.</w:t>
      </w:r>
    </w:p>
    <w:p>
      <w:pPr>
        <w:spacing w:line="240" w:lineRule="auto" w:before="0"/>
        <w:rPr>
          <w:sz w:val="14"/>
        </w:rPr>
      </w:pPr>
      <w:r>
        <w:rPr/>
        <w:br w:type="column"/>
      </w:r>
      <w:r>
        <w:rPr>
          <w:sz w:val="14"/>
        </w:rPr>
      </w:r>
    </w:p>
    <w:p>
      <w:pPr>
        <w:pStyle w:val="BodyText"/>
        <w:spacing w:before="38"/>
        <w:rPr>
          <w:sz w:val="14"/>
        </w:rPr>
      </w:pPr>
    </w:p>
    <w:p>
      <w:pPr>
        <w:spacing w:before="0"/>
        <w:ind w:left="1418" w:right="0" w:firstLine="0"/>
        <w:jc w:val="left"/>
        <w:rPr>
          <w:i/>
          <w:sz w:val="14"/>
        </w:rPr>
      </w:pPr>
      <w:r>
        <w:rPr>
          <w:i/>
          <w:color w:val="006FC0"/>
          <w:sz w:val="14"/>
        </w:rPr>
        <w:t>Inciso</w:t>
      </w:r>
      <w:r>
        <w:rPr>
          <w:i/>
          <w:color w:val="006FC0"/>
          <w:spacing w:val="-4"/>
          <w:sz w:val="14"/>
        </w:rPr>
        <w:t> </w:t>
      </w:r>
      <w:r>
        <w:rPr>
          <w:i/>
          <w:color w:val="006FC0"/>
          <w:sz w:val="14"/>
        </w:rPr>
        <w:t>derogado,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03" w:top="1680" w:bottom="1100" w:left="0" w:right="0"/>
          <w:cols w:num="2" w:equalWidth="0">
            <w:col w:w="2791" w:space="2797"/>
            <w:col w:w="6662"/>
          </w:cols>
        </w:sectPr>
      </w:pPr>
    </w:p>
    <w:p>
      <w:pPr>
        <w:pStyle w:val="BodyText"/>
        <w:spacing w:before="229"/>
        <w:ind w:left="1418"/>
        <w:jc w:val="both"/>
      </w:pPr>
      <w:r>
        <w:rPr/>
        <w:t>e).-</w:t>
      </w:r>
      <w:r>
        <w:rPr>
          <w:spacing w:val="-5"/>
        </w:rPr>
        <w:t> </w:t>
      </w:r>
      <w:r>
        <w:rPr/>
        <w:t>La</w:t>
      </w:r>
      <w:r>
        <w:rPr>
          <w:spacing w:val="-5"/>
        </w:rPr>
        <w:t> </w:t>
      </w:r>
      <w:r>
        <w:rPr>
          <w:spacing w:val="-2"/>
        </w:rPr>
        <w:t>transparencia.</w:t>
      </w:r>
    </w:p>
    <w:p>
      <w:pPr>
        <w:pStyle w:val="BodyText"/>
        <w:spacing w:before="229"/>
        <w:ind w:left="1418" w:right="1412"/>
        <w:jc w:val="both"/>
      </w:pPr>
      <w:r>
        <w:rPr>
          <w:b/>
        </w:rPr>
        <w:t>Artículo 295 n. </w:t>
      </w:r>
      <w:r>
        <w:rPr/>
        <w:t>Para la elección de integrantes del ayuntamiento o su órgano de gobierno equivalente,</w:t>
      </w:r>
      <w:r>
        <w:rPr>
          <w:spacing w:val="40"/>
        </w:rPr>
        <w:t> </w:t>
      </w:r>
      <w:r>
        <w:rPr/>
        <w:t>así</w:t>
      </w:r>
      <w:r>
        <w:rPr>
          <w:spacing w:val="-2"/>
        </w:rPr>
        <w:t> </w:t>
      </w:r>
      <w:r>
        <w:rPr/>
        <w:t>como la</w:t>
      </w:r>
      <w:r>
        <w:rPr>
          <w:spacing w:val="-1"/>
        </w:rPr>
        <w:t> </w:t>
      </w:r>
      <w:r>
        <w:rPr/>
        <w:t>elección</w:t>
      </w:r>
      <w:r>
        <w:rPr>
          <w:spacing w:val="-2"/>
        </w:rPr>
        <w:t> </w:t>
      </w:r>
      <w:r>
        <w:rPr/>
        <w:t>de</w:t>
      </w:r>
      <w:r>
        <w:rPr>
          <w:spacing w:val="-2"/>
        </w:rPr>
        <w:t> </w:t>
      </w:r>
      <w:r>
        <w:rPr/>
        <w:t>autoridades</w:t>
      </w:r>
      <w:r>
        <w:rPr>
          <w:spacing w:val="-1"/>
        </w:rPr>
        <w:t> </w:t>
      </w:r>
      <w:r>
        <w:rPr/>
        <w:t>comunitarias</w:t>
      </w:r>
      <w:r>
        <w:rPr>
          <w:spacing w:val="-1"/>
        </w:rPr>
        <w:t> </w:t>
      </w:r>
      <w:r>
        <w:rPr/>
        <w:t>para el ejercicio de sus formas propias de autogobierno mediante sistema normativo interno, el Instituto Estatal Electoral atendiendo al principio de libre determinación, deberá organizarlas en corresponsabilidad con el municipio o comunidad indígena.</w:t>
      </w:r>
    </w:p>
    <w:p>
      <w:pPr>
        <w:pStyle w:val="BodyText"/>
        <w:spacing w:before="229"/>
        <w:ind w:left="1418" w:right="1414"/>
        <w:jc w:val="both"/>
      </w:pPr>
      <w:r>
        <w:rPr/>
        <w:t>El Consejo General del Instituto Estatal Electoral emitirá de manera oportuna un dictamen en el que se especifique el método de elección aprobado por las comunidades indígenas que hayan optado por elegir</w:t>
      </w:r>
      <w:r>
        <w:rPr>
          <w:spacing w:val="40"/>
        </w:rPr>
        <w:t> </w:t>
      </w:r>
      <w:r>
        <w:rPr/>
        <w:t>a sus autoridades municipales o distritales mediante sistema normativo interno, o bien, ejerzan de</w:t>
      </w:r>
      <w:r>
        <w:rPr>
          <w:spacing w:val="80"/>
        </w:rPr>
        <w:t> </w:t>
      </w:r>
      <w:r>
        <w:rPr/>
        <w:t>manera directa los recursos asignados a las comunidades, mismo que en lo conducente, deberá ser acorde a las fechas, plazos y términos que señala el Código Electoral para el desarrollo de</w:t>
      </w:r>
      <w:r>
        <w:rPr>
          <w:spacing w:val="-6"/>
        </w:rPr>
        <w:t> </w:t>
      </w:r>
      <w:r>
        <w:rPr/>
        <w:t>las</w:t>
      </w:r>
      <w:r>
        <w:rPr>
          <w:spacing w:val="-4"/>
        </w:rPr>
        <w:t> </w:t>
      </w:r>
      <w:r>
        <w:rPr/>
        <w:t>etapas de los procesos electorales en el régimen de partidos políticos, así como</w:t>
      </w:r>
      <w:r>
        <w:rPr>
          <w:spacing w:val="-14"/>
        </w:rPr>
        <w:t> </w:t>
      </w:r>
      <w:r>
        <w:rPr/>
        <w:t>los periodos para el ejercicio de dichos cargos.</w:t>
      </w:r>
    </w:p>
    <w:p>
      <w:pPr>
        <w:pStyle w:val="BodyText"/>
        <w:spacing w:before="2"/>
      </w:pPr>
    </w:p>
    <w:p>
      <w:pPr>
        <w:pStyle w:val="BodyText"/>
        <w:ind w:left="1418" w:right="1419"/>
        <w:jc w:val="both"/>
      </w:pPr>
      <w:r>
        <w:rPr/>
        <w:t>El Instituto Estatal Electoral calificará y declarará la validez de las elecciones y expedirá las constancias de</w:t>
      </w:r>
      <w:r>
        <w:rPr>
          <w:spacing w:val="-3"/>
        </w:rPr>
        <w:t> </w:t>
      </w:r>
      <w:r>
        <w:rPr/>
        <w:t>mayoría</w:t>
      </w:r>
      <w:r>
        <w:rPr>
          <w:spacing w:val="-2"/>
        </w:rPr>
        <w:t> </w:t>
      </w:r>
      <w:r>
        <w:rPr/>
        <w:t>a</w:t>
      </w:r>
      <w:r>
        <w:rPr>
          <w:spacing w:val="-2"/>
        </w:rPr>
        <w:t> </w:t>
      </w:r>
      <w:r>
        <w:rPr/>
        <w:t>las</w:t>
      </w:r>
      <w:r>
        <w:rPr>
          <w:spacing w:val="-1"/>
        </w:rPr>
        <w:t> </w:t>
      </w:r>
      <w:r>
        <w:rPr/>
        <w:t>ciudadanas</w:t>
      </w:r>
      <w:r>
        <w:rPr>
          <w:spacing w:val="-1"/>
        </w:rPr>
        <w:t> </w:t>
      </w:r>
      <w:r>
        <w:rPr/>
        <w:t>y</w:t>
      </w:r>
      <w:r>
        <w:rPr>
          <w:spacing w:val="-1"/>
        </w:rPr>
        <w:t> </w:t>
      </w:r>
      <w:r>
        <w:rPr/>
        <w:t>ciudadanos</w:t>
      </w:r>
      <w:r>
        <w:rPr>
          <w:spacing w:val="-1"/>
        </w:rPr>
        <w:t> </w:t>
      </w:r>
      <w:r>
        <w:rPr/>
        <w:t>que</w:t>
      </w:r>
      <w:r>
        <w:rPr>
          <w:spacing w:val="-2"/>
        </w:rPr>
        <w:t> </w:t>
      </w:r>
      <w:r>
        <w:rPr/>
        <w:t>hayan sido</w:t>
      </w:r>
      <w:r>
        <w:rPr>
          <w:spacing w:val="-3"/>
        </w:rPr>
        <w:t> </w:t>
      </w:r>
      <w:r>
        <w:rPr/>
        <w:t>electos por</w:t>
      </w:r>
      <w:r>
        <w:rPr>
          <w:spacing w:val="-1"/>
        </w:rPr>
        <w:t> </w:t>
      </w:r>
      <w:r>
        <w:rPr/>
        <w:t>la</w:t>
      </w:r>
      <w:r>
        <w:rPr>
          <w:spacing w:val="-2"/>
        </w:rPr>
        <w:t> </w:t>
      </w:r>
      <w:r>
        <w:rPr/>
        <w:t>modalidad</w:t>
      </w:r>
      <w:r>
        <w:rPr>
          <w:spacing w:val="-3"/>
        </w:rPr>
        <w:t> </w:t>
      </w:r>
      <w:r>
        <w:rPr/>
        <w:t>de</w:t>
      </w:r>
      <w:r>
        <w:rPr>
          <w:spacing w:val="-3"/>
        </w:rPr>
        <w:t> </w:t>
      </w:r>
      <w:r>
        <w:rPr/>
        <w:t>sistema</w:t>
      </w:r>
      <w:r>
        <w:rPr>
          <w:spacing w:val="-2"/>
        </w:rPr>
        <w:t> </w:t>
      </w:r>
      <w:r>
        <w:rPr/>
        <w:t>normativo </w:t>
      </w:r>
      <w:r>
        <w:rPr>
          <w:spacing w:val="-2"/>
        </w:rPr>
        <w:t>interno.</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6"/>
        <w:rPr>
          <w:i/>
          <w:sz w:val="14"/>
        </w:rPr>
      </w:pPr>
    </w:p>
    <w:p>
      <w:pPr>
        <w:pStyle w:val="BodyText"/>
        <w:ind w:left="1418" w:right="1411"/>
        <w:jc w:val="both"/>
      </w:pPr>
      <w:r>
        <w:rPr>
          <w:b/>
        </w:rPr>
        <w:t>Artículo 295 ñ.- </w:t>
      </w:r>
      <w:r>
        <w:rPr/>
        <w:t>Las autoridades que hayan sido electas por sistema normativo interno deberán</w:t>
      </w:r>
      <w:r>
        <w:rPr>
          <w:spacing w:val="-14"/>
        </w:rPr>
        <w:t> </w:t>
      </w:r>
      <w:r>
        <w:rPr/>
        <w:t>rendir</w:t>
      </w:r>
      <w:r>
        <w:rPr>
          <w:spacing w:val="-7"/>
        </w:rPr>
        <w:t> </w:t>
      </w:r>
      <w:r>
        <w:rPr/>
        <w:t>un informe</w:t>
      </w:r>
      <w:r>
        <w:rPr>
          <w:spacing w:val="-11"/>
        </w:rPr>
        <w:t> </w:t>
      </w:r>
      <w:r>
        <w:rPr/>
        <w:t>anual a su Asamblea General Comunitaria, así como cumplir</w:t>
      </w:r>
      <w:r>
        <w:rPr>
          <w:spacing w:val="-14"/>
        </w:rPr>
        <w:t> </w:t>
      </w:r>
      <w:r>
        <w:rPr/>
        <w:t>con las disposiciones aplicables en materia de rendición de cuentas y transparencia.</w:t>
      </w:r>
    </w:p>
    <w:p>
      <w:pPr>
        <w:spacing w:before="2"/>
        <w:ind w:left="0" w:right="1416" w:firstLine="0"/>
        <w:jc w:val="righ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8"/>
        <w:rPr>
          <w:i/>
          <w:sz w:val="14"/>
        </w:rPr>
      </w:pPr>
    </w:p>
    <w:p>
      <w:pPr>
        <w:spacing w:line="229" w:lineRule="exact" w:before="0"/>
        <w:ind w:left="3997" w:right="3999" w:firstLine="0"/>
        <w:jc w:val="center"/>
        <w:rPr>
          <w:b/>
          <w:sz w:val="20"/>
        </w:rPr>
      </w:pPr>
      <w:r>
        <w:rPr>
          <w:b/>
          <w:sz w:val="20"/>
        </w:rPr>
        <w:t>APARTADO</w:t>
      </w:r>
      <w:r>
        <w:rPr>
          <w:b/>
          <w:spacing w:val="-9"/>
          <w:sz w:val="20"/>
        </w:rPr>
        <w:t> </w:t>
      </w:r>
      <w:r>
        <w:rPr>
          <w:b/>
          <w:spacing w:val="-10"/>
          <w:sz w:val="20"/>
        </w:rPr>
        <w:t>D</w:t>
      </w:r>
    </w:p>
    <w:p>
      <w:pPr>
        <w:spacing w:before="0"/>
        <w:ind w:left="1462" w:right="1459" w:firstLine="0"/>
        <w:jc w:val="center"/>
        <w:rPr>
          <w:b/>
          <w:sz w:val="20"/>
        </w:rPr>
      </w:pPr>
      <w:r>
        <w:rPr>
          <w:b/>
          <w:sz w:val="20"/>
        </w:rPr>
        <w:t>DE</w:t>
      </w:r>
      <w:r>
        <w:rPr>
          <w:b/>
          <w:spacing w:val="-6"/>
          <w:sz w:val="20"/>
        </w:rPr>
        <w:t> </w:t>
      </w:r>
      <w:r>
        <w:rPr>
          <w:b/>
          <w:sz w:val="20"/>
        </w:rPr>
        <w:t>LA</w:t>
      </w:r>
      <w:r>
        <w:rPr>
          <w:b/>
          <w:spacing w:val="-5"/>
          <w:sz w:val="20"/>
        </w:rPr>
        <w:t> </w:t>
      </w:r>
      <w:r>
        <w:rPr>
          <w:b/>
          <w:sz w:val="20"/>
        </w:rPr>
        <w:t>REPRESENTATIVIDAD</w:t>
      </w:r>
      <w:r>
        <w:rPr>
          <w:b/>
          <w:spacing w:val="-5"/>
          <w:sz w:val="20"/>
        </w:rPr>
        <w:t> </w:t>
      </w:r>
      <w:r>
        <w:rPr>
          <w:b/>
          <w:sz w:val="20"/>
        </w:rPr>
        <w:t>INDÍGENA</w:t>
      </w:r>
      <w:r>
        <w:rPr>
          <w:b/>
          <w:spacing w:val="-2"/>
          <w:sz w:val="20"/>
        </w:rPr>
        <w:t> </w:t>
      </w:r>
      <w:r>
        <w:rPr>
          <w:b/>
          <w:sz w:val="20"/>
        </w:rPr>
        <w:t>MUNICIPAL</w:t>
      </w:r>
      <w:r>
        <w:rPr>
          <w:b/>
          <w:spacing w:val="-2"/>
          <w:sz w:val="20"/>
        </w:rPr>
        <w:t> </w:t>
      </w:r>
      <w:r>
        <w:rPr>
          <w:b/>
          <w:sz w:val="20"/>
        </w:rPr>
        <w:t>EN</w:t>
      </w:r>
      <w:r>
        <w:rPr>
          <w:b/>
          <w:spacing w:val="-5"/>
          <w:sz w:val="20"/>
        </w:rPr>
        <w:t> </w:t>
      </w:r>
      <w:r>
        <w:rPr>
          <w:b/>
          <w:sz w:val="20"/>
        </w:rPr>
        <w:t>LA</w:t>
      </w:r>
      <w:r>
        <w:rPr>
          <w:b/>
          <w:spacing w:val="-2"/>
          <w:sz w:val="20"/>
        </w:rPr>
        <w:t> </w:t>
      </w:r>
      <w:r>
        <w:rPr>
          <w:b/>
          <w:sz w:val="20"/>
        </w:rPr>
        <w:t>ELECCIÓN</w:t>
      </w:r>
      <w:r>
        <w:rPr>
          <w:b/>
          <w:spacing w:val="-2"/>
          <w:sz w:val="20"/>
        </w:rPr>
        <w:t> </w:t>
      </w:r>
      <w:r>
        <w:rPr>
          <w:b/>
          <w:sz w:val="20"/>
        </w:rPr>
        <w:t>POR</w:t>
      </w:r>
      <w:r>
        <w:rPr>
          <w:b/>
          <w:spacing w:val="-5"/>
          <w:sz w:val="20"/>
        </w:rPr>
        <w:t> </w:t>
      </w:r>
      <w:r>
        <w:rPr>
          <w:b/>
          <w:sz w:val="20"/>
        </w:rPr>
        <w:t>SISTEMA</w:t>
      </w:r>
      <w:r>
        <w:rPr>
          <w:b/>
          <w:spacing w:val="-5"/>
          <w:sz w:val="20"/>
        </w:rPr>
        <w:t> </w:t>
      </w:r>
      <w:r>
        <w:rPr>
          <w:b/>
          <w:sz w:val="20"/>
        </w:rPr>
        <w:t>DE </w:t>
      </w:r>
      <w:r>
        <w:rPr>
          <w:b/>
          <w:spacing w:val="-2"/>
          <w:sz w:val="20"/>
        </w:rPr>
        <w:t>PARTIDOS</w:t>
      </w:r>
    </w:p>
    <w:p>
      <w:pPr>
        <w:spacing w:before="1"/>
        <w:ind w:left="0" w:right="1416" w:firstLine="0"/>
        <w:jc w:val="right"/>
        <w:rPr>
          <w:i/>
          <w:sz w:val="14"/>
        </w:rPr>
      </w:pPr>
      <w:r>
        <w:rPr>
          <w:i/>
          <w:color w:val="006FC0"/>
          <w:spacing w:val="-2"/>
          <w:sz w:val="14"/>
        </w:rPr>
        <w:t>Reformada</w:t>
      </w:r>
      <w:r>
        <w:rPr>
          <w:i/>
          <w:color w:val="006FC0"/>
          <w:spacing w:val="-14"/>
          <w:sz w:val="14"/>
        </w:rPr>
        <w:t> </w:t>
      </w:r>
      <w:r>
        <w:rPr>
          <w:i/>
          <w:color w:val="006FC0"/>
          <w:spacing w:val="-2"/>
          <w:sz w:val="14"/>
        </w:rPr>
        <w:t>su</w:t>
      </w:r>
      <w:r>
        <w:rPr>
          <w:i/>
          <w:color w:val="006FC0"/>
          <w:spacing w:val="-11"/>
          <w:sz w:val="14"/>
        </w:rPr>
        <w:t> </w:t>
      </w:r>
      <w:r>
        <w:rPr>
          <w:i/>
          <w:color w:val="006FC0"/>
          <w:spacing w:val="-2"/>
          <w:sz w:val="14"/>
        </w:rPr>
        <w:t>denominación,</w:t>
      </w:r>
      <w:r>
        <w:rPr>
          <w:i/>
          <w:color w:val="006FC0"/>
          <w:spacing w:val="-5"/>
          <w:sz w:val="14"/>
        </w:rPr>
        <w:t> </w:t>
      </w:r>
      <w:r>
        <w:rPr>
          <w:i/>
          <w:color w:val="006FC0"/>
          <w:spacing w:val="-2"/>
          <w:sz w:val="14"/>
        </w:rPr>
        <w:t>P.O.</w:t>
      </w:r>
      <w:r>
        <w:rPr>
          <w:i/>
          <w:color w:val="006FC0"/>
          <w:sz w:val="14"/>
        </w:rPr>
        <w:t> </w:t>
      </w:r>
      <w:r>
        <w:rPr>
          <w:i/>
          <w:color w:val="006FC0"/>
          <w:spacing w:val="-2"/>
          <w:sz w:val="14"/>
        </w:rPr>
        <w:t>Alcance</w:t>
      </w:r>
      <w:r>
        <w:rPr>
          <w:i/>
          <w:color w:val="006FC0"/>
          <w:spacing w:val="-3"/>
          <w:sz w:val="14"/>
        </w:rPr>
        <w:t> </w:t>
      </w:r>
      <w:r>
        <w:rPr>
          <w:i/>
          <w:color w:val="006FC0"/>
          <w:spacing w:val="-2"/>
          <w:sz w:val="14"/>
        </w:rPr>
        <w:t>tres</w:t>
      </w:r>
      <w:r>
        <w:rPr>
          <w:i/>
          <w:color w:val="006FC0"/>
          <w:sz w:val="14"/>
        </w:rPr>
        <w:t> </w:t>
      </w:r>
      <w:r>
        <w:rPr>
          <w:i/>
          <w:color w:val="006FC0"/>
          <w:spacing w:val="-2"/>
          <w:sz w:val="14"/>
        </w:rPr>
        <w:t>del</w:t>
      </w:r>
      <w:r>
        <w:rPr>
          <w:i/>
          <w:color w:val="006FC0"/>
          <w:sz w:val="14"/>
        </w:rPr>
        <w:t> </w:t>
      </w:r>
      <w:r>
        <w:rPr>
          <w:i/>
          <w:color w:val="006FC0"/>
          <w:spacing w:val="-2"/>
          <w:sz w:val="14"/>
        </w:rPr>
        <w:t>22</w:t>
      </w:r>
      <w:r>
        <w:rPr>
          <w:i/>
          <w:color w:val="006FC0"/>
          <w:sz w:val="14"/>
        </w:rPr>
        <w:t> </w:t>
      </w:r>
      <w:r>
        <w:rPr>
          <w:i/>
          <w:color w:val="006FC0"/>
          <w:spacing w:val="-2"/>
          <w:sz w:val="14"/>
        </w:rPr>
        <w:t>de</w:t>
      </w:r>
      <w:r>
        <w:rPr>
          <w:i/>
          <w:color w:val="006FC0"/>
          <w:spacing w:val="-1"/>
          <w:sz w:val="14"/>
        </w:rPr>
        <w:t> </w:t>
      </w:r>
      <w:r>
        <w:rPr>
          <w:i/>
          <w:color w:val="006FC0"/>
          <w:spacing w:val="-2"/>
          <w:sz w:val="14"/>
        </w:rPr>
        <w:t>agosto 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6"/>
        <w:jc w:val="both"/>
      </w:pPr>
      <w:r>
        <w:rPr>
          <w:b/>
        </w:rPr>
        <w:t>Artículo</w:t>
      </w:r>
      <w:r>
        <w:rPr>
          <w:b/>
          <w:spacing w:val="40"/>
        </w:rPr>
        <w:t> </w:t>
      </w:r>
      <w:r>
        <w:rPr>
          <w:b/>
        </w:rPr>
        <w:t>295</w:t>
      </w:r>
      <w:r>
        <w:rPr>
          <w:b/>
          <w:spacing w:val="40"/>
        </w:rPr>
        <w:t> </w:t>
      </w:r>
      <w:r>
        <w:rPr>
          <w:b/>
        </w:rPr>
        <w:t>o.</w:t>
      </w:r>
      <w:r>
        <w:rPr>
          <w:b/>
          <w:spacing w:val="40"/>
        </w:rPr>
        <w:t> </w:t>
      </w:r>
      <w:r>
        <w:rPr/>
        <w:t>En</w:t>
      </w:r>
      <w:r>
        <w:rPr>
          <w:spacing w:val="40"/>
        </w:rPr>
        <w:t> </w:t>
      </w:r>
      <w:r>
        <w:rPr/>
        <w:t>aquellos</w:t>
      </w:r>
      <w:r>
        <w:rPr>
          <w:spacing w:val="40"/>
        </w:rPr>
        <w:t> </w:t>
      </w:r>
      <w:r>
        <w:rPr/>
        <w:t>municipios</w:t>
      </w:r>
      <w:r>
        <w:rPr>
          <w:spacing w:val="40"/>
        </w:rPr>
        <w:t> </w:t>
      </w:r>
      <w:r>
        <w:rPr/>
        <w:t>cuya</w:t>
      </w:r>
      <w:r>
        <w:rPr>
          <w:spacing w:val="40"/>
        </w:rPr>
        <w:t> </w:t>
      </w:r>
      <w:r>
        <w:rPr/>
        <w:t>elección</w:t>
      </w:r>
      <w:r>
        <w:rPr>
          <w:spacing w:val="40"/>
        </w:rPr>
        <w:t> </w:t>
      </w:r>
      <w:r>
        <w:rPr/>
        <w:t>de</w:t>
      </w:r>
      <w:r>
        <w:rPr>
          <w:spacing w:val="40"/>
        </w:rPr>
        <w:t> </w:t>
      </w:r>
      <w:r>
        <w:rPr/>
        <w:t>ayuntamientos</w:t>
      </w:r>
      <w:r>
        <w:rPr>
          <w:spacing w:val="40"/>
        </w:rPr>
        <w:t> </w:t>
      </w:r>
      <w:r>
        <w:rPr/>
        <w:t>se</w:t>
      </w:r>
      <w:r>
        <w:rPr>
          <w:spacing w:val="40"/>
        </w:rPr>
        <w:t> </w:t>
      </w:r>
      <w:r>
        <w:rPr/>
        <w:t>sujete</w:t>
      </w:r>
      <w:r>
        <w:rPr>
          <w:spacing w:val="40"/>
        </w:rPr>
        <w:t> </w:t>
      </w:r>
      <w:r>
        <w:rPr/>
        <w:t>al</w:t>
      </w:r>
      <w:r>
        <w:rPr>
          <w:spacing w:val="-14"/>
        </w:rPr>
        <w:t> </w:t>
      </w:r>
      <w:r>
        <w:rPr/>
        <w:t>sistema de partidos, con el objeto de mantener una adecuada representación de personas indígenas, los partidos políticos se deberán ajustar a lo siguiente:</w:t>
      </w:r>
    </w:p>
    <w:p>
      <w:pPr>
        <w:pStyle w:val="BodyText"/>
      </w:pPr>
    </w:p>
    <w:p>
      <w:pPr>
        <w:pStyle w:val="BodyText"/>
        <w:ind w:left="1418" w:right="1412"/>
        <w:jc w:val="both"/>
      </w:pPr>
      <w:r>
        <w:rPr>
          <w:b/>
        </w:rPr>
        <w:t>a).-</w:t>
      </w:r>
      <w:r>
        <w:rPr>
          <w:b/>
          <w:spacing w:val="-14"/>
        </w:rPr>
        <w:t> </w:t>
      </w:r>
      <w:r>
        <w:rPr/>
        <w:t>En</w:t>
      </w:r>
      <w:r>
        <w:rPr>
          <w:spacing w:val="-12"/>
        </w:rPr>
        <w:t> </w:t>
      </w:r>
      <w:r>
        <w:rPr/>
        <w:t>aquellos</w:t>
      </w:r>
      <w:r>
        <w:rPr>
          <w:spacing w:val="-9"/>
        </w:rPr>
        <w:t> </w:t>
      </w:r>
      <w:r>
        <w:rPr/>
        <w:t>municipios</w:t>
      </w:r>
      <w:r>
        <w:rPr>
          <w:spacing w:val="-12"/>
        </w:rPr>
        <w:t> </w:t>
      </w:r>
      <w:r>
        <w:rPr/>
        <w:t>con</w:t>
      </w:r>
      <w:r>
        <w:rPr>
          <w:spacing w:val="-10"/>
        </w:rPr>
        <w:t> </w:t>
      </w:r>
      <w:r>
        <w:rPr/>
        <w:t>un</w:t>
      </w:r>
      <w:r>
        <w:rPr>
          <w:spacing w:val="-14"/>
        </w:rPr>
        <w:t> </w:t>
      </w:r>
      <w:r>
        <w:rPr/>
        <w:t>porcentaje</w:t>
      </w:r>
      <w:r>
        <w:rPr>
          <w:spacing w:val="-14"/>
        </w:rPr>
        <w:t> </w:t>
      </w:r>
      <w:r>
        <w:rPr/>
        <w:t>de</w:t>
      </w:r>
      <w:r>
        <w:rPr>
          <w:spacing w:val="-14"/>
        </w:rPr>
        <w:t> </w:t>
      </w:r>
      <w:r>
        <w:rPr/>
        <w:t>población</w:t>
      </w:r>
      <w:r>
        <w:rPr>
          <w:spacing w:val="-14"/>
        </w:rPr>
        <w:t> </w:t>
      </w:r>
      <w:r>
        <w:rPr/>
        <w:t>indígena</w:t>
      </w:r>
      <w:r>
        <w:rPr>
          <w:spacing w:val="-11"/>
        </w:rPr>
        <w:t> </w:t>
      </w:r>
      <w:r>
        <w:rPr/>
        <w:t>mayor</w:t>
      </w:r>
      <w:r>
        <w:rPr>
          <w:spacing w:val="-9"/>
        </w:rPr>
        <w:t> </w:t>
      </w:r>
      <w:r>
        <w:rPr/>
        <w:t>a</w:t>
      </w:r>
      <w:r>
        <w:rPr>
          <w:spacing w:val="-14"/>
        </w:rPr>
        <w:t> </w:t>
      </w:r>
      <w:r>
        <w:rPr/>
        <w:t>35</w:t>
      </w:r>
      <w:r>
        <w:rPr>
          <w:spacing w:val="-8"/>
        </w:rPr>
        <w:t> </w:t>
      </w:r>
      <w:r>
        <w:rPr/>
        <w:t>por</w:t>
      </w:r>
      <w:r>
        <w:rPr>
          <w:spacing w:val="-10"/>
        </w:rPr>
        <w:t> </w:t>
      </w:r>
      <w:r>
        <w:rPr/>
        <w:t>ciento</w:t>
      </w:r>
      <w:r>
        <w:rPr>
          <w:spacing w:val="-14"/>
        </w:rPr>
        <w:t> </w:t>
      </w:r>
      <w:r>
        <w:rPr/>
        <w:t>y</w:t>
      </w:r>
      <w:r>
        <w:rPr>
          <w:spacing w:val="-14"/>
        </w:rPr>
        <w:t> </w:t>
      </w:r>
      <w:r>
        <w:rPr/>
        <w:t>hasta</w:t>
      </w:r>
      <w:r>
        <w:rPr>
          <w:spacing w:val="-6"/>
        </w:rPr>
        <w:t> </w:t>
      </w:r>
      <w:r>
        <w:rPr/>
        <w:t>el</w:t>
      </w:r>
      <w:r>
        <w:rPr>
          <w:spacing w:val="-6"/>
        </w:rPr>
        <w:t> </w:t>
      </w:r>
      <w:r>
        <w:rPr/>
        <w:t>50</w:t>
      </w:r>
      <w:r>
        <w:rPr>
          <w:spacing w:val="-8"/>
        </w:rPr>
        <w:t> </w:t>
      </w:r>
      <w:r>
        <w:rPr/>
        <w:t>por ciento,</w:t>
      </w:r>
      <w:r>
        <w:rPr>
          <w:spacing w:val="-8"/>
        </w:rPr>
        <w:t> </w:t>
      </w:r>
      <w:r>
        <w:rPr/>
        <w:t>los</w:t>
      </w:r>
      <w:r>
        <w:rPr>
          <w:spacing w:val="-11"/>
        </w:rPr>
        <w:t> </w:t>
      </w:r>
      <w:r>
        <w:rPr/>
        <w:t>partidos</w:t>
      </w:r>
      <w:r>
        <w:rPr>
          <w:spacing w:val="-9"/>
        </w:rPr>
        <w:t> </w:t>
      </w:r>
      <w:r>
        <w:rPr/>
        <w:t>políticos</w:t>
      </w:r>
      <w:r>
        <w:rPr>
          <w:spacing w:val="-4"/>
        </w:rPr>
        <w:t> </w:t>
      </w:r>
      <w:r>
        <w:rPr/>
        <w:t>deberán</w:t>
      </w:r>
      <w:r>
        <w:rPr>
          <w:spacing w:val="-5"/>
        </w:rPr>
        <w:t> </w:t>
      </w:r>
      <w:r>
        <w:rPr/>
        <w:t>postular</w:t>
      </w:r>
      <w:r>
        <w:rPr>
          <w:spacing w:val="-2"/>
        </w:rPr>
        <w:t> </w:t>
      </w:r>
      <w:r>
        <w:rPr/>
        <w:t>candidaturas</w:t>
      </w:r>
      <w:r>
        <w:rPr>
          <w:spacing w:val="-5"/>
        </w:rPr>
        <w:t> </w:t>
      </w:r>
      <w:r>
        <w:rPr/>
        <w:t>propietarias</w:t>
      </w:r>
      <w:r>
        <w:rPr>
          <w:spacing w:val="-10"/>
        </w:rPr>
        <w:t> </w:t>
      </w:r>
      <w:r>
        <w:rPr/>
        <w:t>y</w:t>
      </w:r>
      <w:r>
        <w:rPr>
          <w:spacing w:val="-7"/>
        </w:rPr>
        <w:t> </w:t>
      </w:r>
      <w:r>
        <w:rPr/>
        <w:t>suplentes</w:t>
      </w:r>
      <w:r>
        <w:rPr>
          <w:spacing w:val="-2"/>
        </w:rPr>
        <w:t> </w:t>
      </w:r>
      <w:r>
        <w:rPr/>
        <w:t>indígenas</w:t>
      </w:r>
      <w:r>
        <w:rPr>
          <w:spacing w:val="-4"/>
        </w:rPr>
        <w:t> </w:t>
      </w:r>
      <w:r>
        <w:rPr/>
        <w:t>en</w:t>
      </w:r>
      <w:r>
        <w:rPr>
          <w:spacing w:val="-6"/>
        </w:rPr>
        <w:t> </w:t>
      </w:r>
      <w:r>
        <w:rPr/>
        <w:t>al</w:t>
      </w:r>
      <w:r>
        <w:rPr>
          <w:spacing w:val="-4"/>
        </w:rPr>
        <w:t> </w:t>
      </w:r>
      <w:r>
        <w:rPr/>
        <w:t>menos 35 por ciento de su planilla;</w:t>
      </w:r>
    </w:p>
    <w:p>
      <w:pPr>
        <w:pStyle w:val="BodyText"/>
        <w:spacing w:before="229"/>
      </w:pPr>
    </w:p>
    <w:p>
      <w:pPr>
        <w:pStyle w:val="BodyText"/>
        <w:ind w:left="1418" w:right="1415"/>
        <w:jc w:val="both"/>
      </w:pPr>
      <w:r>
        <w:rPr>
          <w:b/>
        </w:rPr>
        <w:t>b).- </w:t>
      </w:r>
      <w:r>
        <w:rPr/>
        <w:t>En aquellos municipios con un porcentaje de población indígena mayor a 50.01 por ciento y hasta el 65 por ciento, los partidos políticos deberán postular</w:t>
      </w:r>
      <w:r>
        <w:rPr>
          <w:spacing w:val="18"/>
        </w:rPr>
        <w:t> </w:t>
      </w:r>
      <w:r>
        <w:rPr/>
        <w:t>candidaturas propietarias y suplentes indígenas en</w:t>
      </w:r>
      <w:r>
        <w:rPr>
          <w:spacing w:val="40"/>
        </w:rPr>
        <w:t> </w:t>
      </w:r>
      <w:r>
        <w:rPr/>
        <w:t>al menos 50 por ciento de su planilla;</w:t>
      </w:r>
    </w:p>
    <w:p>
      <w:pPr>
        <w:pStyle w:val="BodyText"/>
        <w:spacing w:before="3"/>
      </w:pPr>
    </w:p>
    <w:p>
      <w:pPr>
        <w:pStyle w:val="BodyText"/>
        <w:ind w:left="1418" w:right="1416"/>
        <w:jc w:val="both"/>
      </w:pPr>
      <w:r>
        <w:rPr>
          <w:b/>
        </w:rPr>
        <w:t>c).- </w:t>
      </w:r>
      <w:r>
        <w:rPr/>
        <w:t>En aquellos municipios con un porcentaje de población indígena mayor a 65.01 por ciento, y hasta el 80 por ciento, los partidos políticos deberán postular candidaturas propietarias y suplentes indígenas en</w:t>
      </w:r>
      <w:r>
        <w:rPr>
          <w:spacing w:val="40"/>
        </w:rPr>
        <w:t> </w:t>
      </w:r>
      <w:r>
        <w:rPr/>
        <w:t>al menos 65 por ciento de su planilla; y</w:t>
      </w:r>
    </w:p>
    <w:p>
      <w:pPr>
        <w:pStyle w:val="BodyText"/>
        <w:spacing w:before="229"/>
        <w:ind w:left="1418" w:right="1416"/>
        <w:jc w:val="both"/>
      </w:pPr>
      <w:r>
        <w:rPr>
          <w:b/>
        </w:rPr>
        <w:t>d).- </w:t>
      </w:r>
      <w:r>
        <w:rPr/>
        <w:t>En aquellos municipios con un porcentaje de población indígena mayor a 80.01 por ciento de población indígena, los partidos políticos deberán postular candidaturas propietarias y suplentes</w:t>
      </w:r>
      <w:r>
        <w:rPr>
          <w:spacing w:val="40"/>
        </w:rPr>
        <w:t> </w:t>
      </w:r>
      <w:r>
        <w:rPr/>
        <w:t>indígenas en al menos 80 por ciento de su planilla.</w:t>
      </w:r>
    </w:p>
    <w:p>
      <w:pPr>
        <w:spacing w:after="0"/>
        <w:jc w:val="both"/>
        <w:sectPr>
          <w:type w:val="continuous"/>
          <w:pgSz w:w="12250" w:h="15820"/>
          <w:pgMar w:header="0" w:footer="903" w:top="0" w:bottom="1120" w:left="0" w:right="0"/>
        </w:sectPr>
      </w:pPr>
    </w:p>
    <w:p>
      <w:pPr>
        <w:pStyle w:val="BodyText"/>
        <w:spacing w:before="129"/>
        <w:ind w:left="1418" w:right="1415"/>
        <w:jc w:val="both"/>
      </w:pPr>
      <w:r>
        <w:rPr/>
        <mc:AlternateContent>
          <mc:Choice Requires="wps">
            <w:drawing>
              <wp:anchor distT="0" distB="0" distL="0" distR="0" allowOverlap="1" layoutInCell="1" locked="0" behindDoc="1" simplePos="0" relativeHeight="484774912">
                <wp:simplePos x="0" y="0"/>
                <wp:positionH relativeFrom="page">
                  <wp:posOffset>2498725</wp:posOffset>
                </wp:positionH>
                <wp:positionV relativeFrom="paragraph">
                  <wp:posOffset>222250</wp:posOffset>
                </wp:positionV>
                <wp:extent cx="19050" cy="190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4DE6"/>
                        </a:solidFill>
                      </wps:spPr>
                      <wps:bodyPr wrap="square" lIns="0" tIns="0" rIns="0" bIns="0" rtlCol="0">
                        <a:prstTxWarp prst="textNoShape">
                          <a:avLst/>
                        </a:prstTxWarp>
                        <a:noAutofit/>
                      </wps:bodyPr>
                    </wps:wsp>
                  </a:graphicData>
                </a:graphic>
              </wp:anchor>
            </w:drawing>
          </mc:Choice>
          <mc:Fallback>
            <w:pict>
              <v:shape style="position:absolute;margin-left:196.75pt;margin-top:17.5pt;width:1.5pt;height:1.5pt;mso-position-horizontal-relative:page;mso-position-vertical-relative:paragraph;z-index:-18541568" id="docshape7" coordorigin="3935,350" coordsize="30,30" path="m3935,365l3939,354,3950,350,3961,354,3965,365,3961,376,3950,380,3939,376,3935,365xe" filled="true" fillcolor="#004de6" stroked="false">
                <v:path arrowok="t"/>
                <v:fill type="solid"/>
                <w10:wrap type="none"/>
              </v:shape>
            </w:pict>
          </mc:Fallback>
        </mc:AlternateContent>
      </w:r>
      <w:r>
        <w:rPr/>
        <w:t>En aquellos municipios cuyo porcentaje de población indígena sea menor a 35 por ciento, pero cuenten con comunidades originarias dentro del Catálogo de comunidades indígenas establecido por la Ley de Derechos y Cultura Indígena para el Estado de Hidalgo, los partidos políticos deberán postular en al menos una candidatura propietaria y suplente indígena dentro de su planilla.</w:t>
      </w:r>
    </w:p>
    <w:p>
      <w:pPr>
        <w:pStyle w:val="BodyText"/>
        <w:spacing w:before="229"/>
        <w:ind w:left="1418" w:right="1415"/>
        <w:jc w:val="both"/>
      </w:pPr>
      <w:r>
        <w:rPr/>
        <w:t>Los porcentajes de población indígena autoadscrita serán los que vía oficio comunique el</w:t>
      </w:r>
      <w:r>
        <w:rPr>
          <w:spacing w:val="-14"/>
        </w:rPr>
        <w:t> </w:t>
      </w:r>
      <w:r>
        <w:rPr/>
        <w:t>INEGI, los cuales serán difundidos por el Consejo General, a más tardar, 90 días antes del inicio del proceso electoral respectivo.</w:t>
      </w:r>
    </w:p>
    <w:p>
      <w:pPr>
        <w:spacing w:before="3"/>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5"/>
        <w:rPr>
          <w:i/>
          <w:sz w:val="14"/>
        </w:rPr>
      </w:pPr>
    </w:p>
    <w:p>
      <w:pPr>
        <w:spacing w:before="0"/>
        <w:ind w:left="5463" w:right="0" w:firstLine="0"/>
        <w:jc w:val="left"/>
        <w:rPr>
          <w:b/>
          <w:sz w:val="20"/>
        </w:rPr>
      </w:pPr>
      <w:r>
        <w:rPr>
          <w:b/>
          <w:sz w:val="20"/>
        </w:rPr>
        <w:t>APARTADO</w:t>
      </w:r>
      <w:r>
        <w:rPr>
          <w:b/>
          <w:spacing w:val="-10"/>
          <w:sz w:val="20"/>
        </w:rPr>
        <w:t> E</w:t>
      </w:r>
    </w:p>
    <w:p>
      <w:pPr>
        <w:spacing w:before="0"/>
        <w:ind w:left="2839" w:right="2701" w:firstLine="862"/>
        <w:jc w:val="left"/>
        <w:rPr>
          <w:b/>
          <w:sz w:val="20"/>
        </w:rPr>
      </w:pPr>
      <w:r>
        <w:rPr>
          <w:b/>
          <w:sz w:val="20"/>
        </w:rPr>
        <w:t>PREVENCIONES COMUNES EN ELECCIONES POR SISTEMAS</w:t>
      </w:r>
      <w:r>
        <w:rPr>
          <w:b/>
          <w:spacing w:val="-7"/>
          <w:sz w:val="20"/>
        </w:rPr>
        <w:t> </w:t>
      </w:r>
      <w:r>
        <w:rPr>
          <w:b/>
          <w:sz w:val="20"/>
        </w:rPr>
        <w:t>NORMATIVOS</w:t>
      </w:r>
      <w:r>
        <w:rPr>
          <w:b/>
          <w:spacing w:val="-5"/>
          <w:sz w:val="20"/>
        </w:rPr>
        <w:t> </w:t>
      </w:r>
      <w:r>
        <w:rPr>
          <w:b/>
          <w:sz w:val="20"/>
        </w:rPr>
        <w:t>INTERNOS</w:t>
      </w:r>
      <w:r>
        <w:rPr>
          <w:b/>
          <w:spacing w:val="-5"/>
          <w:sz w:val="20"/>
        </w:rPr>
        <w:t> </w:t>
      </w:r>
      <w:r>
        <w:rPr>
          <w:b/>
          <w:sz w:val="20"/>
        </w:rPr>
        <w:t>Y</w:t>
      </w:r>
      <w:r>
        <w:rPr>
          <w:b/>
          <w:spacing w:val="-7"/>
          <w:sz w:val="20"/>
        </w:rPr>
        <w:t> </w:t>
      </w:r>
      <w:r>
        <w:rPr>
          <w:b/>
          <w:sz w:val="20"/>
        </w:rPr>
        <w:t>POR</w:t>
      </w:r>
      <w:r>
        <w:rPr>
          <w:b/>
          <w:spacing w:val="-4"/>
          <w:sz w:val="20"/>
        </w:rPr>
        <w:t> </w:t>
      </w:r>
      <w:r>
        <w:rPr>
          <w:b/>
          <w:sz w:val="20"/>
        </w:rPr>
        <w:t>SISTEMA</w:t>
      </w:r>
      <w:r>
        <w:rPr>
          <w:b/>
          <w:spacing w:val="-7"/>
          <w:sz w:val="20"/>
        </w:rPr>
        <w:t> </w:t>
      </w:r>
      <w:r>
        <w:rPr>
          <w:b/>
          <w:sz w:val="20"/>
        </w:rPr>
        <w:t>DE</w:t>
      </w:r>
      <w:r>
        <w:rPr>
          <w:b/>
          <w:spacing w:val="-7"/>
          <w:sz w:val="20"/>
        </w:rPr>
        <w:t> </w:t>
      </w:r>
      <w:r>
        <w:rPr>
          <w:b/>
          <w:sz w:val="20"/>
        </w:rPr>
        <w:t>PARTIDOS</w:t>
      </w:r>
    </w:p>
    <w:p>
      <w:pPr>
        <w:pStyle w:val="BodyText"/>
        <w:rPr>
          <w:b/>
        </w:rPr>
      </w:pPr>
    </w:p>
    <w:p>
      <w:pPr>
        <w:pStyle w:val="BodyText"/>
        <w:ind w:left="1418" w:right="1417"/>
        <w:jc w:val="both"/>
      </w:pPr>
      <w:r>
        <w:rPr>
          <w:b/>
        </w:rPr>
        <w:t>Artículo 295 p. </w:t>
      </w:r>
      <w:r>
        <w:rPr/>
        <w:t>Para garantizar que los espacios de candidaturas indígenas dentro del sistema de partidos políticos en elecciones municipales y distritales, sean ocupados por miembros de las comunidades, se requiere la pertenencia indígena calificada.</w:t>
      </w:r>
    </w:p>
    <w:p>
      <w:pPr>
        <w:pStyle w:val="BodyText"/>
        <w:spacing w:before="1"/>
      </w:pPr>
    </w:p>
    <w:p>
      <w:pPr>
        <w:pStyle w:val="BodyText"/>
        <w:ind w:left="1418" w:right="1414"/>
        <w:jc w:val="both"/>
      </w:pPr>
      <w:r>
        <w:rPr/>
        <w:t>La pertenencia indígena calificada es un requisito de elegibilidad alcargo de elección popular y constituye una carga procesal para partidos políticos, mediante la cual se acredita la condición personal que define</w:t>
      </w:r>
      <w:r>
        <w:rPr>
          <w:spacing w:val="40"/>
        </w:rPr>
        <w:t> </w:t>
      </w:r>
      <w:r>
        <w:rPr/>
        <w:t>la</w:t>
      </w:r>
      <w:r>
        <w:rPr>
          <w:spacing w:val="-2"/>
        </w:rPr>
        <w:t> </w:t>
      </w:r>
      <w:r>
        <w:rPr/>
        <w:t>existencia</w:t>
      </w:r>
      <w:r>
        <w:rPr>
          <w:spacing w:val="-2"/>
        </w:rPr>
        <w:t> </w:t>
      </w:r>
      <w:r>
        <w:rPr/>
        <w:t>de una ciudadanía</w:t>
      </w:r>
      <w:r>
        <w:rPr>
          <w:spacing w:val="-2"/>
        </w:rPr>
        <w:t> </w:t>
      </w:r>
      <w:r>
        <w:rPr/>
        <w:t>comunitaria de la persona postulada</w:t>
      </w:r>
      <w:r>
        <w:rPr>
          <w:spacing w:val="-2"/>
        </w:rPr>
        <w:t> </w:t>
      </w:r>
      <w:r>
        <w:rPr/>
        <w:t>a ocupar la candidatura</w:t>
      </w:r>
      <w:r>
        <w:rPr>
          <w:spacing w:val="-2"/>
        </w:rPr>
        <w:t> </w:t>
      </w:r>
      <w:r>
        <w:rPr/>
        <w:t>indígena, es decir, se trata de la relación de pertenencia de una persona con una comunidad culturalmente diferenciada, acreditable a través de medios objetivos de prueba.</w:t>
      </w:r>
    </w:p>
    <w:p>
      <w:pPr>
        <w:pStyle w:val="BodyText"/>
      </w:pPr>
    </w:p>
    <w:p>
      <w:pPr>
        <w:pStyle w:val="BodyText"/>
        <w:spacing w:before="1"/>
        <w:ind w:left="1418" w:right="1412"/>
        <w:jc w:val="both"/>
      </w:pPr>
      <w:r>
        <w:rPr/>
        <w:t>Cuando se trate de constancias para acreditar la pertenencia comunitaria, únicamente tendrán valor jurídico aquéllas</w:t>
      </w:r>
      <w:r>
        <w:rPr>
          <w:spacing w:val="-4"/>
        </w:rPr>
        <w:t> </w:t>
      </w:r>
      <w:r>
        <w:rPr/>
        <w:t>expedidas por</w:t>
      </w:r>
      <w:r>
        <w:rPr>
          <w:spacing w:val="-2"/>
        </w:rPr>
        <w:t> </w:t>
      </w:r>
      <w:r>
        <w:rPr/>
        <w:t>autoridades</w:t>
      </w:r>
      <w:r>
        <w:rPr>
          <w:spacing w:val="-3"/>
        </w:rPr>
        <w:t> </w:t>
      </w:r>
      <w:r>
        <w:rPr/>
        <w:t>comunitarias, a</w:t>
      </w:r>
      <w:r>
        <w:rPr>
          <w:spacing w:val="-3"/>
        </w:rPr>
        <w:t> </w:t>
      </w:r>
      <w:r>
        <w:rPr/>
        <w:t>excepción de aquellos casos en los que en el municipio de que se trate, no existan comunidades indígenas reconocidas, por lo que se atenderá a elementos de prueba que hagan indicios de un posible vínculo con el grupo, comunidad o población de que se trate.</w:t>
      </w:r>
    </w:p>
    <w:p>
      <w:pPr>
        <w:pStyle w:val="BodyText"/>
      </w:pPr>
    </w:p>
    <w:p>
      <w:pPr>
        <w:pStyle w:val="BodyText"/>
        <w:ind w:left="1418" w:right="1418"/>
        <w:jc w:val="both"/>
      </w:pPr>
      <w:r>
        <w:rPr/>
        <w:t>El Instituto Estatal Electoral hará públicos los nombres de las personas postuladas</w:t>
      </w:r>
      <w:r>
        <w:rPr>
          <w:spacing w:val="-3"/>
        </w:rPr>
        <w:t> </w:t>
      </w:r>
      <w:r>
        <w:rPr/>
        <w:t>para ocupar las candidaturas indígenas.</w:t>
      </w:r>
    </w:p>
    <w:p>
      <w:pPr>
        <w:pStyle w:val="BodyText"/>
        <w:spacing w:before="229"/>
        <w:ind w:left="1418" w:right="1413"/>
        <w:jc w:val="both"/>
      </w:pPr>
      <w:r>
        <w:rPr/>
        <w:t>La documentación que se presente debe contener elementos ciertos, objetivos y suficientes, que</w:t>
      </w:r>
      <w:r>
        <w:rPr>
          <w:spacing w:val="80"/>
        </w:rPr>
        <w:t> </w:t>
      </w:r>
      <w:r>
        <w:rPr/>
        <w:t>permitan desprender la pertenencia efectiva entre la persona postulada y su comunidad. Por lo anterior, bajo la perspectiva intercultural jurídica, el Instituto atenderá las circunstancias propias de cada postulación en particular, vigilando que las constancias y/o medios de prueba que se presenten para tal fin, sean aquellos que permitan preservar y garantizar la participación efectiva de la población indígena.</w:t>
      </w:r>
    </w:p>
    <w:p>
      <w:pPr>
        <w:pStyle w:val="BodyText"/>
      </w:pPr>
    </w:p>
    <w:p>
      <w:pPr>
        <w:pStyle w:val="BodyText"/>
        <w:ind w:left="1418" w:right="1412"/>
        <w:jc w:val="both"/>
      </w:pPr>
      <w:r>
        <w:rPr/>
        <w:t>El Instituto Estatal Electoral, una vez que haya desarrollado un proceso de consulta previa, libre e informada, emitirá oportunamente, los lineamientos que de manera enunciativa servirán para calificar la adscripción indígena, a efecto de que las autoridades comunitarias y municipales, y los interesados, puedan conocerlos y acreditarlos fehacientemente.Artículo 295 q. Los partidos políticos y los pueblos y comunidades</w:t>
      </w:r>
      <w:r>
        <w:rPr>
          <w:spacing w:val="-1"/>
        </w:rPr>
        <w:t> </w:t>
      </w:r>
      <w:r>
        <w:rPr/>
        <w:t>indígenas</w:t>
      </w:r>
      <w:r>
        <w:rPr>
          <w:spacing w:val="-1"/>
        </w:rPr>
        <w:t> </w:t>
      </w:r>
      <w:r>
        <w:rPr/>
        <w:t>deberán</w:t>
      </w:r>
      <w:r>
        <w:rPr>
          <w:spacing w:val="-2"/>
        </w:rPr>
        <w:t> </w:t>
      </w:r>
      <w:r>
        <w:rPr/>
        <w:t>garantizar la</w:t>
      </w:r>
      <w:r>
        <w:rPr>
          <w:spacing w:val="-2"/>
        </w:rPr>
        <w:t> </w:t>
      </w:r>
      <w:r>
        <w:rPr/>
        <w:t>paridad</w:t>
      </w:r>
      <w:r>
        <w:rPr>
          <w:spacing w:val="-2"/>
        </w:rPr>
        <w:t> </w:t>
      </w:r>
      <w:r>
        <w:rPr/>
        <w:t>horizontal,</w:t>
      </w:r>
      <w:r>
        <w:rPr>
          <w:spacing w:val="-2"/>
        </w:rPr>
        <w:t> </w:t>
      </w:r>
      <w:r>
        <w:rPr/>
        <w:t>vertical</w:t>
      </w:r>
      <w:r>
        <w:rPr>
          <w:spacing w:val="-3"/>
        </w:rPr>
        <w:t> </w:t>
      </w:r>
      <w:r>
        <w:rPr/>
        <w:t>y sustantiva</w:t>
      </w:r>
      <w:r>
        <w:rPr>
          <w:spacing w:val="-1"/>
        </w:rPr>
        <w:t> </w:t>
      </w:r>
      <w:r>
        <w:rPr/>
        <w:t>en</w:t>
      </w:r>
      <w:r>
        <w:rPr>
          <w:spacing w:val="-2"/>
        </w:rPr>
        <w:t> </w:t>
      </w:r>
      <w:r>
        <w:rPr/>
        <w:t>la</w:t>
      </w:r>
      <w:r>
        <w:rPr>
          <w:spacing w:val="-2"/>
        </w:rPr>
        <w:t> </w:t>
      </w:r>
      <w:r>
        <w:rPr/>
        <w:t>postulación</w:t>
      </w:r>
      <w:r>
        <w:rPr>
          <w:spacing w:val="-3"/>
        </w:rPr>
        <w:t> </w:t>
      </w:r>
      <w:r>
        <w:rPr/>
        <w:t>de candidaturas indígenas.</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3"/>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4"/>
        <w:jc w:val="both"/>
      </w:pPr>
      <w:r>
        <w:rPr>
          <w:b/>
        </w:rPr>
        <w:t>Artículo 295 q. </w:t>
      </w:r>
      <w:r>
        <w:rPr/>
        <w:t>Los partidos políticos y el Instituto Estatal Electoral, deberán garantizar la paridad horizontal, vertical y sustantiva en la postulación de candidaturas indígenas.</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5"/>
        <w:rPr>
          <w:i/>
          <w:sz w:val="14"/>
        </w:rPr>
      </w:pPr>
    </w:p>
    <w:p>
      <w:pPr>
        <w:pStyle w:val="BodyText"/>
        <w:spacing w:before="1"/>
        <w:ind w:left="1418" w:right="1413"/>
        <w:jc w:val="both"/>
      </w:pPr>
      <w:r>
        <w:rPr>
          <w:b/>
        </w:rPr>
        <w:t>Artículo 295 r. </w:t>
      </w:r>
      <w:r>
        <w:rPr/>
        <w:t>En caso de que las autoridades comunitarias o municipales, se nieguen a</w:t>
      </w:r>
      <w:r>
        <w:rPr>
          <w:spacing w:val="-14"/>
        </w:rPr>
        <w:t> </w:t>
      </w:r>
      <w:r>
        <w:rPr/>
        <w:t>expedir sin causa fundada, el instrumento que acredite la adscripción o la pertenencia comunitaria indígena del solicitante, tal negativa podrá ser impugnada ante el Tribunal Electoral del Estado de Hidalgo.</w:t>
      </w:r>
    </w:p>
    <w:p>
      <w:pPr>
        <w:spacing w:after="0"/>
        <w:jc w:val="both"/>
        <w:sectPr>
          <w:pgSz w:w="12250" w:h="15820"/>
          <w:pgMar w:header="0" w:footer="903" w:top="1680" w:bottom="1100" w:left="0" w:right="0"/>
        </w:sectPr>
      </w:pPr>
    </w:p>
    <w:p>
      <w:pPr>
        <w:spacing w:before="13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4"/>
        <w:jc w:val="both"/>
      </w:pPr>
      <w:r>
        <w:rPr>
          <w:b/>
        </w:rPr>
        <w:t>Artículo 295 s. </w:t>
      </w:r>
      <w:r>
        <w:rPr/>
        <w:t>Las convocatorias, acuerdos y resoluciones del Instituto Estatal Electoral que tengan relación directa con la preparación, desarrollo y calificación de procesos electorales que tengan relación directa con la preparación, desarrollo y calificación de procesos electorales en general, serán emitidas en lenguas indígenas de referencia y difundidas por medios preferentemente audiovisuales en las comunidades respectivas.</w:t>
      </w:r>
    </w:p>
    <w:p>
      <w:pPr>
        <w:pStyle w:val="BodyText"/>
      </w:pPr>
    </w:p>
    <w:p>
      <w:pPr>
        <w:pStyle w:val="BodyText"/>
        <w:ind w:left="1418" w:right="1415"/>
        <w:jc w:val="both"/>
      </w:pPr>
      <w:r>
        <w:rPr/>
        <w:t>El Instituto Estatal Electoral y el Tribunal Electoral del Estado de Hidalgo deberán celebrar convenios de colaboración con las instituciones competentes, a afecto de contar oportunamente con intérpretes calificados para la traducción de convocatorias, acuerdos y resoluciones que tengan relación directa con la elección de candidaturas indígenas.</w:t>
      </w:r>
    </w:p>
    <w:p>
      <w:pPr>
        <w:spacing w:before="0"/>
        <w:ind w:left="6853"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2"/>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spacing w:before="1"/>
        <w:ind w:left="1418" w:right="1414"/>
        <w:jc w:val="both"/>
      </w:pPr>
      <w:r>
        <w:rPr>
          <w:b/>
        </w:rPr>
        <w:t>Artículo 295 t. </w:t>
      </w:r>
      <w:r>
        <w:rPr/>
        <w:t>Los sitios electrónicos del Instituto Estatal Electoral y del Tribunal Electoral del Estado de Hidalgo deberán contar con un sitio alterno dentro de la página principal en donde se den a conocer de manera</w:t>
      </w:r>
      <w:r>
        <w:rPr>
          <w:spacing w:val="-2"/>
        </w:rPr>
        <w:t> </w:t>
      </w:r>
      <w:r>
        <w:rPr/>
        <w:t>escrita</w:t>
      </w:r>
      <w:r>
        <w:rPr>
          <w:spacing w:val="-1"/>
        </w:rPr>
        <w:t> </w:t>
      </w:r>
      <w:r>
        <w:rPr/>
        <w:t>y audiovisual</w:t>
      </w:r>
      <w:r>
        <w:rPr>
          <w:spacing w:val="-3"/>
        </w:rPr>
        <w:t> </w:t>
      </w:r>
      <w:r>
        <w:rPr/>
        <w:t>la</w:t>
      </w:r>
      <w:r>
        <w:rPr>
          <w:spacing w:val="-2"/>
        </w:rPr>
        <w:t> </w:t>
      </w:r>
      <w:r>
        <w:rPr/>
        <w:t>información más relevante para</w:t>
      </w:r>
      <w:r>
        <w:rPr>
          <w:spacing w:val="-1"/>
        </w:rPr>
        <w:t> </w:t>
      </w:r>
      <w:r>
        <w:rPr/>
        <w:t>que los</w:t>
      </w:r>
      <w:r>
        <w:rPr>
          <w:spacing w:val="-1"/>
        </w:rPr>
        <w:t> </w:t>
      </w:r>
      <w:r>
        <w:rPr/>
        <w:t>pueblos</w:t>
      </w:r>
      <w:r>
        <w:rPr>
          <w:spacing w:val="-1"/>
        </w:rPr>
        <w:t> </w:t>
      </w:r>
      <w:r>
        <w:rPr/>
        <w:t>y</w:t>
      </w:r>
      <w:r>
        <w:rPr>
          <w:spacing w:val="-1"/>
        </w:rPr>
        <w:t> </w:t>
      </w:r>
      <w:r>
        <w:rPr/>
        <w:t>comunidades</w:t>
      </w:r>
      <w:r>
        <w:rPr>
          <w:spacing w:val="-1"/>
        </w:rPr>
        <w:t> </w:t>
      </w:r>
      <w:r>
        <w:rPr/>
        <w:t>indígenas puedan conocerla en su lengua.</w:t>
      </w:r>
    </w:p>
    <w:p>
      <w:pPr>
        <w:pStyle w:val="BodyText"/>
      </w:pPr>
    </w:p>
    <w:p>
      <w:pPr>
        <w:pStyle w:val="BodyText"/>
        <w:ind w:left="1418" w:right="1413"/>
        <w:jc w:val="both"/>
      </w:pPr>
      <w:r>
        <w:rPr>
          <w:b/>
        </w:rPr>
        <w:t>Artículo</w:t>
      </w:r>
      <w:r>
        <w:rPr>
          <w:b/>
          <w:spacing w:val="-3"/>
        </w:rPr>
        <w:t> </w:t>
      </w:r>
      <w:r>
        <w:rPr>
          <w:b/>
        </w:rPr>
        <w:t>295</w:t>
      </w:r>
      <w:r>
        <w:rPr>
          <w:b/>
          <w:spacing w:val="-2"/>
        </w:rPr>
        <w:t> </w:t>
      </w:r>
      <w:r>
        <w:rPr>
          <w:b/>
        </w:rPr>
        <w:t>u.</w:t>
      </w:r>
      <w:r>
        <w:rPr>
          <w:b/>
          <w:spacing w:val="-1"/>
        </w:rPr>
        <w:t> </w:t>
      </w:r>
      <w:r>
        <w:rPr/>
        <w:t>Para</w:t>
      </w:r>
      <w:r>
        <w:rPr>
          <w:spacing w:val="-1"/>
        </w:rPr>
        <w:t> </w:t>
      </w:r>
      <w:r>
        <w:rPr/>
        <w:t>fomentar</w:t>
      </w:r>
      <w:r>
        <w:rPr>
          <w:spacing w:val="-1"/>
        </w:rPr>
        <w:t> </w:t>
      </w:r>
      <w:r>
        <w:rPr/>
        <w:t>la</w:t>
      </w:r>
      <w:r>
        <w:rPr>
          <w:spacing w:val="-4"/>
        </w:rPr>
        <w:t> </w:t>
      </w:r>
      <w:r>
        <w:rPr/>
        <w:t>cultura</w:t>
      </w:r>
      <w:r>
        <w:rPr>
          <w:spacing w:val="-4"/>
        </w:rPr>
        <w:t> </w:t>
      </w:r>
      <w:r>
        <w:rPr/>
        <w:t>de</w:t>
      </w:r>
      <w:r>
        <w:rPr>
          <w:spacing w:val="-2"/>
        </w:rPr>
        <w:t> </w:t>
      </w:r>
      <w:r>
        <w:rPr/>
        <w:t>la</w:t>
      </w:r>
      <w:r>
        <w:rPr>
          <w:spacing w:val="-2"/>
        </w:rPr>
        <w:t> </w:t>
      </w:r>
      <w:r>
        <w:rPr/>
        <w:t>legalidad,</w:t>
      </w:r>
      <w:r>
        <w:rPr>
          <w:spacing w:val="-4"/>
        </w:rPr>
        <w:t> </w:t>
      </w:r>
      <w:r>
        <w:rPr/>
        <w:t>el</w:t>
      </w:r>
      <w:r>
        <w:rPr>
          <w:spacing w:val="-5"/>
        </w:rPr>
        <w:t> </w:t>
      </w:r>
      <w:r>
        <w:rPr/>
        <w:t>Instituto</w:t>
      </w:r>
      <w:r>
        <w:rPr>
          <w:spacing w:val="-2"/>
        </w:rPr>
        <w:t> </w:t>
      </w:r>
      <w:r>
        <w:rPr/>
        <w:t>Estatal</w:t>
      </w:r>
      <w:r>
        <w:rPr>
          <w:spacing w:val="-1"/>
        </w:rPr>
        <w:t> </w:t>
      </w:r>
      <w:r>
        <w:rPr/>
        <w:t>Electoral</w:t>
      </w:r>
      <w:r>
        <w:rPr>
          <w:spacing w:val="-5"/>
        </w:rPr>
        <w:t> </w:t>
      </w:r>
      <w:r>
        <w:rPr/>
        <w:t>y</w:t>
      </w:r>
      <w:r>
        <w:rPr>
          <w:spacing w:val="-1"/>
        </w:rPr>
        <w:t> </w:t>
      </w:r>
      <w:r>
        <w:rPr/>
        <w:t>el Tribunal</w:t>
      </w:r>
      <w:r>
        <w:rPr>
          <w:spacing w:val="-14"/>
        </w:rPr>
        <w:t> </w:t>
      </w:r>
      <w:r>
        <w:rPr/>
        <w:t>Electoral del Estado de Hidalgo deberán calendarizar cursos y talleres de difusión de</w:t>
      </w:r>
      <w:r>
        <w:rPr>
          <w:spacing w:val="40"/>
        </w:rPr>
        <w:t> </w:t>
      </w:r>
      <w:r>
        <w:rPr/>
        <w:t>los</w:t>
      </w:r>
      <w:r>
        <w:rPr>
          <w:spacing w:val="40"/>
        </w:rPr>
        <w:t> </w:t>
      </w:r>
      <w:r>
        <w:rPr/>
        <w:t>derechos</w:t>
      </w:r>
      <w:r>
        <w:rPr>
          <w:spacing w:val="40"/>
        </w:rPr>
        <w:t> </w:t>
      </w:r>
      <w:r>
        <w:rPr/>
        <w:t>político- electorales y su defensa, tanto en el régimen de partidos políticos</w:t>
      </w:r>
      <w:r>
        <w:rPr>
          <w:spacing w:val="-5"/>
        </w:rPr>
        <w:t> </w:t>
      </w:r>
      <w:r>
        <w:rPr/>
        <w:t>como</w:t>
      </w:r>
      <w:r>
        <w:rPr>
          <w:spacing w:val="-7"/>
        </w:rPr>
        <w:t> </w:t>
      </w:r>
      <w:r>
        <w:rPr/>
        <w:t>en</w:t>
      </w:r>
      <w:r>
        <w:rPr>
          <w:spacing w:val="-6"/>
        </w:rPr>
        <w:t> </w:t>
      </w:r>
      <w:r>
        <w:rPr/>
        <w:t>el de</w:t>
      </w:r>
      <w:r>
        <w:rPr>
          <w:spacing w:val="-6"/>
        </w:rPr>
        <w:t> </w:t>
      </w:r>
      <w:r>
        <w:rPr/>
        <w:t>sistemas normativos internos, en las comunidades y pueblos</w:t>
      </w:r>
      <w:r>
        <w:rPr>
          <w:spacing w:val="-14"/>
        </w:rPr>
        <w:t> </w:t>
      </w:r>
      <w:r>
        <w:rPr/>
        <w:t>indígenas, procurando que sean impartidos o traducidos a su </w:t>
      </w:r>
      <w:r>
        <w:rPr>
          <w:spacing w:val="-2"/>
        </w:rPr>
        <w:t>lengua.</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7"/>
        <w:rPr>
          <w:i/>
          <w:sz w:val="14"/>
        </w:rPr>
      </w:pPr>
    </w:p>
    <w:p>
      <w:pPr>
        <w:spacing w:before="0"/>
        <w:ind w:left="3997" w:right="3998" w:firstLine="0"/>
        <w:jc w:val="center"/>
        <w:rPr>
          <w:b/>
          <w:sz w:val="20"/>
        </w:rPr>
      </w:pPr>
      <w:r>
        <w:rPr>
          <w:b/>
          <w:sz w:val="20"/>
        </w:rPr>
        <w:t>APARTADO</w:t>
      </w:r>
      <w:r>
        <w:rPr>
          <w:b/>
          <w:spacing w:val="-13"/>
          <w:sz w:val="20"/>
        </w:rPr>
        <w:t> </w:t>
      </w:r>
      <w:r>
        <w:rPr>
          <w:b/>
          <w:spacing w:val="-10"/>
          <w:sz w:val="20"/>
        </w:rPr>
        <w:t>F</w:t>
      </w:r>
    </w:p>
    <w:p>
      <w:pPr>
        <w:spacing w:before="1"/>
        <w:ind w:left="1462" w:right="1463" w:firstLine="0"/>
        <w:jc w:val="center"/>
        <w:rPr>
          <w:b/>
          <w:sz w:val="20"/>
        </w:rPr>
      </w:pPr>
      <w:r>
        <w:rPr>
          <w:b/>
          <w:sz w:val="20"/>
        </w:rPr>
        <w:t>DE</w:t>
      </w:r>
      <w:r>
        <w:rPr>
          <w:b/>
          <w:spacing w:val="-7"/>
          <w:sz w:val="20"/>
        </w:rPr>
        <w:t> </w:t>
      </w:r>
      <w:r>
        <w:rPr>
          <w:b/>
          <w:sz w:val="20"/>
        </w:rPr>
        <w:t>LA</w:t>
      </w:r>
      <w:r>
        <w:rPr>
          <w:b/>
          <w:spacing w:val="-6"/>
          <w:sz w:val="20"/>
        </w:rPr>
        <w:t> </w:t>
      </w:r>
      <w:r>
        <w:rPr>
          <w:b/>
          <w:sz w:val="20"/>
        </w:rPr>
        <w:t>REPRESENTATIVIDAD</w:t>
      </w:r>
      <w:r>
        <w:rPr>
          <w:b/>
          <w:spacing w:val="-7"/>
          <w:sz w:val="20"/>
        </w:rPr>
        <w:t> </w:t>
      </w:r>
      <w:r>
        <w:rPr>
          <w:b/>
          <w:sz w:val="20"/>
        </w:rPr>
        <w:t>INDÍGENA</w:t>
      </w:r>
      <w:r>
        <w:rPr>
          <w:b/>
          <w:spacing w:val="-4"/>
          <w:sz w:val="20"/>
        </w:rPr>
        <w:t> </w:t>
      </w:r>
      <w:r>
        <w:rPr>
          <w:b/>
          <w:sz w:val="20"/>
        </w:rPr>
        <w:t>EN</w:t>
      </w:r>
      <w:r>
        <w:rPr>
          <w:b/>
          <w:spacing w:val="-7"/>
          <w:sz w:val="20"/>
        </w:rPr>
        <w:t> </w:t>
      </w:r>
      <w:r>
        <w:rPr>
          <w:b/>
          <w:sz w:val="20"/>
        </w:rPr>
        <w:t>LOS</w:t>
      </w:r>
      <w:r>
        <w:rPr>
          <w:b/>
          <w:spacing w:val="-6"/>
          <w:sz w:val="20"/>
        </w:rPr>
        <w:t> </w:t>
      </w:r>
      <w:r>
        <w:rPr>
          <w:b/>
          <w:sz w:val="20"/>
        </w:rPr>
        <w:t>PODERES</w:t>
      </w:r>
      <w:r>
        <w:rPr>
          <w:b/>
          <w:spacing w:val="-8"/>
          <w:sz w:val="20"/>
        </w:rPr>
        <w:t> </w:t>
      </w:r>
      <w:r>
        <w:rPr>
          <w:b/>
          <w:sz w:val="20"/>
        </w:rPr>
        <w:t>LEGISLATIVO</w:t>
      </w:r>
      <w:r>
        <w:rPr>
          <w:b/>
          <w:spacing w:val="-6"/>
          <w:sz w:val="20"/>
        </w:rPr>
        <w:t> </w:t>
      </w:r>
      <w:r>
        <w:rPr>
          <w:b/>
          <w:sz w:val="20"/>
        </w:rPr>
        <w:t>Y</w:t>
      </w:r>
      <w:r>
        <w:rPr>
          <w:b/>
          <w:spacing w:val="-5"/>
          <w:sz w:val="20"/>
        </w:rPr>
        <w:t> </w:t>
      </w:r>
      <w:r>
        <w:rPr>
          <w:b/>
          <w:spacing w:val="-2"/>
          <w:sz w:val="20"/>
        </w:rPr>
        <w:t>EJECUTIVO</w:t>
      </w:r>
    </w:p>
    <w:p>
      <w:pPr>
        <w:pStyle w:val="BodyText"/>
        <w:spacing w:before="228"/>
        <w:ind w:left="1418" w:right="1412"/>
        <w:jc w:val="both"/>
      </w:pPr>
      <w:r>
        <w:rPr>
          <w:b/>
        </w:rPr>
        <w:t>Artículo 295 v. </w:t>
      </w:r>
      <w:r>
        <w:rPr/>
        <w:t>Los partidos políticos postularán únicamente candidatas y candidatos indígenas, propietarios y suplentes, en aquellos distritos electorales que</w:t>
      </w:r>
      <w:r>
        <w:rPr>
          <w:spacing w:val="-8"/>
        </w:rPr>
        <w:t> </w:t>
      </w:r>
      <w:r>
        <w:rPr/>
        <w:t>sean calificados como indígenas por el Instituto Nacional Electoral.</w:t>
      </w:r>
    </w:p>
    <w:p>
      <w:pPr>
        <w:pStyle w:val="BodyText"/>
        <w:spacing w:before="2"/>
      </w:pPr>
    </w:p>
    <w:p>
      <w:pPr>
        <w:pStyle w:val="BodyText"/>
        <w:ind w:left="1418" w:right="1416"/>
        <w:jc w:val="both"/>
      </w:pPr>
      <w:r>
        <w:rPr/>
        <w:t>Asimismo, los partidos políticos podrán postular cuando menos una fórmula completa de candidaturas indígenas a diputaciones por el principio de representación proporcional en los primeros cinco lugares de su lista A. apegándose a los lineamientos del Instituto Estatal Electoral de Hidalgo.</w:t>
      </w:r>
    </w:p>
    <w:p>
      <w:pPr>
        <w:spacing w:before="0"/>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8"/>
        <w:jc w:val="both"/>
      </w:pPr>
      <w:r>
        <w:rPr>
          <w:b/>
        </w:rPr>
        <w:t>Artículo 295 w. </w:t>
      </w:r>
      <w:r>
        <w:rPr/>
        <w:t>Serán considerados distritos electorales indígenas, las demarcaciones electorales que</w:t>
      </w:r>
      <w:r>
        <w:rPr>
          <w:spacing w:val="40"/>
        </w:rPr>
        <w:t> </w:t>
      </w:r>
      <w:r>
        <w:rPr/>
        <w:t>así hayan sido determinados por el Instituto Nacional Electoral, en los que deberá garantizarse la paridad de género.</w:t>
      </w:r>
    </w:p>
    <w:p>
      <w:pPr>
        <w:spacing w:before="3"/>
        <w:ind w:left="6853"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5"/>
        <w:rPr>
          <w:i/>
          <w:sz w:val="14"/>
        </w:rPr>
      </w:pPr>
    </w:p>
    <w:p>
      <w:pPr>
        <w:pStyle w:val="BodyText"/>
        <w:ind w:left="1418" w:right="1415"/>
        <w:jc w:val="both"/>
      </w:pPr>
      <w:r>
        <w:rPr>
          <w:b/>
        </w:rPr>
        <w:t>Artículo 295 x. </w:t>
      </w:r>
      <w:r>
        <w:rPr/>
        <w:t>La ciudadanía perteneciente a comunidades indígenas que desee ejercer sus derechos político-electorales dentro del sistema de partidos políticos, podrá participar mediante candidaturas independientes indígenas para contender por la gubernatura, diputaciones y ayuntamientos, bajo criterios de pertinencia cultural y un</w:t>
      </w:r>
      <w:r>
        <w:rPr>
          <w:spacing w:val="-14"/>
        </w:rPr>
        <w:t> </w:t>
      </w:r>
      <w:r>
        <w:rPr/>
        <w:t>procedimiento flexible con base en las disposiciones previstas por el Título Décimo</w:t>
      </w:r>
      <w:r>
        <w:rPr>
          <w:spacing w:val="-6"/>
        </w:rPr>
        <w:t> </w:t>
      </w:r>
      <w:r>
        <w:rPr/>
        <w:t>de Libro Primero de este Código. En los municipios con presencia de población indígena y afromexicana autoadscrita que</w:t>
      </w:r>
      <w:r>
        <w:rPr>
          <w:spacing w:val="-2"/>
        </w:rPr>
        <w:t> </w:t>
      </w:r>
      <w:r>
        <w:rPr/>
        <w:t>supere el</w:t>
      </w:r>
      <w:r>
        <w:rPr>
          <w:spacing w:val="-2"/>
        </w:rPr>
        <w:t> </w:t>
      </w:r>
      <w:r>
        <w:rPr/>
        <w:t>80% de la población total, la</w:t>
      </w:r>
      <w:r>
        <w:rPr>
          <w:spacing w:val="-1"/>
        </w:rPr>
        <w:t> </w:t>
      </w:r>
      <w:r>
        <w:rPr/>
        <w:t>persona que</w:t>
      </w:r>
      <w:r>
        <w:rPr>
          <w:spacing w:val="-1"/>
        </w:rPr>
        <w:t> </w:t>
      </w:r>
      <w:r>
        <w:rPr/>
        <w:t>encabece la</w:t>
      </w:r>
      <w:r>
        <w:rPr>
          <w:spacing w:val="-1"/>
        </w:rPr>
        <w:t> </w:t>
      </w:r>
      <w:r>
        <w:rPr/>
        <w:t>planilla al ayuntamiento podrá pertenecer a alguna comunidad indígena o afromexicana.</w:t>
      </w:r>
    </w:p>
    <w:p>
      <w:pPr>
        <w:pStyle w:val="BodyText"/>
        <w:spacing w:before="2"/>
      </w:pPr>
    </w:p>
    <w:p>
      <w:pPr>
        <w:pStyle w:val="BodyText"/>
        <w:ind w:left="1418" w:right="1414"/>
        <w:jc w:val="both"/>
      </w:pPr>
      <w:r>
        <w:rPr/>
        <w:t>La persona indígena que desee ser postulada a una candidatura independiente, deberá cumplir con los requisitos de elegibilidad previstos en la constituciones federal y local, así como acreditar la pertenencia indígena calificada.</w:t>
      </w:r>
      <w:r>
        <w:rPr>
          <w:spacing w:val="-7"/>
        </w:rPr>
        <w:t> </w:t>
      </w:r>
      <w:r>
        <w:rPr/>
        <w:t>Las personas que se postulen como candidatas indígenas y se les</w:t>
      </w:r>
      <w:r>
        <w:rPr>
          <w:spacing w:val="-7"/>
        </w:rPr>
        <w:t> </w:t>
      </w:r>
      <w:r>
        <w:rPr/>
        <w:t>compruebe la usurpación de dicha identidad se les negará o revocará el registro.</w:t>
      </w:r>
    </w:p>
    <w:p>
      <w:pPr>
        <w:spacing w:after="0"/>
        <w:jc w:val="both"/>
        <w:sectPr>
          <w:pgSz w:w="12250" w:h="15820"/>
          <w:pgMar w:header="0" w:footer="903" w:top="1680" w:bottom="1100" w:left="0" w:right="0"/>
        </w:sectPr>
      </w:pPr>
    </w:p>
    <w:p>
      <w:pPr>
        <w:pStyle w:val="BodyText"/>
        <w:spacing w:before="129"/>
      </w:pPr>
    </w:p>
    <w:p>
      <w:pPr>
        <w:pStyle w:val="BodyText"/>
        <w:ind w:left="1418" w:right="1417"/>
        <w:jc w:val="both"/>
      </w:pPr>
      <w:r>
        <w:rPr/>
        <w:t>La convocatoria para postulación de candidaturas independientes indígenas, será la misma que se emita para las candidaturas independientes, considerando los mismos plazos para las etapas, con las particularidades siguientes:</w:t>
      </w:r>
    </w:p>
    <w:p>
      <w:pPr>
        <w:pStyle w:val="BodyText"/>
        <w:spacing w:before="229"/>
        <w:ind w:left="1418" w:right="1416"/>
        <w:jc w:val="both"/>
      </w:pPr>
      <w:r>
        <w:rPr/>
        <w:t>Sin perjuicio de la implementación de criterios que sean culturalmente adecuados y asequibles para la población indígena, el ejercicio de esta forma de participación político-electoral, se hará de la manera </w:t>
      </w:r>
      <w:r>
        <w:rPr>
          <w:spacing w:val="-2"/>
        </w:rPr>
        <w:t>siguiente:</w:t>
      </w:r>
    </w:p>
    <w:p>
      <w:pPr>
        <w:pStyle w:val="ListParagraph"/>
        <w:numPr>
          <w:ilvl w:val="0"/>
          <w:numId w:val="101"/>
        </w:numPr>
        <w:tabs>
          <w:tab w:pos="1582" w:val="left" w:leader="none"/>
        </w:tabs>
        <w:spacing w:line="240" w:lineRule="auto" w:before="230" w:after="0"/>
        <w:ind w:left="1582" w:right="0" w:hanging="164"/>
        <w:jc w:val="both"/>
        <w:rPr>
          <w:sz w:val="20"/>
        </w:rPr>
      </w:pPr>
      <w:r>
        <w:rPr>
          <w:sz w:val="20"/>
        </w:rPr>
        <w:t>Cuando</w:t>
      </w:r>
      <w:r>
        <w:rPr>
          <w:spacing w:val="-8"/>
          <w:sz w:val="20"/>
        </w:rPr>
        <w:t> </w:t>
      </w:r>
      <w:r>
        <w:rPr>
          <w:sz w:val="20"/>
        </w:rPr>
        <w:t>se</w:t>
      </w:r>
      <w:r>
        <w:rPr>
          <w:spacing w:val="-12"/>
          <w:sz w:val="20"/>
        </w:rPr>
        <w:t> </w:t>
      </w:r>
      <w:r>
        <w:rPr>
          <w:sz w:val="20"/>
        </w:rPr>
        <w:t>trate</w:t>
      </w:r>
      <w:r>
        <w:rPr>
          <w:spacing w:val="-12"/>
          <w:sz w:val="20"/>
        </w:rPr>
        <w:t> </w:t>
      </w:r>
      <w:r>
        <w:rPr>
          <w:sz w:val="20"/>
        </w:rPr>
        <w:t>de</w:t>
      </w:r>
      <w:r>
        <w:rPr>
          <w:spacing w:val="-8"/>
          <w:sz w:val="20"/>
        </w:rPr>
        <w:t> </w:t>
      </w:r>
      <w:r>
        <w:rPr>
          <w:sz w:val="20"/>
        </w:rPr>
        <w:t>una</w:t>
      </w:r>
      <w:r>
        <w:rPr>
          <w:spacing w:val="-11"/>
          <w:sz w:val="20"/>
        </w:rPr>
        <w:t> </w:t>
      </w:r>
      <w:r>
        <w:rPr>
          <w:sz w:val="20"/>
        </w:rPr>
        <w:t>postulación</w:t>
      </w:r>
      <w:r>
        <w:rPr>
          <w:spacing w:val="-12"/>
          <w:sz w:val="20"/>
        </w:rPr>
        <w:t> </w:t>
      </w:r>
      <w:r>
        <w:rPr>
          <w:sz w:val="20"/>
        </w:rPr>
        <w:t>individual</w:t>
      </w:r>
      <w:r>
        <w:rPr>
          <w:spacing w:val="-11"/>
          <w:sz w:val="20"/>
        </w:rPr>
        <w:t> </w:t>
      </w:r>
      <w:r>
        <w:rPr>
          <w:spacing w:val="-2"/>
          <w:sz w:val="20"/>
        </w:rPr>
        <w:t>indígena:</w:t>
      </w:r>
    </w:p>
    <w:p>
      <w:pPr>
        <w:pStyle w:val="BodyText"/>
      </w:pPr>
    </w:p>
    <w:p>
      <w:pPr>
        <w:pStyle w:val="ListParagraph"/>
        <w:numPr>
          <w:ilvl w:val="1"/>
          <w:numId w:val="101"/>
        </w:numPr>
        <w:tabs>
          <w:tab w:pos="1659" w:val="left" w:leader="none"/>
        </w:tabs>
        <w:spacing w:line="240" w:lineRule="auto" w:before="0" w:after="0"/>
        <w:ind w:left="1418" w:right="1416" w:firstLine="0"/>
        <w:jc w:val="both"/>
        <w:rPr>
          <w:sz w:val="20"/>
        </w:rPr>
      </w:pPr>
      <w:r>
        <w:rPr>
          <w:sz w:val="20"/>
        </w:rPr>
        <w:t>El manifiesto de intención deberá cumplir los requisitos establecidos por el artículo 224 del presente </w:t>
      </w:r>
      <w:r>
        <w:rPr>
          <w:spacing w:val="-2"/>
          <w:sz w:val="20"/>
        </w:rPr>
        <w:t>Código.</w:t>
      </w:r>
    </w:p>
    <w:p>
      <w:pPr>
        <w:pStyle w:val="ListParagraph"/>
        <w:numPr>
          <w:ilvl w:val="1"/>
          <w:numId w:val="101"/>
        </w:numPr>
        <w:tabs>
          <w:tab w:pos="1661" w:val="left" w:leader="none"/>
        </w:tabs>
        <w:spacing w:line="240" w:lineRule="auto" w:before="229" w:after="0"/>
        <w:ind w:left="1418" w:right="1412" w:firstLine="0"/>
        <w:jc w:val="both"/>
        <w:rPr>
          <w:sz w:val="20"/>
        </w:rPr>
      </w:pPr>
      <w:r>
        <w:rPr>
          <w:sz w:val="20"/>
        </w:rPr>
        <w:t>El apoyo ciudadano requerido será de una cantidad de ciudadanía equivalente al3 por ciento del total de personas indígenas autoadscritas en el Estado, el distrito o municipio según el caso, de conformidad con el último porcentaje de población</w:t>
      </w:r>
      <w:r>
        <w:rPr>
          <w:spacing w:val="-1"/>
          <w:sz w:val="20"/>
        </w:rPr>
        <w:t> </w:t>
      </w:r>
      <w:r>
        <w:rPr>
          <w:sz w:val="20"/>
        </w:rPr>
        <w:t>indígena</w:t>
      </w:r>
      <w:r>
        <w:rPr>
          <w:spacing w:val="-1"/>
          <w:sz w:val="20"/>
        </w:rPr>
        <w:t> </w:t>
      </w:r>
      <w:r>
        <w:rPr>
          <w:sz w:val="20"/>
        </w:rPr>
        <w:t>y afromexicana publicados por el INEGI y,</w:t>
      </w:r>
      <w:r>
        <w:rPr>
          <w:spacing w:val="-2"/>
          <w:sz w:val="20"/>
        </w:rPr>
        <w:t> </w:t>
      </w:r>
      <w:r>
        <w:rPr>
          <w:sz w:val="20"/>
        </w:rPr>
        <w:t>estar integrada por el</w:t>
      </w:r>
      <w:r>
        <w:rPr>
          <w:spacing w:val="-1"/>
          <w:sz w:val="20"/>
        </w:rPr>
        <w:t> </w:t>
      </w:r>
      <w:r>
        <w:rPr>
          <w:sz w:val="20"/>
        </w:rPr>
        <w:t>número de electores de la mitad de municipios en el estado que cuenten con comunidades indígenas dentro del Catálogo de Comunidades Indígenas de la Ley de</w:t>
      </w:r>
      <w:r>
        <w:rPr>
          <w:spacing w:val="-7"/>
          <w:sz w:val="20"/>
        </w:rPr>
        <w:t> </w:t>
      </w:r>
      <w:r>
        <w:rPr>
          <w:sz w:val="20"/>
        </w:rPr>
        <w:t>Derechos y</w:t>
      </w:r>
      <w:r>
        <w:rPr>
          <w:spacing w:val="-5"/>
          <w:sz w:val="20"/>
        </w:rPr>
        <w:t> </w:t>
      </w:r>
      <w:r>
        <w:rPr>
          <w:sz w:val="20"/>
        </w:rPr>
        <w:t>Cultura indígena o,</w:t>
      </w:r>
      <w:r>
        <w:rPr>
          <w:spacing w:val="-6"/>
          <w:sz w:val="20"/>
        </w:rPr>
        <w:t> </w:t>
      </w:r>
      <w:r>
        <w:rPr>
          <w:sz w:val="20"/>
        </w:rPr>
        <w:t>la mitad de las secciones electorales distritales o</w:t>
      </w:r>
      <w:r>
        <w:rPr>
          <w:spacing w:val="-12"/>
          <w:sz w:val="20"/>
        </w:rPr>
        <w:t> </w:t>
      </w:r>
      <w:r>
        <w:rPr>
          <w:sz w:val="20"/>
        </w:rPr>
        <w:t>municipales de que se trate, que representen cuando menos el 1.5 por ciento de la ciudadanía que figure en la lista nominal de electores en cada ámbito a representar.La ciudadanía que brinde el apoyo ciudadano, deberá ser persona indígena autoadscrita.</w:t>
      </w:r>
    </w:p>
    <w:p>
      <w:pPr>
        <w:pStyle w:val="BodyText"/>
        <w:spacing w:before="2"/>
      </w:pPr>
    </w:p>
    <w:p>
      <w:pPr>
        <w:pStyle w:val="ListParagraph"/>
        <w:numPr>
          <w:ilvl w:val="0"/>
          <w:numId w:val="101"/>
        </w:numPr>
        <w:tabs>
          <w:tab w:pos="1636" w:val="left" w:leader="none"/>
        </w:tabs>
        <w:spacing w:line="240" w:lineRule="auto" w:before="0" w:after="0"/>
        <w:ind w:left="1636" w:right="0" w:hanging="218"/>
        <w:jc w:val="both"/>
        <w:rPr>
          <w:sz w:val="20"/>
        </w:rPr>
      </w:pPr>
      <w:r>
        <w:rPr>
          <w:sz w:val="20"/>
        </w:rPr>
        <w:t>Cuando</w:t>
      </w:r>
      <w:r>
        <w:rPr>
          <w:spacing w:val="-8"/>
          <w:sz w:val="20"/>
        </w:rPr>
        <w:t> </w:t>
      </w:r>
      <w:r>
        <w:rPr>
          <w:sz w:val="20"/>
        </w:rPr>
        <w:t>se</w:t>
      </w:r>
      <w:r>
        <w:rPr>
          <w:spacing w:val="-13"/>
          <w:sz w:val="20"/>
        </w:rPr>
        <w:t> </w:t>
      </w:r>
      <w:r>
        <w:rPr>
          <w:sz w:val="20"/>
        </w:rPr>
        <w:t>trate</w:t>
      </w:r>
      <w:r>
        <w:rPr>
          <w:spacing w:val="-10"/>
          <w:sz w:val="20"/>
        </w:rPr>
        <w:t> </w:t>
      </w:r>
      <w:r>
        <w:rPr>
          <w:sz w:val="20"/>
        </w:rPr>
        <w:t>de</w:t>
      </w:r>
      <w:r>
        <w:rPr>
          <w:spacing w:val="-13"/>
          <w:sz w:val="20"/>
        </w:rPr>
        <w:t> </w:t>
      </w:r>
      <w:r>
        <w:rPr>
          <w:sz w:val="20"/>
        </w:rPr>
        <w:t>una</w:t>
      </w:r>
      <w:r>
        <w:rPr>
          <w:spacing w:val="-9"/>
          <w:sz w:val="20"/>
        </w:rPr>
        <w:t> </w:t>
      </w:r>
      <w:r>
        <w:rPr>
          <w:sz w:val="20"/>
        </w:rPr>
        <w:t>postulación</w:t>
      </w:r>
      <w:r>
        <w:rPr>
          <w:spacing w:val="-8"/>
          <w:sz w:val="20"/>
        </w:rPr>
        <w:t> </w:t>
      </w:r>
      <w:r>
        <w:rPr>
          <w:sz w:val="20"/>
        </w:rPr>
        <w:t>colectiva</w:t>
      </w:r>
      <w:r>
        <w:rPr>
          <w:spacing w:val="-9"/>
          <w:sz w:val="20"/>
        </w:rPr>
        <w:t> </w:t>
      </w:r>
      <w:r>
        <w:rPr>
          <w:spacing w:val="-2"/>
          <w:sz w:val="20"/>
        </w:rPr>
        <w:t>indígena:</w:t>
      </w:r>
    </w:p>
    <w:p>
      <w:pPr>
        <w:pStyle w:val="ListParagraph"/>
        <w:numPr>
          <w:ilvl w:val="1"/>
          <w:numId w:val="101"/>
        </w:numPr>
        <w:tabs>
          <w:tab w:pos="1659" w:val="left" w:leader="none"/>
        </w:tabs>
        <w:spacing w:line="240" w:lineRule="auto" w:before="229" w:after="0"/>
        <w:ind w:left="1418" w:right="1416" w:firstLine="0"/>
        <w:jc w:val="both"/>
        <w:rPr>
          <w:sz w:val="20"/>
        </w:rPr>
      </w:pPr>
      <w:r>
        <w:rPr>
          <w:sz w:val="20"/>
        </w:rPr>
        <w:t>El manifiesto de intención deberá cumplir los requisitos establecidos por el artículo 224 del presente </w:t>
      </w:r>
      <w:r>
        <w:rPr>
          <w:spacing w:val="-2"/>
          <w:sz w:val="20"/>
        </w:rPr>
        <w:t>Código.</w:t>
      </w:r>
    </w:p>
    <w:p>
      <w:pPr>
        <w:pStyle w:val="BodyText"/>
        <w:spacing w:before="1"/>
      </w:pPr>
    </w:p>
    <w:p>
      <w:pPr>
        <w:pStyle w:val="ListParagraph"/>
        <w:numPr>
          <w:ilvl w:val="1"/>
          <w:numId w:val="101"/>
        </w:numPr>
        <w:tabs>
          <w:tab w:pos="1654" w:val="left" w:leader="none"/>
        </w:tabs>
        <w:spacing w:line="240" w:lineRule="auto" w:before="0" w:after="0"/>
        <w:ind w:left="1418" w:right="1416" w:firstLine="0"/>
        <w:jc w:val="both"/>
        <w:rPr>
          <w:sz w:val="20"/>
        </w:rPr>
      </w:pPr>
      <w:r>
        <w:rPr>
          <w:sz w:val="20"/>
        </w:rPr>
        <w:t>El</w:t>
      </w:r>
      <w:r>
        <w:rPr>
          <w:spacing w:val="-7"/>
          <w:sz w:val="20"/>
        </w:rPr>
        <w:t> </w:t>
      </w:r>
      <w:r>
        <w:rPr>
          <w:sz w:val="20"/>
        </w:rPr>
        <w:t>apoyo</w:t>
      </w:r>
      <w:r>
        <w:rPr>
          <w:spacing w:val="-4"/>
          <w:sz w:val="20"/>
        </w:rPr>
        <w:t> </w:t>
      </w:r>
      <w:r>
        <w:rPr>
          <w:sz w:val="20"/>
        </w:rPr>
        <w:t>ciudadano</w:t>
      </w:r>
      <w:r>
        <w:rPr>
          <w:spacing w:val="-3"/>
          <w:sz w:val="20"/>
        </w:rPr>
        <w:t> </w:t>
      </w:r>
      <w:r>
        <w:rPr>
          <w:sz w:val="20"/>
        </w:rPr>
        <w:t>requerido</w:t>
      </w:r>
      <w:r>
        <w:rPr>
          <w:spacing w:val="-8"/>
          <w:sz w:val="20"/>
        </w:rPr>
        <w:t> </w:t>
      </w:r>
      <w:r>
        <w:rPr>
          <w:sz w:val="20"/>
        </w:rPr>
        <w:t>será</w:t>
      </w:r>
      <w:r>
        <w:rPr>
          <w:spacing w:val="-8"/>
          <w:sz w:val="20"/>
        </w:rPr>
        <w:t> </w:t>
      </w:r>
      <w:r>
        <w:rPr>
          <w:sz w:val="20"/>
        </w:rPr>
        <w:t>de</w:t>
      </w:r>
      <w:r>
        <w:rPr>
          <w:spacing w:val="-4"/>
          <w:sz w:val="20"/>
        </w:rPr>
        <w:t> </w:t>
      </w:r>
      <w:r>
        <w:rPr>
          <w:sz w:val="20"/>
        </w:rPr>
        <w:t>una</w:t>
      </w:r>
      <w:r>
        <w:rPr>
          <w:spacing w:val="-4"/>
          <w:sz w:val="20"/>
        </w:rPr>
        <w:t> </w:t>
      </w:r>
      <w:r>
        <w:rPr>
          <w:sz w:val="20"/>
        </w:rPr>
        <w:t>cantidad</w:t>
      </w:r>
      <w:r>
        <w:rPr>
          <w:spacing w:val="-1"/>
          <w:sz w:val="20"/>
        </w:rPr>
        <w:t> </w:t>
      </w:r>
      <w:r>
        <w:rPr>
          <w:sz w:val="20"/>
        </w:rPr>
        <w:t>equivalente</w:t>
      </w:r>
      <w:r>
        <w:rPr>
          <w:spacing w:val="-6"/>
          <w:sz w:val="20"/>
        </w:rPr>
        <w:t> </w:t>
      </w:r>
      <w:r>
        <w:rPr>
          <w:sz w:val="20"/>
        </w:rPr>
        <w:t>al</w:t>
      </w:r>
      <w:r>
        <w:rPr>
          <w:spacing w:val="-9"/>
          <w:sz w:val="20"/>
        </w:rPr>
        <w:t> </w:t>
      </w:r>
      <w:r>
        <w:rPr>
          <w:sz w:val="20"/>
        </w:rPr>
        <w:t>3 por ciento</w:t>
      </w:r>
      <w:r>
        <w:rPr>
          <w:spacing w:val="-4"/>
          <w:sz w:val="20"/>
        </w:rPr>
        <w:t> </w:t>
      </w:r>
      <w:r>
        <w:rPr>
          <w:sz w:val="20"/>
        </w:rPr>
        <w:t>del</w:t>
      </w:r>
      <w:r>
        <w:rPr>
          <w:spacing w:val="-5"/>
          <w:sz w:val="20"/>
        </w:rPr>
        <w:t> </w:t>
      </w:r>
      <w:r>
        <w:rPr>
          <w:sz w:val="20"/>
        </w:rPr>
        <w:t>total</w:t>
      </w:r>
      <w:r>
        <w:rPr>
          <w:spacing w:val="-7"/>
          <w:sz w:val="20"/>
        </w:rPr>
        <w:t> </w:t>
      </w:r>
      <w:r>
        <w:rPr>
          <w:sz w:val="20"/>
        </w:rPr>
        <w:t>decomunidades indígenas en el Estado, el distrito o municipio según el caso, dentro del Catálogo de Comunidades Indígenas de la Ley de Derechos y Cultura indígena.</w:t>
      </w:r>
    </w:p>
    <w:p>
      <w:pPr>
        <w:pStyle w:val="BodyText"/>
        <w:spacing w:before="230"/>
        <w:ind w:left="1418" w:right="1413"/>
        <w:jc w:val="both"/>
      </w:pPr>
      <w:r>
        <w:rPr/>
        <w:t>Las Asambleas Generales Comunitarias para la postulación de candidaturas independientes relativas a las</w:t>
      </w:r>
      <w:r>
        <w:rPr>
          <w:spacing w:val="-4"/>
        </w:rPr>
        <w:t> </w:t>
      </w:r>
      <w:r>
        <w:rPr/>
        <w:t>comunidades,</w:t>
      </w:r>
      <w:r>
        <w:rPr>
          <w:spacing w:val="-5"/>
        </w:rPr>
        <w:t> </w:t>
      </w:r>
      <w:r>
        <w:rPr/>
        <w:t>pueblos</w:t>
      </w:r>
      <w:r>
        <w:rPr>
          <w:spacing w:val="-3"/>
        </w:rPr>
        <w:t> </w:t>
      </w:r>
      <w:r>
        <w:rPr/>
        <w:t>indígenas,</w:t>
      </w:r>
      <w:r>
        <w:rPr>
          <w:spacing w:val="-5"/>
        </w:rPr>
        <w:t> </w:t>
      </w:r>
      <w:r>
        <w:rPr/>
        <w:t>yasea para gubernatura del Estado, diputaciones por el principio de mayoría relativa o ayuntamientos, se realizarán a partir del día siguiente en quedé inicio el periodo para recabar el apoyo ciudadano para las candidaturas independientes y hasta la conclusión del mismo.</w:t>
      </w:r>
    </w:p>
    <w:p>
      <w:pPr>
        <w:pStyle w:val="ListParagraph"/>
        <w:numPr>
          <w:ilvl w:val="1"/>
          <w:numId w:val="101"/>
        </w:numPr>
        <w:tabs>
          <w:tab w:pos="1671" w:val="left" w:leader="none"/>
        </w:tabs>
        <w:spacing w:line="240" w:lineRule="auto" w:before="229" w:after="0"/>
        <w:ind w:left="1418" w:right="1417" w:firstLine="0"/>
        <w:jc w:val="both"/>
        <w:rPr>
          <w:sz w:val="20"/>
        </w:rPr>
      </w:pPr>
      <w:r>
        <w:rPr>
          <w:sz w:val="20"/>
        </w:rPr>
        <w:t>Dichas asambleas deberán desarrollarse conforme al sistema normativo indígena</w:t>
      </w:r>
      <w:r>
        <w:rPr>
          <w:spacing w:val="-14"/>
          <w:sz w:val="20"/>
        </w:rPr>
        <w:t> </w:t>
      </w:r>
      <w:r>
        <w:rPr>
          <w:sz w:val="20"/>
        </w:rPr>
        <w:t>de la comunidad o pueblo que le postula. La documentación de realización deberá contener al menos lo siguiente:</w:t>
      </w:r>
    </w:p>
    <w:p>
      <w:pPr>
        <w:pStyle w:val="BodyText"/>
        <w:spacing w:before="1"/>
      </w:pPr>
    </w:p>
    <w:p>
      <w:pPr>
        <w:pStyle w:val="ListParagraph"/>
        <w:numPr>
          <w:ilvl w:val="2"/>
          <w:numId w:val="101"/>
        </w:numPr>
        <w:tabs>
          <w:tab w:pos="1637" w:val="left" w:leader="none"/>
        </w:tabs>
        <w:spacing w:line="240" w:lineRule="auto" w:before="1" w:after="0"/>
        <w:ind w:left="1637" w:right="0" w:hanging="219"/>
        <w:jc w:val="both"/>
        <w:rPr>
          <w:sz w:val="20"/>
        </w:rPr>
      </w:pPr>
      <w:r>
        <w:rPr>
          <w:sz w:val="20"/>
        </w:rPr>
        <w:t>El</w:t>
      </w:r>
      <w:r>
        <w:rPr>
          <w:spacing w:val="-11"/>
          <w:sz w:val="20"/>
        </w:rPr>
        <w:t> </w:t>
      </w:r>
      <w:r>
        <w:rPr>
          <w:sz w:val="20"/>
        </w:rPr>
        <w:t>nombre</w:t>
      </w:r>
      <w:r>
        <w:rPr>
          <w:spacing w:val="-13"/>
          <w:sz w:val="20"/>
        </w:rPr>
        <w:t> </w:t>
      </w:r>
      <w:r>
        <w:rPr>
          <w:sz w:val="20"/>
        </w:rPr>
        <w:t>del</w:t>
      </w:r>
      <w:r>
        <w:rPr>
          <w:spacing w:val="-10"/>
          <w:sz w:val="20"/>
        </w:rPr>
        <w:t> </w:t>
      </w:r>
      <w:r>
        <w:rPr>
          <w:sz w:val="20"/>
        </w:rPr>
        <w:t>pueblo</w:t>
      </w:r>
      <w:r>
        <w:rPr>
          <w:spacing w:val="-11"/>
          <w:sz w:val="20"/>
        </w:rPr>
        <w:t> </w:t>
      </w:r>
      <w:r>
        <w:rPr>
          <w:sz w:val="20"/>
        </w:rPr>
        <w:t>o</w:t>
      </w:r>
      <w:r>
        <w:rPr>
          <w:spacing w:val="-10"/>
          <w:sz w:val="20"/>
        </w:rPr>
        <w:t> </w:t>
      </w:r>
      <w:r>
        <w:rPr>
          <w:sz w:val="20"/>
        </w:rPr>
        <w:t>comunidad</w:t>
      </w:r>
      <w:r>
        <w:rPr>
          <w:spacing w:val="-14"/>
          <w:sz w:val="20"/>
        </w:rPr>
        <w:t> </w:t>
      </w:r>
      <w:r>
        <w:rPr>
          <w:sz w:val="20"/>
        </w:rPr>
        <w:t>indígena</w:t>
      </w:r>
      <w:r>
        <w:rPr>
          <w:spacing w:val="-13"/>
          <w:sz w:val="20"/>
        </w:rPr>
        <w:t> </w:t>
      </w:r>
      <w:r>
        <w:rPr>
          <w:sz w:val="20"/>
        </w:rPr>
        <w:t>que</w:t>
      </w:r>
      <w:r>
        <w:rPr>
          <w:spacing w:val="-10"/>
          <w:sz w:val="20"/>
        </w:rPr>
        <w:t> </w:t>
      </w:r>
      <w:r>
        <w:rPr>
          <w:sz w:val="20"/>
        </w:rPr>
        <w:t>postula</w:t>
      </w:r>
      <w:r>
        <w:rPr>
          <w:spacing w:val="-7"/>
          <w:sz w:val="20"/>
        </w:rPr>
        <w:t> </w:t>
      </w:r>
      <w:r>
        <w:rPr>
          <w:sz w:val="20"/>
        </w:rPr>
        <w:t>o</w:t>
      </w:r>
      <w:r>
        <w:rPr>
          <w:spacing w:val="-10"/>
          <w:sz w:val="20"/>
        </w:rPr>
        <w:t> </w:t>
      </w:r>
      <w:r>
        <w:rPr>
          <w:spacing w:val="-2"/>
          <w:sz w:val="20"/>
        </w:rPr>
        <w:t>avala;</w:t>
      </w:r>
    </w:p>
    <w:p>
      <w:pPr>
        <w:pStyle w:val="ListParagraph"/>
        <w:numPr>
          <w:ilvl w:val="2"/>
          <w:numId w:val="101"/>
        </w:numPr>
        <w:tabs>
          <w:tab w:pos="1637" w:val="left" w:leader="none"/>
        </w:tabs>
        <w:spacing w:line="240" w:lineRule="auto" w:before="228" w:after="0"/>
        <w:ind w:left="1637" w:right="0" w:hanging="219"/>
        <w:jc w:val="both"/>
        <w:rPr>
          <w:sz w:val="20"/>
        </w:rPr>
      </w:pPr>
      <w:r>
        <w:rPr>
          <w:sz w:val="20"/>
        </w:rPr>
        <w:t>La</w:t>
      </w:r>
      <w:r>
        <w:rPr>
          <w:spacing w:val="-11"/>
          <w:sz w:val="20"/>
        </w:rPr>
        <w:t> </w:t>
      </w:r>
      <w:r>
        <w:rPr>
          <w:sz w:val="20"/>
        </w:rPr>
        <w:t>candidatura</w:t>
      </w:r>
      <w:r>
        <w:rPr>
          <w:spacing w:val="-6"/>
          <w:sz w:val="20"/>
        </w:rPr>
        <w:t> </w:t>
      </w:r>
      <w:r>
        <w:rPr>
          <w:sz w:val="20"/>
        </w:rPr>
        <w:t>para</w:t>
      </w:r>
      <w:r>
        <w:rPr>
          <w:spacing w:val="-7"/>
          <w:sz w:val="20"/>
        </w:rPr>
        <w:t> </w:t>
      </w:r>
      <w:r>
        <w:rPr>
          <w:sz w:val="20"/>
        </w:rPr>
        <w:t>la</w:t>
      </w:r>
      <w:r>
        <w:rPr>
          <w:spacing w:val="-10"/>
          <w:sz w:val="20"/>
        </w:rPr>
        <w:t> </w:t>
      </w:r>
      <w:r>
        <w:rPr>
          <w:sz w:val="20"/>
        </w:rPr>
        <w:t>que</w:t>
      </w:r>
      <w:r>
        <w:rPr>
          <w:spacing w:val="-10"/>
          <w:sz w:val="20"/>
        </w:rPr>
        <w:t> </w:t>
      </w:r>
      <w:r>
        <w:rPr>
          <w:sz w:val="20"/>
        </w:rPr>
        <w:t>se</w:t>
      </w:r>
      <w:r>
        <w:rPr>
          <w:spacing w:val="-9"/>
          <w:sz w:val="20"/>
        </w:rPr>
        <w:t> </w:t>
      </w:r>
      <w:r>
        <w:rPr>
          <w:sz w:val="20"/>
        </w:rPr>
        <w:t>le</w:t>
      </w:r>
      <w:r>
        <w:rPr>
          <w:spacing w:val="-10"/>
          <w:sz w:val="20"/>
        </w:rPr>
        <w:t> </w:t>
      </w:r>
      <w:r>
        <w:rPr>
          <w:spacing w:val="-2"/>
          <w:sz w:val="20"/>
        </w:rPr>
        <w:t>postula;</w:t>
      </w:r>
    </w:p>
    <w:p>
      <w:pPr>
        <w:pStyle w:val="BodyText"/>
        <w:spacing w:before="1"/>
      </w:pPr>
    </w:p>
    <w:p>
      <w:pPr>
        <w:pStyle w:val="ListParagraph"/>
        <w:numPr>
          <w:ilvl w:val="2"/>
          <w:numId w:val="101"/>
        </w:numPr>
        <w:tabs>
          <w:tab w:pos="1647" w:val="left" w:leader="none"/>
        </w:tabs>
        <w:spacing w:line="240" w:lineRule="auto" w:before="0" w:after="0"/>
        <w:ind w:left="1418" w:right="1417" w:firstLine="0"/>
        <w:jc w:val="both"/>
        <w:rPr>
          <w:sz w:val="20"/>
        </w:rPr>
      </w:pPr>
      <w:r>
        <w:rPr>
          <w:sz w:val="20"/>
        </w:rPr>
        <w:t>Convocatoria de asamblea que de manera expresa señale en los asuntos a tratar, la postulación de la candidatura indígena que se trate;</w:t>
      </w:r>
    </w:p>
    <w:p>
      <w:pPr>
        <w:pStyle w:val="BodyText"/>
        <w:spacing w:before="1"/>
      </w:pPr>
    </w:p>
    <w:p>
      <w:pPr>
        <w:pStyle w:val="ListParagraph"/>
        <w:numPr>
          <w:ilvl w:val="2"/>
          <w:numId w:val="101"/>
        </w:numPr>
        <w:tabs>
          <w:tab w:pos="1637" w:val="left" w:leader="none"/>
        </w:tabs>
        <w:spacing w:line="240" w:lineRule="auto" w:before="1" w:after="0"/>
        <w:ind w:left="1637" w:right="0" w:hanging="219"/>
        <w:jc w:val="both"/>
        <w:rPr>
          <w:sz w:val="20"/>
        </w:rPr>
      </w:pPr>
      <w:r>
        <w:rPr>
          <w:sz w:val="20"/>
        </w:rPr>
        <w:t>Narración</w:t>
      </w:r>
      <w:r>
        <w:rPr>
          <w:spacing w:val="-14"/>
          <w:sz w:val="20"/>
        </w:rPr>
        <w:t> </w:t>
      </w:r>
      <w:r>
        <w:rPr>
          <w:sz w:val="20"/>
        </w:rPr>
        <w:t>del</w:t>
      </w:r>
      <w:r>
        <w:rPr>
          <w:spacing w:val="-9"/>
          <w:sz w:val="20"/>
        </w:rPr>
        <w:t> </w:t>
      </w:r>
      <w:r>
        <w:rPr>
          <w:sz w:val="20"/>
        </w:rPr>
        <w:t>desarrollo</w:t>
      </w:r>
      <w:r>
        <w:rPr>
          <w:spacing w:val="-11"/>
          <w:sz w:val="20"/>
        </w:rPr>
        <w:t> </w:t>
      </w:r>
      <w:r>
        <w:rPr>
          <w:sz w:val="20"/>
        </w:rPr>
        <w:t>de</w:t>
      </w:r>
      <w:r>
        <w:rPr>
          <w:spacing w:val="-14"/>
          <w:sz w:val="20"/>
        </w:rPr>
        <w:t> </w:t>
      </w:r>
      <w:r>
        <w:rPr>
          <w:sz w:val="20"/>
        </w:rPr>
        <w:t>la</w:t>
      </w:r>
      <w:r>
        <w:rPr>
          <w:spacing w:val="-11"/>
          <w:sz w:val="20"/>
        </w:rPr>
        <w:t> </w:t>
      </w:r>
      <w:r>
        <w:rPr>
          <w:sz w:val="20"/>
        </w:rPr>
        <w:t>asamblea</w:t>
      </w:r>
      <w:r>
        <w:rPr>
          <w:spacing w:val="-9"/>
          <w:sz w:val="20"/>
        </w:rPr>
        <w:t> </w:t>
      </w:r>
      <w:r>
        <w:rPr>
          <w:sz w:val="20"/>
        </w:rPr>
        <w:t>que</w:t>
      </w:r>
      <w:r>
        <w:rPr>
          <w:spacing w:val="-11"/>
          <w:sz w:val="20"/>
        </w:rPr>
        <w:t> </w:t>
      </w:r>
      <w:r>
        <w:rPr>
          <w:spacing w:val="-2"/>
          <w:sz w:val="20"/>
        </w:rPr>
        <w:t>contenga:</w:t>
      </w:r>
    </w:p>
    <w:p>
      <w:pPr>
        <w:pStyle w:val="ListParagraph"/>
        <w:numPr>
          <w:ilvl w:val="3"/>
          <w:numId w:val="101"/>
        </w:numPr>
        <w:tabs>
          <w:tab w:pos="1642" w:val="left" w:leader="none"/>
        </w:tabs>
        <w:spacing w:line="240" w:lineRule="auto" w:before="228" w:after="0"/>
        <w:ind w:left="1418" w:right="1411" w:firstLine="0"/>
        <w:jc w:val="both"/>
        <w:rPr>
          <w:sz w:val="20"/>
        </w:rPr>
      </w:pPr>
      <w:r>
        <w:rPr>
          <w:sz w:val="20"/>
        </w:rPr>
        <w:t>La mención precisa del reconocimiento de la persona como integrante o como persona conocida de su comunidad, de conformidad con su sistema normativo indígena;</w:t>
      </w:r>
    </w:p>
    <w:p>
      <w:pPr>
        <w:pStyle w:val="BodyText"/>
        <w:spacing w:before="1"/>
      </w:pPr>
    </w:p>
    <w:p>
      <w:pPr>
        <w:pStyle w:val="ListParagraph"/>
        <w:numPr>
          <w:ilvl w:val="3"/>
          <w:numId w:val="101"/>
        </w:numPr>
        <w:tabs>
          <w:tab w:pos="1697" w:val="left" w:leader="none"/>
        </w:tabs>
        <w:spacing w:line="240" w:lineRule="auto" w:before="0" w:after="0"/>
        <w:ind w:left="1418" w:right="1415" w:firstLine="0"/>
        <w:jc w:val="both"/>
        <w:rPr>
          <w:sz w:val="20"/>
        </w:rPr>
      </w:pPr>
      <w:r>
        <w:rPr>
          <w:sz w:val="20"/>
        </w:rPr>
        <w:t>La manifestación expresa de la motivación por la que se avala la postulación de la candidatura independiente indígena;</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2"/>
          <w:numId w:val="101"/>
        </w:numPr>
        <w:tabs>
          <w:tab w:pos="1637" w:val="left" w:leader="none"/>
        </w:tabs>
        <w:spacing w:line="240" w:lineRule="auto" w:before="0" w:after="0"/>
        <w:ind w:left="1637" w:right="0" w:hanging="219"/>
        <w:jc w:val="left"/>
        <w:rPr>
          <w:sz w:val="20"/>
        </w:rPr>
      </w:pPr>
      <w:r>
        <w:rPr>
          <w:sz w:val="20"/>
        </w:rPr>
        <w:t>Lugar</w:t>
      </w:r>
      <w:r>
        <w:rPr>
          <w:spacing w:val="-6"/>
          <w:sz w:val="20"/>
        </w:rPr>
        <w:t> </w:t>
      </w:r>
      <w:r>
        <w:rPr>
          <w:sz w:val="20"/>
        </w:rPr>
        <w:t>fecha</w:t>
      </w:r>
      <w:r>
        <w:rPr>
          <w:spacing w:val="-8"/>
          <w:sz w:val="20"/>
        </w:rPr>
        <w:t> </w:t>
      </w:r>
      <w:r>
        <w:rPr>
          <w:sz w:val="20"/>
        </w:rPr>
        <w:t>y</w:t>
      </w:r>
      <w:r>
        <w:rPr>
          <w:spacing w:val="-9"/>
          <w:sz w:val="20"/>
        </w:rPr>
        <w:t> </w:t>
      </w:r>
      <w:r>
        <w:rPr>
          <w:sz w:val="20"/>
        </w:rPr>
        <w:t>hora</w:t>
      </w:r>
      <w:r>
        <w:rPr>
          <w:spacing w:val="-8"/>
          <w:sz w:val="20"/>
        </w:rPr>
        <w:t> </w:t>
      </w:r>
      <w:r>
        <w:rPr>
          <w:sz w:val="20"/>
        </w:rPr>
        <w:t>de</w:t>
      </w:r>
      <w:r>
        <w:rPr>
          <w:spacing w:val="-10"/>
          <w:sz w:val="20"/>
        </w:rPr>
        <w:t> </w:t>
      </w:r>
      <w:r>
        <w:rPr>
          <w:sz w:val="20"/>
        </w:rPr>
        <w:t>la</w:t>
      </w:r>
      <w:r>
        <w:rPr>
          <w:spacing w:val="-8"/>
          <w:sz w:val="20"/>
        </w:rPr>
        <w:t> </w:t>
      </w:r>
      <w:r>
        <w:rPr>
          <w:sz w:val="20"/>
        </w:rPr>
        <w:t>celebración</w:t>
      </w:r>
      <w:r>
        <w:rPr>
          <w:spacing w:val="-8"/>
          <w:sz w:val="20"/>
        </w:rPr>
        <w:t> </w:t>
      </w:r>
      <w:r>
        <w:rPr>
          <w:sz w:val="20"/>
        </w:rPr>
        <w:t>de</w:t>
      </w:r>
      <w:r>
        <w:rPr>
          <w:spacing w:val="-9"/>
          <w:sz w:val="20"/>
        </w:rPr>
        <w:t> </w:t>
      </w:r>
      <w:r>
        <w:rPr>
          <w:sz w:val="20"/>
        </w:rPr>
        <w:t>la</w:t>
      </w:r>
      <w:r>
        <w:rPr>
          <w:spacing w:val="-12"/>
          <w:sz w:val="20"/>
        </w:rPr>
        <w:t> </w:t>
      </w:r>
      <w:r>
        <w:rPr>
          <w:spacing w:val="-2"/>
          <w:sz w:val="20"/>
        </w:rPr>
        <w:t>asamblea;</w:t>
      </w:r>
    </w:p>
    <w:p>
      <w:pPr>
        <w:pStyle w:val="ListParagraph"/>
        <w:numPr>
          <w:ilvl w:val="2"/>
          <w:numId w:val="101"/>
        </w:numPr>
        <w:tabs>
          <w:tab w:pos="1637" w:val="left" w:leader="none"/>
        </w:tabs>
        <w:spacing w:line="240" w:lineRule="auto" w:before="229" w:after="0"/>
        <w:ind w:left="1637" w:right="0" w:hanging="219"/>
        <w:jc w:val="left"/>
        <w:rPr>
          <w:sz w:val="20"/>
        </w:rPr>
      </w:pPr>
      <w:r>
        <w:rPr>
          <w:sz w:val="20"/>
        </w:rPr>
        <w:t>Firmas</w:t>
      </w:r>
      <w:r>
        <w:rPr>
          <w:spacing w:val="-11"/>
          <w:sz w:val="20"/>
        </w:rPr>
        <w:t> </w:t>
      </w:r>
      <w:r>
        <w:rPr>
          <w:sz w:val="20"/>
        </w:rPr>
        <w:t>autógrafas</w:t>
      </w:r>
      <w:r>
        <w:rPr>
          <w:spacing w:val="-10"/>
          <w:sz w:val="20"/>
        </w:rPr>
        <w:t> </w:t>
      </w:r>
      <w:r>
        <w:rPr>
          <w:sz w:val="20"/>
        </w:rPr>
        <w:t>de</w:t>
      </w:r>
      <w:r>
        <w:rPr>
          <w:spacing w:val="-12"/>
          <w:sz w:val="20"/>
        </w:rPr>
        <w:t> </w:t>
      </w:r>
      <w:r>
        <w:rPr>
          <w:sz w:val="20"/>
        </w:rPr>
        <w:t>las</w:t>
      </w:r>
      <w:r>
        <w:rPr>
          <w:spacing w:val="-11"/>
          <w:sz w:val="20"/>
        </w:rPr>
        <w:t> </w:t>
      </w:r>
      <w:r>
        <w:rPr>
          <w:sz w:val="20"/>
        </w:rPr>
        <w:t>personas</w:t>
      </w:r>
      <w:r>
        <w:rPr>
          <w:spacing w:val="-13"/>
          <w:sz w:val="20"/>
        </w:rPr>
        <w:t> </w:t>
      </w:r>
      <w:r>
        <w:rPr>
          <w:sz w:val="20"/>
        </w:rPr>
        <w:t>que</w:t>
      </w:r>
      <w:r>
        <w:rPr>
          <w:spacing w:val="-10"/>
          <w:sz w:val="20"/>
        </w:rPr>
        <w:t> </w:t>
      </w:r>
      <w:r>
        <w:rPr>
          <w:sz w:val="20"/>
        </w:rPr>
        <w:t>asistieron</w:t>
      </w:r>
      <w:r>
        <w:rPr>
          <w:spacing w:val="-12"/>
          <w:sz w:val="20"/>
        </w:rPr>
        <w:t> </w:t>
      </w:r>
      <w:r>
        <w:rPr>
          <w:sz w:val="20"/>
        </w:rPr>
        <w:t>a</w:t>
      </w:r>
      <w:r>
        <w:rPr>
          <w:spacing w:val="-10"/>
          <w:sz w:val="20"/>
        </w:rPr>
        <w:t> </w:t>
      </w:r>
      <w:r>
        <w:rPr>
          <w:sz w:val="20"/>
        </w:rPr>
        <w:t>la</w:t>
      </w:r>
      <w:r>
        <w:rPr>
          <w:spacing w:val="-8"/>
          <w:sz w:val="20"/>
        </w:rPr>
        <w:t> </w:t>
      </w:r>
      <w:r>
        <w:rPr>
          <w:sz w:val="20"/>
        </w:rPr>
        <w:t>asamblea</w:t>
      </w:r>
      <w:r>
        <w:rPr>
          <w:spacing w:val="-10"/>
          <w:sz w:val="20"/>
        </w:rPr>
        <w:t> </w:t>
      </w:r>
      <w:r>
        <w:rPr>
          <w:sz w:val="20"/>
        </w:rPr>
        <w:t>general,</w:t>
      </w:r>
      <w:r>
        <w:rPr>
          <w:spacing w:val="-12"/>
          <w:sz w:val="20"/>
        </w:rPr>
        <w:t> </w:t>
      </w:r>
      <w:r>
        <w:rPr>
          <w:spacing w:val="-10"/>
          <w:sz w:val="20"/>
        </w:rPr>
        <w:t>y</w:t>
      </w:r>
    </w:p>
    <w:p>
      <w:pPr>
        <w:pStyle w:val="BodyText"/>
      </w:pPr>
    </w:p>
    <w:p>
      <w:pPr>
        <w:pStyle w:val="ListParagraph"/>
        <w:numPr>
          <w:ilvl w:val="2"/>
          <w:numId w:val="101"/>
        </w:numPr>
        <w:tabs>
          <w:tab w:pos="1637" w:val="left" w:leader="none"/>
        </w:tabs>
        <w:spacing w:line="240" w:lineRule="auto" w:before="0" w:after="0"/>
        <w:ind w:left="1637" w:right="0" w:hanging="219"/>
        <w:jc w:val="left"/>
        <w:rPr>
          <w:sz w:val="20"/>
        </w:rPr>
      </w:pPr>
      <w:r>
        <w:rPr>
          <w:sz w:val="20"/>
        </w:rPr>
        <w:t>Firma</w:t>
      </w:r>
      <w:r>
        <w:rPr>
          <w:spacing w:val="-8"/>
          <w:sz w:val="20"/>
        </w:rPr>
        <w:t> </w:t>
      </w:r>
      <w:r>
        <w:rPr>
          <w:sz w:val="20"/>
        </w:rPr>
        <w:t>y</w:t>
      </w:r>
      <w:r>
        <w:rPr>
          <w:spacing w:val="-6"/>
          <w:sz w:val="20"/>
        </w:rPr>
        <w:t> </w:t>
      </w:r>
      <w:r>
        <w:rPr>
          <w:sz w:val="20"/>
        </w:rPr>
        <w:t>sello</w:t>
      </w:r>
      <w:r>
        <w:rPr>
          <w:spacing w:val="-1"/>
          <w:sz w:val="20"/>
        </w:rPr>
        <w:t> </w:t>
      </w:r>
      <w:r>
        <w:rPr>
          <w:sz w:val="20"/>
        </w:rPr>
        <w:t>de</w:t>
      </w:r>
      <w:r>
        <w:rPr>
          <w:spacing w:val="-1"/>
          <w:sz w:val="20"/>
        </w:rPr>
        <w:t> </w:t>
      </w:r>
      <w:r>
        <w:rPr>
          <w:sz w:val="20"/>
        </w:rPr>
        <w:t>las</w:t>
      </w:r>
      <w:r>
        <w:rPr>
          <w:spacing w:val="1"/>
          <w:sz w:val="20"/>
        </w:rPr>
        <w:t> </w:t>
      </w:r>
      <w:r>
        <w:rPr>
          <w:sz w:val="20"/>
        </w:rPr>
        <w:t>autoridades</w:t>
      </w:r>
      <w:r>
        <w:rPr>
          <w:spacing w:val="-4"/>
          <w:sz w:val="20"/>
        </w:rPr>
        <w:t> </w:t>
      </w:r>
      <w:r>
        <w:rPr>
          <w:sz w:val="20"/>
        </w:rPr>
        <w:t>tradicionales</w:t>
      </w:r>
      <w:r>
        <w:rPr>
          <w:spacing w:val="-7"/>
          <w:sz w:val="20"/>
        </w:rPr>
        <w:t> </w:t>
      </w:r>
      <w:r>
        <w:rPr>
          <w:sz w:val="20"/>
        </w:rPr>
        <w:t>que</w:t>
      </w:r>
      <w:r>
        <w:rPr>
          <w:spacing w:val="-6"/>
          <w:sz w:val="20"/>
        </w:rPr>
        <w:t> </w:t>
      </w:r>
      <w:r>
        <w:rPr>
          <w:sz w:val="20"/>
        </w:rPr>
        <w:t>presidieron la</w:t>
      </w:r>
      <w:r>
        <w:rPr>
          <w:spacing w:val="-10"/>
          <w:sz w:val="20"/>
        </w:rPr>
        <w:t> </w:t>
      </w:r>
      <w:r>
        <w:rPr>
          <w:spacing w:val="-2"/>
          <w:sz w:val="20"/>
        </w:rPr>
        <w:t>asamblea.</w:t>
      </w:r>
    </w:p>
    <w:p>
      <w:pPr>
        <w:spacing w:before="2"/>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rPr>
          <w:i/>
          <w:sz w:val="14"/>
        </w:rPr>
      </w:pPr>
    </w:p>
    <w:p>
      <w:pPr>
        <w:pStyle w:val="BodyText"/>
        <w:ind w:left="1418" w:right="1415"/>
        <w:jc w:val="both"/>
      </w:pPr>
      <w:r>
        <w:rPr>
          <w:b/>
        </w:rPr>
        <w:t>Artículo 295 y</w:t>
      </w:r>
      <w:r>
        <w:rPr/>
        <w:t>. El Instituto Estatal Electoral vigilará la autenticidad de la documentación que presenten</w:t>
      </w:r>
      <w:r>
        <w:rPr>
          <w:spacing w:val="40"/>
        </w:rPr>
        <w:t> </w:t>
      </w:r>
      <w:r>
        <w:rPr/>
        <w:t>los pueblos y comunidades indígenas para la solicitud de registro de candidato a Gobernador.</w:t>
      </w:r>
    </w:p>
    <w:p>
      <w:pPr>
        <w:pStyle w:val="BodyText"/>
        <w:spacing w:before="229"/>
        <w:ind w:left="1418" w:right="1417"/>
        <w:jc w:val="both"/>
      </w:pPr>
      <w:r>
        <w:rPr>
          <w:b/>
        </w:rPr>
        <w:t>Artículo 295 z</w:t>
      </w:r>
      <w:r>
        <w:rPr/>
        <w:t>. Una vez obtenido el registro por el candidato o candidata indígena, estará sujeto a las disposiciones que en materia de fiscalización y gastos de campaña emita la autoridad correspondiente.</w:t>
      </w:r>
    </w:p>
    <w:p>
      <w:pPr>
        <w:pStyle w:val="BodyText"/>
        <w:spacing w:before="1"/>
      </w:pPr>
    </w:p>
    <w:p>
      <w:pPr>
        <w:pStyle w:val="BodyText"/>
        <w:ind w:left="1418"/>
        <w:jc w:val="both"/>
      </w:pPr>
      <w:r>
        <w:rPr/>
        <w:t>El</w:t>
      </w:r>
      <w:r>
        <w:rPr>
          <w:spacing w:val="-9"/>
        </w:rPr>
        <w:t> </w:t>
      </w:r>
      <w:r>
        <w:rPr/>
        <w:t>candidato</w:t>
      </w:r>
      <w:r>
        <w:rPr>
          <w:spacing w:val="-7"/>
        </w:rPr>
        <w:t> </w:t>
      </w:r>
      <w:r>
        <w:rPr/>
        <w:t>o</w:t>
      </w:r>
      <w:r>
        <w:rPr>
          <w:spacing w:val="-8"/>
        </w:rPr>
        <w:t> </w:t>
      </w:r>
      <w:r>
        <w:rPr/>
        <w:t>candidata</w:t>
      </w:r>
      <w:r>
        <w:rPr>
          <w:spacing w:val="-8"/>
        </w:rPr>
        <w:t> </w:t>
      </w:r>
      <w:r>
        <w:rPr/>
        <w:t>podrá</w:t>
      </w:r>
      <w:r>
        <w:rPr>
          <w:spacing w:val="-7"/>
        </w:rPr>
        <w:t> </w:t>
      </w:r>
      <w:r>
        <w:rPr/>
        <w:t>nombrar</w:t>
      </w:r>
      <w:r>
        <w:rPr>
          <w:spacing w:val="-7"/>
        </w:rPr>
        <w:t> </w:t>
      </w:r>
      <w:r>
        <w:rPr/>
        <w:t>a</w:t>
      </w:r>
      <w:r>
        <w:rPr>
          <w:spacing w:val="-7"/>
        </w:rPr>
        <w:t> </w:t>
      </w:r>
      <w:r>
        <w:rPr/>
        <w:t>sus</w:t>
      </w:r>
      <w:r>
        <w:rPr>
          <w:spacing w:val="-6"/>
        </w:rPr>
        <w:t> </w:t>
      </w:r>
      <w:r>
        <w:rPr/>
        <w:t>representantes</w:t>
      </w:r>
      <w:r>
        <w:rPr>
          <w:spacing w:val="-7"/>
        </w:rPr>
        <w:t> </w:t>
      </w:r>
      <w:r>
        <w:rPr/>
        <w:t>ante</w:t>
      </w:r>
      <w:r>
        <w:rPr>
          <w:spacing w:val="-6"/>
        </w:rPr>
        <w:t> </w:t>
      </w:r>
      <w:r>
        <w:rPr/>
        <w:t>los</w:t>
      </w:r>
      <w:r>
        <w:rPr>
          <w:spacing w:val="-6"/>
        </w:rPr>
        <w:t> </w:t>
      </w:r>
      <w:r>
        <w:rPr/>
        <w:t>órganos</w:t>
      </w:r>
      <w:r>
        <w:rPr>
          <w:spacing w:val="-5"/>
        </w:rPr>
        <w:t> </w:t>
      </w:r>
      <w:r>
        <w:rPr/>
        <w:t>electorales</w:t>
      </w:r>
      <w:r>
        <w:rPr>
          <w:spacing w:val="-6"/>
        </w:rPr>
        <w:t> </w:t>
      </w:r>
      <w:r>
        <w:rPr>
          <w:spacing w:val="-2"/>
        </w:rPr>
        <w:t>respectivos</w:t>
      </w:r>
    </w:p>
    <w:p>
      <w:pPr>
        <w:pStyle w:val="BodyText"/>
        <w:spacing w:before="229"/>
      </w:pPr>
    </w:p>
    <w:p>
      <w:pPr>
        <w:spacing w:before="1"/>
        <w:ind w:left="4738" w:right="4734" w:firstLine="0"/>
        <w:jc w:val="center"/>
        <w:rPr>
          <w:b/>
          <w:sz w:val="20"/>
        </w:rPr>
      </w:pPr>
      <w:r>
        <w:rPr>
          <w:b/>
          <w:sz w:val="20"/>
        </w:rPr>
        <w:t>TÍTULO</w:t>
      </w:r>
      <w:r>
        <w:rPr>
          <w:b/>
          <w:spacing w:val="-14"/>
          <w:sz w:val="20"/>
        </w:rPr>
        <w:t> </w:t>
      </w:r>
      <w:r>
        <w:rPr>
          <w:b/>
          <w:sz w:val="20"/>
        </w:rPr>
        <w:t>DÉCIMO</w:t>
      </w:r>
      <w:r>
        <w:rPr>
          <w:b/>
          <w:spacing w:val="-14"/>
          <w:sz w:val="20"/>
        </w:rPr>
        <w:t> </w:t>
      </w:r>
      <w:r>
        <w:rPr>
          <w:b/>
          <w:sz w:val="20"/>
        </w:rPr>
        <w:t>PRIMERO DE LOS DEBATES</w:t>
      </w:r>
    </w:p>
    <w:p>
      <w:pPr>
        <w:pStyle w:val="BodyText"/>
        <w:spacing w:before="229"/>
        <w:rPr>
          <w:b/>
        </w:rPr>
      </w:pPr>
    </w:p>
    <w:p>
      <w:pPr>
        <w:spacing w:before="0"/>
        <w:ind w:left="4685" w:right="4684" w:hanging="4"/>
        <w:jc w:val="center"/>
        <w:rPr>
          <w:b/>
          <w:sz w:val="20"/>
        </w:rPr>
      </w:pPr>
      <w:r>
        <w:rPr>
          <w:b/>
          <w:sz w:val="20"/>
        </w:rPr>
        <w:t>CAPÍTULO ÚNICO DISPOSICIONES</w:t>
      </w:r>
      <w:r>
        <w:rPr>
          <w:b/>
          <w:spacing w:val="-14"/>
          <w:sz w:val="20"/>
        </w:rPr>
        <w:t> </w:t>
      </w:r>
      <w:r>
        <w:rPr>
          <w:b/>
          <w:sz w:val="20"/>
        </w:rPr>
        <w:t>GENERALES</w:t>
      </w:r>
    </w:p>
    <w:p>
      <w:pPr>
        <w:pStyle w:val="BodyText"/>
        <w:spacing w:before="1"/>
        <w:rPr>
          <w:b/>
        </w:rPr>
      </w:pPr>
    </w:p>
    <w:p>
      <w:pPr>
        <w:pStyle w:val="BodyText"/>
        <w:ind w:left="1418" w:right="1415"/>
        <w:jc w:val="both"/>
      </w:pPr>
      <w:r>
        <w:rPr>
          <w:b/>
        </w:rPr>
        <w:t>Artículo 296. </w:t>
      </w:r>
      <w:r>
        <w:rPr/>
        <w:t>El Consejo General del Instituto Estatal Electoral organizará obligatoriamente tres debates entre las candidatas y/o candidatos a la Gubernatura.</w:t>
      </w:r>
    </w:p>
    <w:p>
      <w:pPr>
        <w:pStyle w:val="BodyText"/>
        <w:spacing w:before="229"/>
        <w:ind w:left="1418" w:right="1419"/>
        <w:jc w:val="both"/>
      </w:pPr>
      <w:r>
        <w:rPr/>
        <w:t>A través de los Consejos Distritales electorales organizará obligatoriamente un debate entre las candidaturas a diputaciones locales, así como entre las candidaturas a Presidencias Municipales de la </w:t>
      </w:r>
      <w:r>
        <w:rPr>
          <w:spacing w:val="-2"/>
        </w:rPr>
        <w:t>entidad.</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9"/>
        <w:rPr>
          <w:i/>
          <w:sz w:val="14"/>
        </w:rPr>
      </w:pPr>
    </w:p>
    <w:p>
      <w:pPr>
        <w:pStyle w:val="BodyText"/>
        <w:ind w:left="1418" w:right="1415"/>
        <w:jc w:val="both"/>
      </w:pPr>
      <w:r>
        <w:rPr/>
        <w:t>Para</w:t>
      </w:r>
      <w:r>
        <w:rPr>
          <w:spacing w:val="-1"/>
        </w:rPr>
        <w:t> </w:t>
      </w:r>
      <w:r>
        <w:rPr/>
        <w:t>la</w:t>
      </w:r>
      <w:r>
        <w:rPr>
          <w:spacing w:val="-2"/>
        </w:rPr>
        <w:t> </w:t>
      </w:r>
      <w:r>
        <w:rPr/>
        <w:t>realización</w:t>
      </w:r>
      <w:r>
        <w:rPr>
          <w:spacing w:val="-2"/>
        </w:rPr>
        <w:t> </w:t>
      </w:r>
      <w:r>
        <w:rPr/>
        <w:t>de</w:t>
      </w:r>
      <w:r>
        <w:rPr>
          <w:spacing w:val="-2"/>
        </w:rPr>
        <w:t> </w:t>
      </w:r>
      <w:r>
        <w:rPr/>
        <w:t>los debates,</w:t>
      </w:r>
      <w:r>
        <w:rPr>
          <w:spacing w:val="-4"/>
        </w:rPr>
        <w:t> </w:t>
      </w:r>
      <w:r>
        <w:rPr/>
        <w:t>el</w:t>
      </w:r>
      <w:r>
        <w:rPr>
          <w:spacing w:val="-1"/>
        </w:rPr>
        <w:t> </w:t>
      </w:r>
      <w:r>
        <w:rPr/>
        <w:t>Consejo</w:t>
      </w:r>
      <w:r>
        <w:rPr>
          <w:spacing w:val="-2"/>
        </w:rPr>
        <w:t> </w:t>
      </w:r>
      <w:r>
        <w:rPr/>
        <w:t>General</w:t>
      </w:r>
      <w:r>
        <w:rPr>
          <w:spacing w:val="-3"/>
        </w:rPr>
        <w:t> </w:t>
      </w:r>
      <w:r>
        <w:rPr/>
        <w:t>definirá</w:t>
      </w:r>
      <w:r>
        <w:rPr>
          <w:spacing w:val="-2"/>
        </w:rPr>
        <w:t> </w:t>
      </w:r>
      <w:r>
        <w:rPr/>
        <w:t>las</w:t>
      </w:r>
      <w:r>
        <w:rPr>
          <w:spacing w:val="-1"/>
        </w:rPr>
        <w:t> </w:t>
      </w:r>
      <w:r>
        <w:rPr/>
        <w:t>reglas,</w:t>
      </w:r>
      <w:r>
        <w:rPr>
          <w:spacing w:val="-2"/>
        </w:rPr>
        <w:t> </w:t>
      </w:r>
      <w:r>
        <w:rPr/>
        <w:t>fechas</w:t>
      </w:r>
      <w:r>
        <w:rPr>
          <w:spacing w:val="-1"/>
        </w:rPr>
        <w:t> </w:t>
      </w:r>
      <w:r>
        <w:rPr/>
        <w:t>y</w:t>
      </w:r>
      <w:r>
        <w:rPr>
          <w:spacing w:val="-3"/>
        </w:rPr>
        <w:t> </w:t>
      </w:r>
      <w:r>
        <w:rPr/>
        <w:t>sedes,</w:t>
      </w:r>
      <w:r>
        <w:rPr>
          <w:spacing w:val="-2"/>
        </w:rPr>
        <w:t> </w:t>
      </w:r>
      <w:r>
        <w:rPr/>
        <w:t>dando</w:t>
      </w:r>
      <w:r>
        <w:rPr>
          <w:spacing w:val="-2"/>
        </w:rPr>
        <w:t> </w:t>
      </w:r>
      <w:r>
        <w:rPr/>
        <w:t>prioridad a que se realicen en el distrito o municipio correspondiente, a menos que existan impedimentos técnicos, respetando el principio de equidad entre las candidatas y/o candidatos con el apoyo de los órganos electorales desconcentrados, procurando que estos se lleven a cabo bajo las condiciones más óptimas que permitan cumplir con el principio de máxima publicidad.</w:t>
      </w:r>
    </w:p>
    <w:p>
      <w:pPr>
        <w:pStyle w:val="BodyText"/>
      </w:pPr>
    </w:p>
    <w:p>
      <w:pPr>
        <w:pStyle w:val="BodyText"/>
        <w:ind w:left="1418" w:right="1412" w:firstLine="55"/>
        <w:jc w:val="both"/>
      </w:pPr>
      <w:r>
        <w:rPr/>
        <w:t>Será obligación del Instituto Estatal Electoral asegurar la más amplia trasmisión y difusión en los medios de comunicación de los debates entre candidatos en todos los niveles.</w:t>
      </w:r>
    </w:p>
    <w:p>
      <w:pPr>
        <w:pStyle w:val="BodyText"/>
        <w:spacing w:before="229"/>
        <w:ind w:left="1418" w:right="1412"/>
        <w:jc w:val="both"/>
      </w:pPr>
      <w:r>
        <w:rPr>
          <w:b/>
        </w:rPr>
        <w:t>Artículo 296 BIS. </w:t>
      </w:r>
      <w:r>
        <w:rPr/>
        <w:t>Los debates que se lleve a cabo entre las candidatas y candidatos a la Gubernatura deberá ser transmitido en vivo y de forma gratuita por las estaciones de radio y canales de televisión de uso público en la Estado, y podrá ser retransmitido por otros concesionarios de telecomunicaciones y radiodifusión con cobertura en la Entidad.</w:t>
      </w:r>
    </w:p>
    <w:p>
      <w:pPr>
        <w:pStyle w:val="BodyText"/>
      </w:pPr>
    </w:p>
    <w:p>
      <w:pPr>
        <w:pStyle w:val="BodyText"/>
        <w:ind w:left="1418" w:right="1413"/>
        <w:jc w:val="both"/>
      </w:pPr>
      <w:r>
        <w:rPr/>
        <w:t>Los debates entre las candidatas y/o los candidatos a las Diputaciones Locales, así como Presidencias Municipales deberán ser transmitidos a través de los medios con los que cuenta el Instituto Estatal Electoral para su difusión.</w:t>
      </w:r>
    </w:p>
    <w:p>
      <w:pPr>
        <w:pStyle w:val="BodyText"/>
        <w:spacing w:before="2"/>
      </w:pPr>
    </w:p>
    <w:p>
      <w:pPr>
        <w:pStyle w:val="BodyText"/>
        <w:ind w:left="1418" w:right="1414"/>
        <w:jc w:val="both"/>
      </w:pPr>
      <w:r>
        <w:rPr/>
        <w:t>El Instituto Estatal Electoral deberá realizar las acciones necesarias para favorecer el adecuado</w:t>
      </w:r>
      <w:r>
        <w:rPr>
          <w:spacing w:val="40"/>
        </w:rPr>
        <w:t> </w:t>
      </w:r>
      <w:r>
        <w:rPr/>
        <w:t>desarrollo de los debates, en la medida de los recursos humanos, materiales y financieros disponibles, que permitan la correcta transmisión, difusión y que garantice condiciones de accesibilidad.</w:t>
      </w:r>
    </w:p>
    <w:p>
      <w:pPr>
        <w:spacing w:after="0"/>
        <w:jc w:val="both"/>
        <w:sectPr>
          <w:pgSz w:w="12250" w:h="15820"/>
          <w:pgMar w:header="0" w:footer="903" w:top="1680" w:bottom="1100" w:left="0" w:right="0"/>
        </w:sectPr>
      </w:pPr>
    </w:p>
    <w:p>
      <w:pPr>
        <w:pStyle w:val="BodyText"/>
        <w:spacing w:before="129"/>
        <w:ind w:left="1418" w:right="1416"/>
        <w:jc w:val="both"/>
      </w:pPr>
      <w:r>
        <w:rPr/>
        <w:t>El material audiovisual que el Instituto Estatal Electoral genere para este fin, podrá ser utilizado gratuitamente, para transmitirse en vivo o en forma diferida, por los demás concesionarios de radio y televisión o por cualquier otro medio de telecomunicación.</w:t>
      </w:r>
    </w:p>
    <w:p>
      <w:pPr>
        <w:pStyle w:val="BodyText"/>
        <w:spacing w:before="229"/>
        <w:ind w:left="1418" w:right="1415"/>
        <w:jc w:val="both"/>
      </w:pPr>
      <w:r>
        <w:rPr/>
        <w:t>La inasistencia de alguna o alguno de los candidatos invitados a los debates, no será causa para la cancelación de los mismos, siempre y cuando se encuentren presentes al menos dos participantes.</w:t>
      </w:r>
    </w:p>
    <w:p>
      <w:pPr>
        <w:pStyle w:val="BodyText"/>
        <w:spacing w:before="1"/>
      </w:pPr>
    </w:p>
    <w:p>
      <w:pPr>
        <w:pStyle w:val="BodyText"/>
        <w:ind w:left="1418" w:right="1416"/>
        <w:jc w:val="both"/>
      </w:pPr>
      <w:r>
        <w:rPr>
          <w:b/>
        </w:rPr>
        <w:t>Artículo 297. </w:t>
      </w:r>
      <w:r>
        <w:rPr/>
        <w:t>Los medios de comunicación local podrán organizar libremente debates entre candidatos, siempre y cuando cumplan con lo siguiente:</w:t>
      </w:r>
    </w:p>
    <w:p>
      <w:pPr>
        <w:pStyle w:val="ListParagraph"/>
        <w:numPr>
          <w:ilvl w:val="0"/>
          <w:numId w:val="102"/>
        </w:numPr>
        <w:tabs>
          <w:tab w:pos="1985" w:val="left" w:leader="none"/>
        </w:tabs>
        <w:spacing w:line="240" w:lineRule="auto" w:before="229" w:after="0"/>
        <w:ind w:left="1985" w:right="0" w:hanging="567"/>
        <w:jc w:val="left"/>
        <w:rPr>
          <w:sz w:val="20"/>
        </w:rPr>
      </w:pPr>
      <w:r>
        <w:rPr>
          <w:sz w:val="20"/>
        </w:rPr>
        <w:t>Se</w:t>
      </w:r>
      <w:r>
        <w:rPr>
          <w:spacing w:val="-7"/>
          <w:sz w:val="20"/>
        </w:rPr>
        <w:t> </w:t>
      </w:r>
      <w:r>
        <w:rPr>
          <w:sz w:val="20"/>
        </w:rPr>
        <w:t>comunique</w:t>
      </w:r>
      <w:r>
        <w:rPr>
          <w:spacing w:val="-7"/>
          <w:sz w:val="20"/>
        </w:rPr>
        <w:t> </w:t>
      </w:r>
      <w:r>
        <w:rPr>
          <w:sz w:val="20"/>
        </w:rPr>
        <w:t>al</w:t>
      </w:r>
      <w:r>
        <w:rPr>
          <w:spacing w:val="-7"/>
          <w:sz w:val="20"/>
        </w:rPr>
        <w:t> </w:t>
      </w:r>
      <w:r>
        <w:rPr>
          <w:sz w:val="20"/>
        </w:rPr>
        <w:t>Instituto</w:t>
      </w:r>
      <w:r>
        <w:rPr>
          <w:spacing w:val="-7"/>
          <w:sz w:val="20"/>
        </w:rPr>
        <w:t> </w:t>
      </w:r>
      <w:r>
        <w:rPr>
          <w:sz w:val="20"/>
        </w:rPr>
        <w:t>Estatal</w:t>
      </w:r>
      <w:r>
        <w:rPr>
          <w:spacing w:val="-4"/>
          <w:sz w:val="20"/>
        </w:rPr>
        <w:t> </w:t>
      </w:r>
      <w:r>
        <w:rPr>
          <w:spacing w:val="-2"/>
          <w:sz w:val="20"/>
        </w:rPr>
        <w:t>Electoral;</w:t>
      </w:r>
    </w:p>
    <w:p>
      <w:pPr>
        <w:pStyle w:val="BodyText"/>
        <w:spacing w:before="1"/>
      </w:pPr>
    </w:p>
    <w:p>
      <w:pPr>
        <w:pStyle w:val="ListParagraph"/>
        <w:numPr>
          <w:ilvl w:val="0"/>
          <w:numId w:val="102"/>
        </w:numPr>
        <w:tabs>
          <w:tab w:pos="1985" w:val="left" w:leader="none"/>
        </w:tabs>
        <w:spacing w:line="240" w:lineRule="auto" w:before="0" w:after="0"/>
        <w:ind w:left="1985" w:right="1420" w:hanging="567"/>
        <w:jc w:val="left"/>
        <w:rPr>
          <w:sz w:val="20"/>
        </w:rPr>
      </w:pPr>
      <w:r>
        <w:rPr>
          <w:sz w:val="20"/>
        </w:rPr>
        <w:t>Acreditar</w:t>
      </w:r>
      <w:r>
        <w:rPr>
          <w:spacing w:val="40"/>
          <w:sz w:val="20"/>
        </w:rPr>
        <w:t> </w:t>
      </w:r>
      <w:r>
        <w:rPr>
          <w:sz w:val="20"/>
        </w:rPr>
        <w:t>que</w:t>
      </w:r>
      <w:r>
        <w:rPr>
          <w:spacing w:val="40"/>
          <w:sz w:val="20"/>
        </w:rPr>
        <w:t> </w:t>
      </w:r>
      <w:r>
        <w:rPr>
          <w:sz w:val="20"/>
        </w:rPr>
        <w:t>se</w:t>
      </w:r>
      <w:r>
        <w:rPr>
          <w:spacing w:val="40"/>
          <w:sz w:val="20"/>
        </w:rPr>
        <w:t> </w:t>
      </w:r>
      <w:r>
        <w:rPr>
          <w:sz w:val="20"/>
        </w:rPr>
        <w:t>formuló</w:t>
      </w:r>
      <w:r>
        <w:rPr>
          <w:spacing w:val="40"/>
          <w:sz w:val="20"/>
        </w:rPr>
        <w:t> </w:t>
      </w:r>
      <w:r>
        <w:rPr>
          <w:sz w:val="20"/>
        </w:rPr>
        <w:t>la</w:t>
      </w:r>
      <w:r>
        <w:rPr>
          <w:spacing w:val="40"/>
          <w:sz w:val="20"/>
        </w:rPr>
        <w:t> </w:t>
      </w:r>
      <w:r>
        <w:rPr>
          <w:sz w:val="20"/>
        </w:rPr>
        <w:t>invitación</w:t>
      </w:r>
      <w:r>
        <w:rPr>
          <w:spacing w:val="40"/>
          <w:sz w:val="20"/>
        </w:rPr>
        <w:t> </w:t>
      </w:r>
      <w:r>
        <w:rPr>
          <w:sz w:val="20"/>
        </w:rPr>
        <w:t>a</w:t>
      </w:r>
      <w:r>
        <w:rPr>
          <w:spacing w:val="40"/>
          <w:sz w:val="20"/>
        </w:rPr>
        <w:t> </w:t>
      </w:r>
      <w:r>
        <w:rPr>
          <w:sz w:val="20"/>
        </w:rPr>
        <w:t>todos</w:t>
      </w:r>
      <w:r>
        <w:rPr>
          <w:spacing w:val="40"/>
          <w:sz w:val="20"/>
        </w:rPr>
        <w:t> </w:t>
      </w:r>
      <w:r>
        <w:rPr>
          <w:sz w:val="20"/>
        </w:rPr>
        <w:t>los</w:t>
      </w:r>
      <w:r>
        <w:rPr>
          <w:spacing w:val="40"/>
          <w:sz w:val="20"/>
        </w:rPr>
        <w:t> </w:t>
      </w:r>
      <w:r>
        <w:rPr>
          <w:sz w:val="20"/>
        </w:rPr>
        <w:t>Candidatos</w:t>
      </w:r>
      <w:r>
        <w:rPr>
          <w:spacing w:val="40"/>
          <w:sz w:val="20"/>
        </w:rPr>
        <w:t> </w:t>
      </w:r>
      <w:r>
        <w:rPr>
          <w:sz w:val="20"/>
        </w:rPr>
        <w:t>y</w:t>
      </w:r>
      <w:r>
        <w:rPr>
          <w:spacing w:val="40"/>
          <w:sz w:val="20"/>
        </w:rPr>
        <w:t> </w:t>
      </w:r>
      <w:r>
        <w:rPr>
          <w:sz w:val="20"/>
        </w:rPr>
        <w:t>participen</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dos candidatos de la misma elección; y</w:t>
      </w:r>
    </w:p>
    <w:p>
      <w:pPr>
        <w:pStyle w:val="ListParagraph"/>
        <w:numPr>
          <w:ilvl w:val="0"/>
          <w:numId w:val="102"/>
        </w:numPr>
        <w:tabs>
          <w:tab w:pos="1985" w:val="left" w:leader="none"/>
        </w:tabs>
        <w:spacing w:line="240" w:lineRule="auto" w:before="229" w:after="0"/>
        <w:ind w:left="1985" w:right="0" w:hanging="567"/>
        <w:jc w:val="left"/>
        <w:rPr>
          <w:sz w:val="20"/>
        </w:rPr>
      </w:pPr>
      <w:r>
        <w:rPr>
          <w:sz w:val="20"/>
        </w:rPr>
        <w:t>Se</w:t>
      </w:r>
      <w:r>
        <w:rPr>
          <w:spacing w:val="-7"/>
          <w:sz w:val="20"/>
        </w:rPr>
        <w:t> </w:t>
      </w:r>
      <w:r>
        <w:rPr>
          <w:sz w:val="20"/>
        </w:rPr>
        <w:t>establezcan</w:t>
      </w:r>
      <w:r>
        <w:rPr>
          <w:spacing w:val="-8"/>
          <w:sz w:val="20"/>
        </w:rPr>
        <w:t> </w:t>
      </w:r>
      <w:r>
        <w:rPr>
          <w:sz w:val="20"/>
        </w:rPr>
        <w:t>condiciones</w:t>
      </w:r>
      <w:r>
        <w:rPr>
          <w:spacing w:val="-6"/>
          <w:sz w:val="20"/>
        </w:rPr>
        <w:t> </w:t>
      </w:r>
      <w:r>
        <w:rPr>
          <w:sz w:val="20"/>
        </w:rPr>
        <w:t>de</w:t>
      </w:r>
      <w:r>
        <w:rPr>
          <w:spacing w:val="-7"/>
          <w:sz w:val="20"/>
        </w:rPr>
        <w:t> </w:t>
      </w:r>
      <w:r>
        <w:rPr>
          <w:sz w:val="20"/>
        </w:rPr>
        <w:t>equidad</w:t>
      </w:r>
      <w:r>
        <w:rPr>
          <w:spacing w:val="-5"/>
          <w:sz w:val="20"/>
        </w:rPr>
        <w:t> </w:t>
      </w:r>
      <w:r>
        <w:rPr>
          <w:sz w:val="20"/>
        </w:rPr>
        <w:t>en</w:t>
      </w:r>
      <w:r>
        <w:rPr>
          <w:spacing w:val="-6"/>
          <w:sz w:val="20"/>
        </w:rPr>
        <w:t> </w:t>
      </w:r>
      <w:r>
        <w:rPr>
          <w:sz w:val="20"/>
        </w:rPr>
        <w:t>el</w:t>
      </w:r>
      <w:r>
        <w:rPr>
          <w:spacing w:val="-7"/>
          <w:sz w:val="20"/>
        </w:rPr>
        <w:t> </w:t>
      </w:r>
      <w:r>
        <w:rPr>
          <w:spacing w:val="-2"/>
          <w:sz w:val="20"/>
        </w:rPr>
        <w:t>formato.</w:t>
      </w:r>
    </w:p>
    <w:p>
      <w:pPr>
        <w:pStyle w:val="BodyText"/>
        <w:spacing w:before="1"/>
      </w:pPr>
    </w:p>
    <w:p>
      <w:pPr>
        <w:pStyle w:val="BodyText"/>
        <w:ind w:left="1418" w:right="1412"/>
        <w:jc w:val="both"/>
      </w:pPr>
      <w:r>
        <w:rPr>
          <w:b/>
        </w:rPr>
        <w:t>Artículo 298. </w:t>
      </w:r>
      <w:r>
        <w:rPr/>
        <w:t>La transmisión de los debates por los medios de comunicación será gratuita y se llevará a cabo de forma íntegra y sin alterar los contenidos. La no asistencia de uno o más de los candidatos invitados a los debates no será causa para la no realización del mismo.</w:t>
      </w:r>
    </w:p>
    <w:p>
      <w:pPr>
        <w:pStyle w:val="BodyText"/>
      </w:pPr>
    </w:p>
    <w:p>
      <w:pPr>
        <w:pStyle w:val="BodyText"/>
      </w:pPr>
    </w:p>
    <w:p>
      <w:pPr>
        <w:spacing w:before="0"/>
        <w:ind w:left="3997" w:right="3998"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SEGUNDO</w:t>
      </w:r>
    </w:p>
    <w:p>
      <w:pPr>
        <w:spacing w:before="0"/>
        <w:ind w:left="3997" w:right="3998" w:firstLine="0"/>
        <w:jc w:val="center"/>
        <w:rPr>
          <w:b/>
          <w:sz w:val="20"/>
        </w:rPr>
      </w:pPr>
      <w:r>
        <w:rPr>
          <w:b/>
          <w:sz w:val="20"/>
        </w:rPr>
        <w:t>DEL</w:t>
      </w:r>
      <w:r>
        <w:rPr>
          <w:b/>
          <w:spacing w:val="-9"/>
          <w:sz w:val="20"/>
        </w:rPr>
        <w:t> </w:t>
      </w:r>
      <w:r>
        <w:rPr>
          <w:b/>
          <w:sz w:val="20"/>
        </w:rPr>
        <w:t>RÉGIMEN</w:t>
      </w:r>
      <w:r>
        <w:rPr>
          <w:b/>
          <w:spacing w:val="-6"/>
          <w:sz w:val="20"/>
        </w:rPr>
        <w:t> </w:t>
      </w:r>
      <w:r>
        <w:rPr>
          <w:b/>
          <w:sz w:val="20"/>
        </w:rPr>
        <w:t>SANCIONADOR</w:t>
      </w:r>
      <w:r>
        <w:rPr>
          <w:b/>
          <w:spacing w:val="-8"/>
          <w:sz w:val="20"/>
        </w:rPr>
        <w:t> </w:t>
      </w:r>
      <w:r>
        <w:rPr>
          <w:b/>
          <w:spacing w:val="-2"/>
          <w:sz w:val="20"/>
        </w:rPr>
        <w:t>ELECTORAL</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1"/>
        <w:ind w:left="708" w:right="0" w:firstLine="0"/>
        <w:jc w:val="center"/>
        <w:rPr>
          <w:b/>
          <w:sz w:val="20"/>
        </w:rPr>
      </w:pPr>
      <w:r>
        <w:rPr>
          <w:b/>
          <w:sz w:val="20"/>
        </w:rPr>
        <w:t>DE</w:t>
      </w:r>
      <w:r>
        <w:rPr>
          <w:b/>
          <w:spacing w:val="-8"/>
          <w:sz w:val="20"/>
        </w:rPr>
        <w:t> </w:t>
      </w:r>
      <w:r>
        <w:rPr>
          <w:b/>
          <w:sz w:val="20"/>
        </w:rPr>
        <w:t>LOS</w:t>
      </w:r>
      <w:r>
        <w:rPr>
          <w:b/>
          <w:spacing w:val="-5"/>
          <w:sz w:val="20"/>
        </w:rPr>
        <w:t> </w:t>
      </w:r>
      <w:r>
        <w:rPr>
          <w:b/>
          <w:sz w:val="20"/>
        </w:rPr>
        <w:t>SUJETOS,</w:t>
      </w:r>
      <w:r>
        <w:rPr>
          <w:b/>
          <w:spacing w:val="-6"/>
          <w:sz w:val="20"/>
        </w:rPr>
        <w:t> </w:t>
      </w:r>
      <w:r>
        <w:rPr>
          <w:b/>
          <w:sz w:val="20"/>
        </w:rPr>
        <w:t>CONDUCTAS</w:t>
      </w:r>
      <w:r>
        <w:rPr>
          <w:b/>
          <w:spacing w:val="-6"/>
          <w:sz w:val="20"/>
        </w:rPr>
        <w:t> </w:t>
      </w:r>
      <w:r>
        <w:rPr>
          <w:b/>
          <w:sz w:val="20"/>
        </w:rPr>
        <w:t>SANCIONABLES</w:t>
      </w:r>
      <w:r>
        <w:rPr>
          <w:b/>
          <w:spacing w:val="-4"/>
          <w:sz w:val="20"/>
        </w:rPr>
        <w:t> </w:t>
      </w:r>
      <w:r>
        <w:rPr>
          <w:b/>
          <w:sz w:val="20"/>
        </w:rPr>
        <w:t>Y</w:t>
      </w:r>
      <w:r>
        <w:rPr>
          <w:b/>
          <w:spacing w:val="-8"/>
          <w:sz w:val="20"/>
        </w:rPr>
        <w:t> </w:t>
      </w:r>
      <w:r>
        <w:rPr>
          <w:b/>
          <w:spacing w:val="-2"/>
          <w:sz w:val="20"/>
        </w:rPr>
        <w:t>SANCIONES</w:t>
      </w:r>
    </w:p>
    <w:p>
      <w:pPr>
        <w:pStyle w:val="BodyText"/>
        <w:rPr>
          <w:b/>
        </w:rPr>
      </w:pPr>
    </w:p>
    <w:p>
      <w:pPr>
        <w:pStyle w:val="BodyText"/>
        <w:ind w:left="1418" w:right="1414"/>
        <w:jc w:val="both"/>
      </w:pPr>
      <w:r>
        <w:rPr>
          <w:b/>
        </w:rPr>
        <w:t>Artículo 299. </w:t>
      </w:r>
      <w:r>
        <w:rPr/>
        <w:t>Son sujetos de responsabilidad por infracciones cometidas a las disposiciones electorales contenidas en este Código:</w:t>
      </w:r>
    </w:p>
    <w:p>
      <w:pPr>
        <w:pStyle w:val="ListParagraph"/>
        <w:numPr>
          <w:ilvl w:val="0"/>
          <w:numId w:val="103"/>
        </w:numPr>
        <w:tabs>
          <w:tab w:pos="1985" w:val="left" w:leader="none"/>
        </w:tabs>
        <w:spacing w:line="240" w:lineRule="auto" w:before="230" w:after="0"/>
        <w:ind w:left="1985" w:right="0" w:hanging="567"/>
        <w:jc w:val="left"/>
        <w:rPr>
          <w:sz w:val="20"/>
        </w:rPr>
      </w:pPr>
      <w:r>
        <w:rPr>
          <w:sz w:val="20"/>
        </w:rPr>
        <w:t>Los</w:t>
      </w:r>
      <w:r>
        <w:rPr>
          <w:spacing w:val="-9"/>
          <w:sz w:val="20"/>
        </w:rPr>
        <w:t> </w:t>
      </w:r>
      <w:r>
        <w:rPr>
          <w:sz w:val="20"/>
        </w:rPr>
        <w:t>partidos</w:t>
      </w:r>
      <w:r>
        <w:rPr>
          <w:spacing w:val="-8"/>
          <w:sz w:val="20"/>
        </w:rPr>
        <w:t> </w:t>
      </w:r>
      <w:r>
        <w:rPr>
          <w:spacing w:val="-2"/>
          <w:sz w:val="20"/>
        </w:rPr>
        <w:t>políticos;</w:t>
      </w:r>
    </w:p>
    <w:p>
      <w:pPr>
        <w:pStyle w:val="BodyText"/>
      </w:pPr>
    </w:p>
    <w:p>
      <w:pPr>
        <w:pStyle w:val="ListParagraph"/>
        <w:numPr>
          <w:ilvl w:val="0"/>
          <w:numId w:val="103"/>
        </w:numPr>
        <w:tabs>
          <w:tab w:pos="1985" w:val="left" w:leader="none"/>
        </w:tabs>
        <w:spacing w:line="240" w:lineRule="auto" w:before="0" w:after="0"/>
        <w:ind w:left="1985" w:right="0" w:hanging="567"/>
        <w:jc w:val="left"/>
        <w:rPr>
          <w:sz w:val="20"/>
        </w:rPr>
      </w:pPr>
      <w:r>
        <w:rPr>
          <w:sz w:val="20"/>
        </w:rPr>
        <w:t>Las</w:t>
      </w:r>
      <w:r>
        <w:rPr>
          <w:spacing w:val="-11"/>
          <w:sz w:val="20"/>
        </w:rPr>
        <w:t> </w:t>
      </w:r>
      <w:r>
        <w:rPr>
          <w:sz w:val="20"/>
        </w:rPr>
        <w:t>agrupaciones</w:t>
      </w:r>
      <w:r>
        <w:rPr>
          <w:spacing w:val="-9"/>
          <w:sz w:val="20"/>
        </w:rPr>
        <w:t> </w:t>
      </w:r>
      <w:r>
        <w:rPr>
          <w:spacing w:val="-2"/>
          <w:sz w:val="20"/>
        </w:rPr>
        <w:t>políticas;</w:t>
      </w:r>
    </w:p>
    <w:p>
      <w:pPr>
        <w:pStyle w:val="BodyText"/>
        <w:spacing w:before="1"/>
      </w:pPr>
    </w:p>
    <w:p>
      <w:pPr>
        <w:pStyle w:val="ListParagraph"/>
        <w:numPr>
          <w:ilvl w:val="0"/>
          <w:numId w:val="103"/>
        </w:numPr>
        <w:tabs>
          <w:tab w:pos="1985" w:val="left" w:leader="none"/>
        </w:tabs>
        <w:spacing w:line="240" w:lineRule="auto" w:before="0" w:after="0"/>
        <w:ind w:left="1418" w:right="1420" w:firstLine="0"/>
        <w:jc w:val="left"/>
        <w:rPr>
          <w:sz w:val="20"/>
        </w:rPr>
      </w:pPr>
      <w:r>
        <w:rPr>
          <w:sz w:val="20"/>
        </w:rPr>
        <w:t>Los</w:t>
      </w:r>
      <w:r>
        <w:rPr>
          <w:spacing w:val="40"/>
          <w:sz w:val="20"/>
        </w:rPr>
        <w:t> </w:t>
      </w:r>
      <w:r>
        <w:rPr>
          <w:sz w:val="20"/>
        </w:rPr>
        <w:t>aspirantes,</w:t>
      </w:r>
      <w:r>
        <w:rPr>
          <w:spacing w:val="40"/>
          <w:sz w:val="20"/>
        </w:rPr>
        <w:t> </w:t>
      </w:r>
      <w:r>
        <w:rPr>
          <w:sz w:val="20"/>
        </w:rPr>
        <w:t>precandidatos,</w:t>
      </w:r>
      <w:r>
        <w:rPr>
          <w:spacing w:val="40"/>
          <w:sz w:val="20"/>
        </w:rPr>
        <w:t> </w:t>
      </w:r>
      <w:r>
        <w:rPr>
          <w:sz w:val="20"/>
        </w:rPr>
        <w:t>candidatos</w:t>
      </w:r>
      <w:r>
        <w:rPr>
          <w:spacing w:val="40"/>
          <w:sz w:val="20"/>
        </w:rPr>
        <w:t> </w:t>
      </w:r>
      <w:r>
        <w:rPr>
          <w:sz w:val="20"/>
        </w:rPr>
        <w:t>y</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cargos</w:t>
      </w:r>
      <w:r>
        <w:rPr>
          <w:spacing w:val="40"/>
          <w:sz w:val="20"/>
        </w:rPr>
        <w:t> </w:t>
      </w:r>
      <w:r>
        <w:rPr>
          <w:sz w:val="20"/>
        </w:rPr>
        <w:t>de</w:t>
      </w:r>
      <w:r>
        <w:rPr>
          <w:spacing w:val="40"/>
          <w:sz w:val="20"/>
        </w:rPr>
        <w:t> </w:t>
      </w:r>
      <w:r>
        <w:rPr>
          <w:sz w:val="20"/>
        </w:rPr>
        <w:t>elección </w:t>
      </w:r>
      <w:r>
        <w:rPr>
          <w:spacing w:val="-2"/>
          <w:sz w:val="20"/>
        </w:rPr>
        <w:t>popular;</w:t>
      </w:r>
    </w:p>
    <w:p>
      <w:pPr>
        <w:pStyle w:val="ListParagraph"/>
        <w:numPr>
          <w:ilvl w:val="0"/>
          <w:numId w:val="103"/>
        </w:numPr>
        <w:tabs>
          <w:tab w:pos="1985" w:val="left" w:leader="none"/>
        </w:tabs>
        <w:spacing w:line="228" w:lineRule="exact" w:before="0" w:after="0"/>
        <w:ind w:left="1985" w:right="0" w:hanging="567"/>
        <w:jc w:val="left"/>
        <w:rPr>
          <w:sz w:val="20"/>
        </w:rPr>
      </w:pPr>
      <w:r>
        <w:rPr>
          <w:sz w:val="20"/>
        </w:rPr>
        <w:t>Los</w:t>
      </w:r>
      <w:r>
        <w:rPr>
          <w:spacing w:val="-7"/>
          <w:sz w:val="20"/>
        </w:rPr>
        <w:t> </w:t>
      </w:r>
      <w:r>
        <w:rPr>
          <w:sz w:val="20"/>
        </w:rPr>
        <w:t>ciudadanos,</w:t>
      </w:r>
      <w:r>
        <w:rPr>
          <w:spacing w:val="-5"/>
          <w:sz w:val="20"/>
        </w:rPr>
        <w:t> </w:t>
      </w:r>
      <w:r>
        <w:rPr>
          <w:sz w:val="20"/>
        </w:rPr>
        <w:t>los</w:t>
      </w:r>
      <w:r>
        <w:rPr>
          <w:spacing w:val="-6"/>
          <w:sz w:val="20"/>
        </w:rPr>
        <w:t> </w:t>
      </w:r>
      <w:r>
        <w:rPr>
          <w:sz w:val="20"/>
        </w:rPr>
        <w:t>dirigentes</w:t>
      </w:r>
      <w:r>
        <w:rPr>
          <w:spacing w:val="-6"/>
          <w:sz w:val="20"/>
        </w:rPr>
        <w:t> </w:t>
      </w:r>
      <w:r>
        <w:rPr>
          <w:sz w:val="20"/>
        </w:rPr>
        <w:t>y</w:t>
      </w:r>
      <w:r>
        <w:rPr>
          <w:spacing w:val="-7"/>
          <w:sz w:val="20"/>
        </w:rPr>
        <w:t> </w:t>
      </w:r>
      <w:r>
        <w:rPr>
          <w:sz w:val="20"/>
        </w:rPr>
        <w:t>afiliados</w:t>
      </w:r>
      <w:r>
        <w:rPr>
          <w:spacing w:val="-5"/>
          <w:sz w:val="20"/>
        </w:rPr>
        <w:t> </w:t>
      </w:r>
      <w:r>
        <w:rPr>
          <w:sz w:val="20"/>
        </w:rPr>
        <w:t>a</w:t>
      </w:r>
      <w:r>
        <w:rPr>
          <w:spacing w:val="-5"/>
          <w:sz w:val="20"/>
        </w:rPr>
        <w:t> </w:t>
      </w:r>
      <w:r>
        <w:rPr>
          <w:sz w:val="20"/>
        </w:rPr>
        <w:t>partidos</w:t>
      </w:r>
      <w:r>
        <w:rPr>
          <w:spacing w:val="-6"/>
          <w:sz w:val="20"/>
        </w:rPr>
        <w:t> </w:t>
      </w:r>
      <w:r>
        <w:rPr>
          <w:sz w:val="20"/>
        </w:rPr>
        <w:t>políticos,</w:t>
      </w:r>
      <w:r>
        <w:rPr>
          <w:spacing w:val="-6"/>
          <w:sz w:val="20"/>
        </w:rPr>
        <w:t> </w:t>
      </w:r>
      <w:r>
        <w:rPr>
          <w:sz w:val="20"/>
        </w:rPr>
        <w:t>o</w:t>
      </w:r>
      <w:r>
        <w:rPr>
          <w:spacing w:val="-7"/>
          <w:sz w:val="20"/>
        </w:rPr>
        <w:t> </w:t>
      </w:r>
      <w:r>
        <w:rPr>
          <w:sz w:val="20"/>
        </w:rPr>
        <w:t>cualquier</w:t>
      </w:r>
      <w:r>
        <w:rPr>
          <w:spacing w:val="-7"/>
          <w:sz w:val="20"/>
        </w:rPr>
        <w:t> </w:t>
      </w:r>
      <w:r>
        <w:rPr>
          <w:sz w:val="20"/>
        </w:rPr>
        <w:t>persona</w:t>
      </w:r>
      <w:r>
        <w:rPr>
          <w:spacing w:val="-5"/>
          <w:sz w:val="20"/>
        </w:rPr>
        <w:t> </w:t>
      </w:r>
      <w:r>
        <w:rPr>
          <w:sz w:val="20"/>
        </w:rPr>
        <w:t>física</w:t>
      </w:r>
      <w:r>
        <w:rPr>
          <w:spacing w:val="-7"/>
          <w:sz w:val="20"/>
        </w:rPr>
        <w:t> </w:t>
      </w:r>
      <w:r>
        <w:rPr>
          <w:sz w:val="20"/>
        </w:rPr>
        <w:t>o</w:t>
      </w:r>
      <w:r>
        <w:rPr>
          <w:spacing w:val="-6"/>
          <w:sz w:val="20"/>
        </w:rPr>
        <w:t> </w:t>
      </w:r>
      <w:r>
        <w:rPr>
          <w:spacing w:val="-2"/>
          <w:sz w:val="20"/>
        </w:rPr>
        <w:t>moral;</w:t>
      </w:r>
    </w:p>
    <w:p>
      <w:pPr>
        <w:pStyle w:val="BodyText"/>
        <w:spacing w:before="1"/>
      </w:pPr>
    </w:p>
    <w:p>
      <w:pPr>
        <w:pStyle w:val="ListParagraph"/>
        <w:numPr>
          <w:ilvl w:val="0"/>
          <w:numId w:val="103"/>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observadores</w:t>
      </w:r>
      <w:r>
        <w:rPr>
          <w:spacing w:val="-7"/>
          <w:sz w:val="20"/>
        </w:rPr>
        <w:t> </w:t>
      </w:r>
      <w:r>
        <w:rPr>
          <w:sz w:val="20"/>
        </w:rPr>
        <w:t>electorales</w:t>
      </w:r>
      <w:r>
        <w:rPr>
          <w:spacing w:val="-8"/>
          <w:sz w:val="20"/>
        </w:rPr>
        <w:t> </w:t>
      </w:r>
      <w:r>
        <w:rPr>
          <w:sz w:val="20"/>
        </w:rPr>
        <w:t>o</w:t>
      </w:r>
      <w:r>
        <w:rPr>
          <w:spacing w:val="-10"/>
          <w:sz w:val="20"/>
        </w:rPr>
        <w:t> </w:t>
      </w:r>
      <w:r>
        <w:rPr>
          <w:sz w:val="20"/>
        </w:rPr>
        <w:t>las</w:t>
      </w:r>
      <w:r>
        <w:rPr>
          <w:spacing w:val="-7"/>
          <w:sz w:val="20"/>
        </w:rPr>
        <w:t> </w:t>
      </w:r>
      <w:r>
        <w:rPr>
          <w:sz w:val="20"/>
        </w:rPr>
        <w:t>organizaciones</w:t>
      </w:r>
      <w:r>
        <w:rPr>
          <w:spacing w:val="-8"/>
          <w:sz w:val="20"/>
        </w:rPr>
        <w:t> </w:t>
      </w:r>
      <w:r>
        <w:rPr>
          <w:sz w:val="20"/>
        </w:rPr>
        <w:t>de</w:t>
      </w:r>
      <w:r>
        <w:rPr>
          <w:spacing w:val="-6"/>
          <w:sz w:val="20"/>
        </w:rPr>
        <w:t> </w:t>
      </w:r>
      <w:r>
        <w:rPr>
          <w:sz w:val="20"/>
        </w:rPr>
        <w:t>observadores</w:t>
      </w:r>
      <w:r>
        <w:rPr>
          <w:spacing w:val="-8"/>
          <w:sz w:val="20"/>
        </w:rPr>
        <w:t> </w:t>
      </w:r>
      <w:r>
        <w:rPr>
          <w:spacing w:val="-2"/>
          <w:sz w:val="20"/>
        </w:rPr>
        <w:t>electorales;</w:t>
      </w:r>
    </w:p>
    <w:p>
      <w:pPr>
        <w:pStyle w:val="BodyText"/>
        <w:spacing w:before="1"/>
      </w:pPr>
    </w:p>
    <w:p>
      <w:pPr>
        <w:pStyle w:val="ListParagraph"/>
        <w:numPr>
          <w:ilvl w:val="0"/>
          <w:numId w:val="103"/>
        </w:numPr>
        <w:tabs>
          <w:tab w:pos="1985" w:val="left" w:leader="none"/>
        </w:tabs>
        <w:spacing w:line="240" w:lineRule="auto" w:before="0" w:after="0"/>
        <w:ind w:left="1418" w:right="1414" w:firstLine="0"/>
        <w:jc w:val="left"/>
        <w:rPr>
          <w:sz w:val="20"/>
        </w:rPr>
      </w:pPr>
      <w:r>
        <w:rPr>
          <w:sz w:val="20"/>
        </w:rPr>
        <w:t>Las</w:t>
      </w:r>
      <w:r>
        <w:rPr>
          <w:spacing w:val="-1"/>
          <w:sz w:val="20"/>
        </w:rPr>
        <w:t> </w:t>
      </w:r>
      <w:r>
        <w:rPr>
          <w:sz w:val="20"/>
        </w:rPr>
        <w:t>autoridades</w:t>
      </w:r>
      <w:r>
        <w:rPr>
          <w:spacing w:val="-2"/>
          <w:sz w:val="20"/>
        </w:rPr>
        <w:t> </w:t>
      </w:r>
      <w:r>
        <w:rPr>
          <w:sz w:val="20"/>
        </w:rPr>
        <w:t>o</w:t>
      </w:r>
      <w:r>
        <w:rPr>
          <w:spacing w:val="-3"/>
          <w:sz w:val="20"/>
        </w:rPr>
        <w:t> </w:t>
      </w:r>
      <w:r>
        <w:rPr>
          <w:sz w:val="20"/>
        </w:rPr>
        <w:t>los</w:t>
      </w:r>
      <w:r>
        <w:rPr>
          <w:spacing w:val="-2"/>
          <w:sz w:val="20"/>
        </w:rPr>
        <w:t> </w:t>
      </w:r>
      <w:r>
        <w:rPr>
          <w:sz w:val="20"/>
        </w:rPr>
        <w:t>servidores</w:t>
      </w:r>
      <w:r>
        <w:rPr>
          <w:spacing w:val="-2"/>
          <w:sz w:val="20"/>
        </w:rPr>
        <w:t> </w:t>
      </w:r>
      <w:r>
        <w:rPr>
          <w:sz w:val="20"/>
        </w:rPr>
        <w:t>públicos</w:t>
      </w:r>
      <w:r>
        <w:rPr>
          <w:spacing w:val="-2"/>
          <w:sz w:val="20"/>
        </w:rPr>
        <w:t> </w:t>
      </w:r>
      <w:r>
        <w:rPr>
          <w:sz w:val="20"/>
        </w:rPr>
        <w:t>de</w:t>
      </w:r>
      <w:r>
        <w:rPr>
          <w:spacing w:val="-1"/>
          <w:sz w:val="20"/>
        </w:rPr>
        <w:t> </w:t>
      </w:r>
      <w:r>
        <w:rPr>
          <w:sz w:val="20"/>
        </w:rPr>
        <w:t>los</w:t>
      </w:r>
      <w:r>
        <w:rPr>
          <w:spacing w:val="-2"/>
          <w:sz w:val="20"/>
        </w:rPr>
        <w:t> </w:t>
      </w:r>
      <w:r>
        <w:rPr>
          <w:sz w:val="20"/>
        </w:rPr>
        <w:t>poderes</w:t>
      </w:r>
      <w:r>
        <w:rPr>
          <w:spacing w:val="-1"/>
          <w:sz w:val="20"/>
        </w:rPr>
        <w:t> </w:t>
      </w:r>
      <w:r>
        <w:rPr>
          <w:sz w:val="20"/>
        </w:rPr>
        <w:t>locales;</w:t>
      </w:r>
      <w:r>
        <w:rPr>
          <w:spacing w:val="-3"/>
          <w:sz w:val="20"/>
        </w:rPr>
        <w:t> </w:t>
      </w:r>
      <w:r>
        <w:rPr>
          <w:sz w:val="20"/>
        </w:rPr>
        <w:t>órganos</w:t>
      </w:r>
      <w:r>
        <w:rPr>
          <w:spacing w:val="-2"/>
          <w:sz w:val="20"/>
        </w:rPr>
        <w:t> </w:t>
      </w:r>
      <w:r>
        <w:rPr>
          <w:sz w:val="20"/>
        </w:rPr>
        <w:t>de</w:t>
      </w:r>
      <w:r>
        <w:rPr>
          <w:spacing w:val="-3"/>
          <w:sz w:val="20"/>
        </w:rPr>
        <w:t> </w:t>
      </w:r>
      <w:r>
        <w:rPr>
          <w:sz w:val="20"/>
        </w:rPr>
        <w:t>gobierno</w:t>
      </w:r>
      <w:r>
        <w:rPr>
          <w:spacing w:val="-4"/>
          <w:sz w:val="20"/>
        </w:rPr>
        <w:t> </w:t>
      </w:r>
      <w:r>
        <w:rPr>
          <w:sz w:val="20"/>
        </w:rPr>
        <w:t>municipales; órganos autónomos, o cualquier otro ente público;</w:t>
      </w:r>
    </w:p>
    <w:p>
      <w:pPr>
        <w:pStyle w:val="ListParagraph"/>
        <w:numPr>
          <w:ilvl w:val="0"/>
          <w:numId w:val="103"/>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Notarios</w:t>
      </w:r>
      <w:r>
        <w:rPr>
          <w:spacing w:val="-5"/>
          <w:sz w:val="20"/>
        </w:rPr>
        <w:t> </w:t>
      </w:r>
      <w:r>
        <w:rPr>
          <w:spacing w:val="-2"/>
          <w:sz w:val="20"/>
        </w:rPr>
        <w:t>Públicos;</w:t>
      </w:r>
    </w:p>
    <w:p>
      <w:pPr>
        <w:pStyle w:val="BodyText"/>
        <w:spacing w:before="1"/>
      </w:pPr>
    </w:p>
    <w:p>
      <w:pPr>
        <w:pStyle w:val="ListParagraph"/>
        <w:numPr>
          <w:ilvl w:val="0"/>
          <w:numId w:val="103"/>
        </w:numPr>
        <w:tabs>
          <w:tab w:pos="1985" w:val="left" w:leader="none"/>
        </w:tabs>
        <w:spacing w:line="240" w:lineRule="auto" w:before="0" w:after="0"/>
        <w:ind w:left="1985" w:right="0" w:hanging="567"/>
        <w:jc w:val="left"/>
        <w:rPr>
          <w:sz w:val="20"/>
        </w:rPr>
      </w:pPr>
      <w:r>
        <w:rPr>
          <w:sz w:val="20"/>
        </w:rPr>
        <w:t>Los</w:t>
      </w:r>
      <w:r>
        <w:rPr>
          <w:spacing w:val="-6"/>
          <w:sz w:val="20"/>
        </w:rPr>
        <w:t> </w:t>
      </w:r>
      <w:r>
        <w:rPr>
          <w:spacing w:val="-2"/>
          <w:sz w:val="20"/>
        </w:rPr>
        <w:t>extranjeros;</w:t>
      </w:r>
    </w:p>
    <w:p>
      <w:pPr>
        <w:pStyle w:val="BodyText"/>
        <w:spacing w:before="1"/>
      </w:pPr>
    </w:p>
    <w:p>
      <w:pPr>
        <w:pStyle w:val="ListParagraph"/>
        <w:numPr>
          <w:ilvl w:val="0"/>
          <w:numId w:val="103"/>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organizaciones</w:t>
      </w:r>
      <w:r>
        <w:rPr>
          <w:spacing w:val="-8"/>
          <w:sz w:val="20"/>
        </w:rPr>
        <w:t> </w:t>
      </w:r>
      <w:r>
        <w:rPr>
          <w:sz w:val="20"/>
        </w:rPr>
        <w:t>de</w:t>
      </w:r>
      <w:r>
        <w:rPr>
          <w:spacing w:val="-8"/>
          <w:sz w:val="20"/>
        </w:rPr>
        <w:t> </w:t>
      </w:r>
      <w:r>
        <w:rPr>
          <w:sz w:val="20"/>
        </w:rPr>
        <w:t>ciudadanos</w:t>
      </w:r>
      <w:r>
        <w:rPr>
          <w:spacing w:val="-7"/>
          <w:sz w:val="20"/>
        </w:rPr>
        <w:t> </w:t>
      </w:r>
      <w:r>
        <w:rPr>
          <w:sz w:val="20"/>
        </w:rPr>
        <w:t>que</w:t>
      </w:r>
      <w:r>
        <w:rPr>
          <w:spacing w:val="-8"/>
          <w:sz w:val="20"/>
        </w:rPr>
        <w:t> </w:t>
      </w:r>
      <w:r>
        <w:rPr>
          <w:sz w:val="20"/>
        </w:rPr>
        <w:t>pretendan</w:t>
      </w:r>
      <w:r>
        <w:rPr>
          <w:spacing w:val="-9"/>
          <w:sz w:val="20"/>
        </w:rPr>
        <w:t> </w:t>
      </w:r>
      <w:r>
        <w:rPr>
          <w:sz w:val="20"/>
        </w:rPr>
        <w:t>formar</w:t>
      </w:r>
      <w:r>
        <w:rPr>
          <w:spacing w:val="-7"/>
          <w:sz w:val="20"/>
        </w:rPr>
        <w:t> </w:t>
      </w:r>
      <w:r>
        <w:rPr>
          <w:sz w:val="20"/>
        </w:rPr>
        <w:t>un</w:t>
      </w:r>
      <w:r>
        <w:rPr>
          <w:spacing w:val="-7"/>
          <w:sz w:val="20"/>
        </w:rPr>
        <w:t> </w:t>
      </w:r>
      <w:r>
        <w:rPr>
          <w:sz w:val="20"/>
        </w:rPr>
        <w:t>partido</w:t>
      </w:r>
      <w:r>
        <w:rPr>
          <w:spacing w:val="-8"/>
          <w:sz w:val="20"/>
        </w:rPr>
        <w:t> </w:t>
      </w:r>
      <w:r>
        <w:rPr>
          <w:sz w:val="20"/>
        </w:rPr>
        <w:t>político</w:t>
      </w:r>
      <w:r>
        <w:rPr>
          <w:spacing w:val="-6"/>
          <w:sz w:val="20"/>
        </w:rPr>
        <w:t> </w:t>
      </w:r>
      <w:r>
        <w:rPr>
          <w:spacing w:val="-2"/>
          <w:sz w:val="20"/>
        </w:rPr>
        <w:t>local;</w:t>
      </w:r>
    </w:p>
    <w:p>
      <w:pPr>
        <w:pStyle w:val="ListParagraph"/>
        <w:numPr>
          <w:ilvl w:val="0"/>
          <w:numId w:val="103"/>
        </w:numPr>
        <w:tabs>
          <w:tab w:pos="1984" w:val="left" w:leader="none"/>
        </w:tabs>
        <w:spacing w:line="240" w:lineRule="auto" w:before="229" w:after="0"/>
        <w:ind w:left="1418" w:right="1414" w:firstLine="0"/>
        <w:jc w:val="both"/>
        <w:rPr>
          <w:sz w:val="20"/>
        </w:rPr>
      </w:pPr>
      <w:r>
        <w:rPr>
          <w:sz w:val="20"/>
        </w:rPr>
        <w:t>Las organizaciones sindicales, laborales o patronales, o de cualquier otra agrupación con objeto social diferente a la creación de partidos políticos, así como sus integrantes o dirigentes, en lo relativo a</w:t>
      </w:r>
      <w:r>
        <w:rPr>
          <w:spacing w:val="80"/>
          <w:sz w:val="20"/>
        </w:rPr>
        <w:t> </w:t>
      </w:r>
      <w:r>
        <w:rPr>
          <w:sz w:val="20"/>
        </w:rPr>
        <w:t>la creación y registro de partidos políticos;</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103"/>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ministros</w:t>
      </w:r>
      <w:r>
        <w:rPr>
          <w:spacing w:val="-7"/>
          <w:sz w:val="20"/>
        </w:rPr>
        <w:t> </w:t>
      </w:r>
      <w:r>
        <w:rPr>
          <w:sz w:val="20"/>
        </w:rPr>
        <w:t>de</w:t>
      </w:r>
      <w:r>
        <w:rPr>
          <w:spacing w:val="-8"/>
          <w:sz w:val="20"/>
        </w:rPr>
        <w:t> </w:t>
      </w:r>
      <w:r>
        <w:rPr>
          <w:sz w:val="20"/>
        </w:rPr>
        <w:t>culto,</w:t>
      </w:r>
      <w:r>
        <w:rPr>
          <w:spacing w:val="-6"/>
          <w:sz w:val="20"/>
        </w:rPr>
        <w:t> </w:t>
      </w:r>
      <w:r>
        <w:rPr>
          <w:sz w:val="20"/>
        </w:rPr>
        <w:t>asociaciones,</w:t>
      </w:r>
      <w:r>
        <w:rPr>
          <w:spacing w:val="-8"/>
          <w:sz w:val="20"/>
        </w:rPr>
        <w:t> </w:t>
      </w:r>
      <w:r>
        <w:rPr>
          <w:sz w:val="20"/>
        </w:rPr>
        <w:t>iglesias</w:t>
      </w:r>
      <w:r>
        <w:rPr>
          <w:spacing w:val="-7"/>
          <w:sz w:val="20"/>
        </w:rPr>
        <w:t> </w:t>
      </w:r>
      <w:r>
        <w:rPr>
          <w:sz w:val="20"/>
        </w:rPr>
        <w:t>o</w:t>
      </w:r>
      <w:r>
        <w:rPr>
          <w:spacing w:val="-7"/>
          <w:sz w:val="20"/>
        </w:rPr>
        <w:t> </w:t>
      </w:r>
      <w:r>
        <w:rPr>
          <w:sz w:val="20"/>
        </w:rPr>
        <w:t>agrupaciones</w:t>
      </w:r>
      <w:r>
        <w:rPr>
          <w:spacing w:val="-7"/>
          <w:sz w:val="20"/>
        </w:rPr>
        <w:t> </w:t>
      </w:r>
      <w:r>
        <w:rPr>
          <w:sz w:val="20"/>
        </w:rPr>
        <w:t>de</w:t>
      </w:r>
      <w:r>
        <w:rPr>
          <w:spacing w:val="-8"/>
          <w:sz w:val="20"/>
        </w:rPr>
        <w:t> </w:t>
      </w:r>
      <w:r>
        <w:rPr>
          <w:sz w:val="20"/>
        </w:rPr>
        <w:t>cualquier</w:t>
      </w:r>
      <w:r>
        <w:rPr>
          <w:spacing w:val="-7"/>
          <w:sz w:val="20"/>
        </w:rPr>
        <w:t> </w:t>
      </w:r>
      <w:r>
        <w:rPr>
          <w:sz w:val="20"/>
        </w:rPr>
        <w:t>religión;</w:t>
      </w:r>
      <w:r>
        <w:rPr>
          <w:spacing w:val="-8"/>
          <w:sz w:val="20"/>
        </w:rPr>
        <w:t> </w:t>
      </w:r>
      <w:r>
        <w:rPr>
          <w:spacing w:val="-10"/>
          <w:sz w:val="20"/>
        </w:rPr>
        <w:t>y</w:t>
      </w:r>
    </w:p>
    <w:p>
      <w:pPr>
        <w:pStyle w:val="ListParagraph"/>
        <w:numPr>
          <w:ilvl w:val="0"/>
          <w:numId w:val="103"/>
        </w:numPr>
        <w:tabs>
          <w:tab w:pos="1985" w:val="left" w:leader="none"/>
        </w:tabs>
        <w:spacing w:line="240" w:lineRule="auto" w:before="229" w:after="0"/>
        <w:ind w:left="1985" w:right="0" w:hanging="567"/>
        <w:jc w:val="left"/>
        <w:rPr>
          <w:sz w:val="20"/>
        </w:rPr>
      </w:pPr>
      <w:r>
        <w:rPr>
          <w:sz w:val="20"/>
        </w:rPr>
        <w:t>Los</w:t>
      </w:r>
      <w:r>
        <w:rPr>
          <w:spacing w:val="-7"/>
          <w:sz w:val="20"/>
        </w:rPr>
        <w:t> </w:t>
      </w:r>
      <w:r>
        <w:rPr>
          <w:sz w:val="20"/>
        </w:rPr>
        <w:t>demás</w:t>
      </w:r>
      <w:r>
        <w:rPr>
          <w:spacing w:val="-7"/>
          <w:sz w:val="20"/>
        </w:rPr>
        <w:t> </w:t>
      </w:r>
      <w:r>
        <w:rPr>
          <w:sz w:val="20"/>
        </w:rPr>
        <w:t>sujetos</w:t>
      </w:r>
      <w:r>
        <w:rPr>
          <w:spacing w:val="-6"/>
          <w:sz w:val="20"/>
        </w:rPr>
        <w:t> </w:t>
      </w:r>
      <w:r>
        <w:rPr>
          <w:sz w:val="20"/>
        </w:rPr>
        <w:t>obligados</w:t>
      </w:r>
      <w:r>
        <w:rPr>
          <w:spacing w:val="-7"/>
          <w:sz w:val="20"/>
        </w:rPr>
        <w:t> </w:t>
      </w:r>
      <w:r>
        <w:rPr>
          <w:sz w:val="20"/>
        </w:rPr>
        <w:t>en</w:t>
      </w:r>
      <w:r>
        <w:rPr>
          <w:spacing w:val="-3"/>
          <w:sz w:val="20"/>
        </w:rPr>
        <w:t> </w:t>
      </w:r>
      <w:r>
        <w:rPr>
          <w:sz w:val="20"/>
        </w:rPr>
        <w:t>los</w:t>
      </w:r>
      <w:r>
        <w:rPr>
          <w:spacing w:val="-6"/>
          <w:sz w:val="20"/>
        </w:rPr>
        <w:t> </w:t>
      </w:r>
      <w:r>
        <w:rPr>
          <w:sz w:val="20"/>
        </w:rPr>
        <w:t>términos</w:t>
      </w:r>
      <w:r>
        <w:rPr>
          <w:spacing w:val="-7"/>
          <w:sz w:val="20"/>
        </w:rPr>
        <w:t> </w:t>
      </w:r>
      <w:r>
        <w:rPr>
          <w:sz w:val="20"/>
        </w:rPr>
        <w:t>del</w:t>
      </w:r>
      <w:r>
        <w:rPr>
          <w:spacing w:val="-8"/>
          <w:sz w:val="20"/>
        </w:rPr>
        <w:t> </w:t>
      </w:r>
      <w:r>
        <w:rPr>
          <w:sz w:val="20"/>
        </w:rPr>
        <w:t>presente</w:t>
      </w:r>
      <w:r>
        <w:rPr>
          <w:spacing w:val="-6"/>
          <w:sz w:val="20"/>
        </w:rPr>
        <w:t> </w:t>
      </w:r>
      <w:r>
        <w:rPr>
          <w:spacing w:val="-2"/>
          <w:sz w:val="20"/>
        </w:rPr>
        <w:t>Código.</w:t>
      </w:r>
    </w:p>
    <w:p>
      <w:pPr>
        <w:pStyle w:val="BodyText"/>
      </w:pPr>
    </w:p>
    <w:p>
      <w:pPr>
        <w:pStyle w:val="BodyText"/>
        <w:ind w:left="1418" w:right="1420"/>
        <w:jc w:val="both"/>
      </w:pPr>
      <w:r>
        <w:rPr/>
        <w:t>Los sujetos enunciados en las fracciones I, IV, V, VI y X, tendrán responsabilidad por las infracciones cometidas a las disposiciones contenidas en la Ley de Revocación de Mandato del Estado de Hidalgo.</w:t>
      </w:r>
    </w:p>
    <w:p>
      <w:pPr>
        <w:spacing w:before="2"/>
        <w:ind w:left="682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22"/>
        <w:jc w:val="both"/>
      </w:pPr>
      <w:r>
        <w:rPr>
          <w:b/>
        </w:rPr>
        <w:t>299 Bis.- </w:t>
      </w:r>
      <w:r>
        <w:rPr/>
        <w:t>Cuando alguno de los sujetos señalados en este capítulo sea responsable de las conductas relacionadas por violencia política contra las mujeres en</w:t>
      </w:r>
      <w:r>
        <w:rPr>
          <w:spacing w:val="-1"/>
        </w:rPr>
        <w:t> </w:t>
      </w:r>
      <w:r>
        <w:rPr/>
        <w:t>razón de género, contenidas en el</w:t>
      </w:r>
      <w:r>
        <w:rPr>
          <w:spacing w:val="-1"/>
        </w:rPr>
        <w:t> </w:t>
      </w:r>
      <w:r>
        <w:rPr/>
        <w:t>artículo 3 Ter,</w:t>
      </w:r>
    </w:p>
    <w:p>
      <w:pPr>
        <w:pStyle w:val="BodyText"/>
        <w:spacing w:before="229"/>
        <w:ind w:left="1418" w:right="1413"/>
        <w:jc w:val="both"/>
      </w:pPr>
      <w:r>
        <w:rPr>
          <w:b/>
        </w:rPr>
        <w:t>299 Ter, </w:t>
      </w:r>
      <w:r>
        <w:rPr/>
        <w:t>así como en la Ley de Acceso de las Mujeres a una Vida Libre de Violencia para el Estado de Hidalgo, será sancionado en términos de lo dispuesto en este Título según corresponda.</w:t>
      </w:r>
    </w:p>
    <w:p>
      <w:pPr>
        <w:pStyle w:val="BodyText"/>
        <w:spacing w:before="2"/>
      </w:pPr>
    </w:p>
    <w:p>
      <w:pPr>
        <w:pStyle w:val="BodyText"/>
        <w:ind w:left="1418" w:right="1417"/>
        <w:jc w:val="both"/>
      </w:pPr>
      <w:r>
        <w:rPr/>
        <w:t>Las quejas o denuncias por violencia política contra las mujeres en razón de género, se sustanciarán a través del Procedimiento Especial Sancionador.</w:t>
      </w:r>
    </w:p>
    <w:p>
      <w:pPr>
        <w:pStyle w:val="BodyText"/>
        <w:spacing w:before="229"/>
        <w:ind w:left="1418" w:right="1413"/>
        <w:jc w:val="both"/>
      </w:pPr>
      <w:r>
        <w:rPr>
          <w:b/>
        </w:rPr>
        <w:t>Artículo 299 Ter.- </w:t>
      </w:r>
      <w:r>
        <w:rPr/>
        <w:t>La violencia política contra las mujeres en razón de género, dentro del proceso electoral o fuera de éste, constituye una infracción a la presente Ley por parte de los sujetos de responsabilidad señalados en el artículo 299 de este código, y se manifiesta, entre otras, a través de las siguientes conductas:</w:t>
      </w:r>
    </w:p>
    <w:p>
      <w:pPr>
        <w:pStyle w:val="BodyText"/>
        <w:spacing w:before="230"/>
        <w:ind w:left="1418"/>
        <w:jc w:val="both"/>
      </w:pPr>
      <w:r>
        <w:rPr>
          <w:b/>
        </w:rPr>
        <w:t>I.-</w:t>
      </w:r>
      <w:r>
        <w:rPr>
          <w:b/>
          <w:spacing w:val="-6"/>
        </w:rPr>
        <w:t> </w:t>
      </w:r>
      <w:r>
        <w:rPr/>
        <w:t>Obstaculizar</w:t>
      </w:r>
      <w:r>
        <w:rPr>
          <w:spacing w:val="-7"/>
        </w:rPr>
        <w:t> </w:t>
      </w:r>
      <w:r>
        <w:rPr/>
        <w:t>a</w:t>
      </w:r>
      <w:r>
        <w:rPr>
          <w:spacing w:val="-5"/>
        </w:rPr>
        <w:t> </w:t>
      </w:r>
      <w:r>
        <w:rPr/>
        <w:t>las</w:t>
      </w:r>
      <w:r>
        <w:rPr>
          <w:spacing w:val="-6"/>
        </w:rPr>
        <w:t> </w:t>
      </w:r>
      <w:r>
        <w:rPr/>
        <w:t>mujeres,</w:t>
      </w:r>
      <w:r>
        <w:rPr>
          <w:spacing w:val="-6"/>
        </w:rPr>
        <w:t> </w:t>
      </w:r>
      <w:r>
        <w:rPr/>
        <w:t>los</w:t>
      </w:r>
      <w:r>
        <w:rPr>
          <w:spacing w:val="-6"/>
        </w:rPr>
        <w:t> </w:t>
      </w:r>
      <w:r>
        <w:rPr/>
        <w:t>derechos</w:t>
      </w:r>
      <w:r>
        <w:rPr>
          <w:spacing w:val="-6"/>
        </w:rPr>
        <w:t> </w:t>
      </w:r>
      <w:r>
        <w:rPr/>
        <w:t>de</w:t>
      </w:r>
      <w:r>
        <w:rPr>
          <w:spacing w:val="-7"/>
        </w:rPr>
        <w:t> </w:t>
      </w:r>
      <w:r>
        <w:rPr/>
        <w:t>asociación</w:t>
      </w:r>
      <w:r>
        <w:rPr>
          <w:spacing w:val="-4"/>
        </w:rPr>
        <w:t> </w:t>
      </w:r>
      <w:r>
        <w:rPr/>
        <w:t>o</w:t>
      </w:r>
      <w:r>
        <w:rPr>
          <w:spacing w:val="-5"/>
        </w:rPr>
        <w:t> </w:t>
      </w:r>
      <w:r>
        <w:rPr/>
        <w:t>afiliación</w:t>
      </w:r>
      <w:r>
        <w:rPr>
          <w:spacing w:val="-7"/>
        </w:rPr>
        <w:t> </w:t>
      </w:r>
      <w:r>
        <w:rPr>
          <w:spacing w:val="-2"/>
        </w:rPr>
        <w:t>política;</w:t>
      </w:r>
    </w:p>
    <w:p>
      <w:pPr>
        <w:pStyle w:val="BodyText"/>
      </w:pPr>
    </w:p>
    <w:p>
      <w:pPr>
        <w:pStyle w:val="BodyText"/>
        <w:spacing w:before="1"/>
        <w:ind w:left="1418" w:right="1413"/>
        <w:jc w:val="both"/>
      </w:pPr>
      <w:r>
        <w:rPr>
          <w:b/>
        </w:rPr>
        <w:t>II.- </w:t>
      </w:r>
      <w:r>
        <w:rPr/>
        <w:t>Ocultar información a las mujeres, con el objetivo de impedir la toma de decisiones y el desarrollo de sus funciones y actividades;</w:t>
      </w:r>
    </w:p>
    <w:p>
      <w:pPr>
        <w:pStyle w:val="BodyText"/>
        <w:spacing w:before="228"/>
        <w:ind w:left="1418" w:right="1470"/>
        <w:jc w:val="both"/>
      </w:pPr>
      <w:r>
        <w:rPr>
          <w:b/>
        </w:rPr>
        <w:t>III.- </w:t>
      </w:r>
      <w:r>
        <w:rPr/>
        <w:t>Ocultar la</w:t>
      </w:r>
      <w:r>
        <w:rPr>
          <w:spacing w:val="-1"/>
        </w:rPr>
        <w:t> </w:t>
      </w:r>
      <w:r>
        <w:rPr/>
        <w:t>convocatoria para el</w:t>
      </w:r>
      <w:r>
        <w:rPr>
          <w:spacing w:val="-2"/>
        </w:rPr>
        <w:t> </w:t>
      </w:r>
      <w:r>
        <w:rPr/>
        <w:t>registro de precandidaturas o</w:t>
      </w:r>
      <w:r>
        <w:rPr>
          <w:spacing w:val="-1"/>
        </w:rPr>
        <w:t> </w:t>
      </w:r>
      <w:r>
        <w:rPr/>
        <w:t>candidaturas,</w:t>
      </w:r>
      <w:r>
        <w:rPr>
          <w:spacing w:val="-1"/>
        </w:rPr>
        <w:t> </w:t>
      </w:r>
      <w:r>
        <w:rPr/>
        <w:t>o información relacionada con ésta, con la finalidad de impedir la participación de las mujeres;</w:t>
      </w:r>
    </w:p>
    <w:p>
      <w:pPr>
        <w:pStyle w:val="BodyText"/>
        <w:spacing w:before="2"/>
      </w:pPr>
    </w:p>
    <w:p>
      <w:pPr>
        <w:pStyle w:val="BodyText"/>
        <w:ind w:left="1418" w:right="1476"/>
        <w:jc w:val="both"/>
      </w:pPr>
      <w:r>
        <w:rPr>
          <w:b/>
        </w:rPr>
        <w:t>IV.- </w:t>
      </w:r>
      <w:r>
        <w:rPr/>
        <w:t>Proporcionar a las mujeres que aspiran a ocupar un cargo de elección popular, información falsa, incompleta o imprecisa, para impedir su registro;</w:t>
      </w:r>
    </w:p>
    <w:p>
      <w:pPr>
        <w:pStyle w:val="BodyText"/>
        <w:spacing w:before="229"/>
        <w:ind w:left="1418" w:right="1471"/>
        <w:jc w:val="both"/>
      </w:pPr>
      <w:r>
        <w:rPr>
          <w:b/>
        </w:rPr>
        <w:t>V.- </w:t>
      </w:r>
      <w:r>
        <w:rPr/>
        <w:t>Obstaculizar la precampaña o campaña política de las mujeres, impidiendo que la competencia electoral se desarrolle en condiciones de igualdad: y</w:t>
      </w:r>
    </w:p>
    <w:p>
      <w:pPr>
        <w:pStyle w:val="BodyText"/>
        <w:spacing w:before="1"/>
      </w:pPr>
    </w:p>
    <w:p>
      <w:pPr>
        <w:pStyle w:val="BodyText"/>
        <w:ind w:left="1418" w:right="1471"/>
        <w:jc w:val="both"/>
      </w:pPr>
      <w:r>
        <w:rPr>
          <w:b/>
        </w:rPr>
        <w:t>VI.- </w:t>
      </w:r>
      <w:r>
        <w:rPr/>
        <w:t>Cualquier otra acción que lesione o dañe la dignidad, integridad o libertad de las mujeres en el ejercicio de sus derechos políticos y electorales.</w:t>
      </w:r>
    </w:p>
    <w:p>
      <w:pPr>
        <w:pStyle w:val="BodyText"/>
        <w:spacing w:before="229"/>
        <w:ind w:left="1418" w:right="1414"/>
        <w:jc w:val="both"/>
      </w:pPr>
      <w:r>
        <w:rPr>
          <w:b/>
        </w:rPr>
        <w:t>Artículo</w:t>
      </w:r>
      <w:r>
        <w:rPr>
          <w:b/>
          <w:spacing w:val="-4"/>
        </w:rPr>
        <w:t> </w:t>
      </w:r>
      <w:r>
        <w:rPr>
          <w:b/>
        </w:rPr>
        <w:t>299</w:t>
      </w:r>
      <w:r>
        <w:rPr>
          <w:b/>
          <w:spacing w:val="-3"/>
        </w:rPr>
        <w:t> </w:t>
      </w:r>
      <w:r>
        <w:rPr>
          <w:b/>
        </w:rPr>
        <w:t>Quater.</w:t>
      </w:r>
      <w:r>
        <w:rPr>
          <w:b/>
          <w:spacing w:val="-2"/>
        </w:rPr>
        <w:t> </w:t>
      </w:r>
      <w:r>
        <w:rPr/>
        <w:t>Cuando</w:t>
      </w:r>
      <w:r>
        <w:rPr>
          <w:spacing w:val="-2"/>
        </w:rPr>
        <w:t> </w:t>
      </w:r>
      <w:r>
        <w:rPr/>
        <w:t>las</w:t>
      </w:r>
      <w:r>
        <w:rPr>
          <w:spacing w:val="-2"/>
        </w:rPr>
        <w:t> </w:t>
      </w:r>
      <w:r>
        <w:rPr/>
        <w:t>quejas o</w:t>
      </w:r>
      <w:r>
        <w:rPr>
          <w:spacing w:val="-3"/>
        </w:rPr>
        <w:t> </w:t>
      </w:r>
      <w:r>
        <w:rPr/>
        <w:t>denuncias por violencia</w:t>
      </w:r>
      <w:r>
        <w:rPr>
          <w:spacing w:val="-3"/>
        </w:rPr>
        <w:t> </w:t>
      </w:r>
      <w:r>
        <w:rPr/>
        <w:t>política</w:t>
      </w:r>
      <w:r>
        <w:rPr>
          <w:spacing w:val="-2"/>
        </w:rPr>
        <w:t> </w:t>
      </w:r>
      <w:r>
        <w:rPr/>
        <w:t>contra lasmujeres en razón de género, sean contra una mujer en situación de vulnerabilidad,</w:t>
      </w:r>
      <w:r>
        <w:rPr>
          <w:spacing w:val="-4"/>
        </w:rPr>
        <w:t> </w:t>
      </w:r>
      <w:r>
        <w:rPr/>
        <w:t>la sustanciación deberá realizarse con perspectiva intercultural, de género, de discapacidad y de derechos humanos, a fin de garantizar la protección más ampliade derechos según el caso particular.</w:t>
      </w:r>
    </w:p>
    <w:p>
      <w:pPr>
        <w:spacing w:before="3"/>
        <w:ind w:left="6812"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spacing w:before="0"/>
        <w:ind w:left="4657" w:right="4653" w:firstLine="871"/>
        <w:jc w:val="left"/>
        <w:rPr>
          <w:b/>
          <w:sz w:val="20"/>
        </w:rPr>
      </w:pPr>
      <w:r>
        <w:rPr>
          <w:b/>
          <w:sz w:val="20"/>
        </w:rPr>
        <w:t>CAPÍTULO II CONDUCTAS</w:t>
      </w:r>
      <w:r>
        <w:rPr>
          <w:b/>
          <w:spacing w:val="-14"/>
          <w:sz w:val="20"/>
        </w:rPr>
        <w:t> </w:t>
      </w:r>
      <w:r>
        <w:rPr>
          <w:b/>
          <w:sz w:val="20"/>
        </w:rPr>
        <w:t>SANCIONABLES</w:t>
      </w:r>
    </w:p>
    <w:p>
      <w:pPr>
        <w:spacing w:before="229"/>
        <w:ind w:left="1418" w:right="0" w:firstLine="0"/>
        <w:jc w:val="left"/>
        <w:rPr>
          <w:sz w:val="20"/>
        </w:rPr>
      </w:pPr>
      <w:r>
        <w:rPr>
          <w:b/>
          <w:sz w:val="20"/>
        </w:rPr>
        <w:t>Artículo</w:t>
      </w:r>
      <w:r>
        <w:rPr>
          <w:b/>
          <w:spacing w:val="-6"/>
          <w:sz w:val="20"/>
        </w:rPr>
        <w:t> </w:t>
      </w:r>
      <w:r>
        <w:rPr>
          <w:b/>
          <w:sz w:val="20"/>
        </w:rPr>
        <w:t>300.</w:t>
      </w:r>
      <w:r>
        <w:rPr>
          <w:b/>
          <w:spacing w:val="-5"/>
          <w:sz w:val="20"/>
        </w:rPr>
        <w:t> </w:t>
      </w:r>
      <w:r>
        <w:rPr>
          <w:sz w:val="20"/>
        </w:rPr>
        <w:t>Son</w:t>
      </w:r>
      <w:r>
        <w:rPr>
          <w:spacing w:val="-6"/>
          <w:sz w:val="20"/>
        </w:rPr>
        <w:t> </w:t>
      </w:r>
      <w:r>
        <w:rPr>
          <w:sz w:val="20"/>
        </w:rPr>
        <w:t>infracciones</w:t>
      </w:r>
      <w:r>
        <w:rPr>
          <w:spacing w:val="-6"/>
          <w:sz w:val="20"/>
        </w:rPr>
        <w:t> </w:t>
      </w:r>
      <w:r>
        <w:rPr>
          <w:sz w:val="20"/>
        </w:rPr>
        <w:t>de</w:t>
      </w:r>
      <w:r>
        <w:rPr>
          <w:spacing w:val="-5"/>
          <w:sz w:val="20"/>
        </w:rPr>
        <w:t> </w:t>
      </w:r>
      <w:r>
        <w:rPr>
          <w:sz w:val="20"/>
        </w:rPr>
        <w:t>los</w:t>
      </w:r>
      <w:r>
        <w:rPr>
          <w:spacing w:val="-6"/>
          <w:sz w:val="20"/>
        </w:rPr>
        <w:t> </w:t>
      </w:r>
      <w:r>
        <w:rPr>
          <w:sz w:val="20"/>
        </w:rPr>
        <w:t>partidos</w:t>
      </w:r>
      <w:r>
        <w:rPr>
          <w:spacing w:val="-5"/>
          <w:sz w:val="20"/>
        </w:rPr>
        <w:t> </w:t>
      </w:r>
      <w:r>
        <w:rPr>
          <w:spacing w:val="-2"/>
          <w:sz w:val="20"/>
        </w:rPr>
        <w:t>políticos:</w:t>
      </w:r>
    </w:p>
    <w:p>
      <w:pPr>
        <w:pStyle w:val="BodyText"/>
        <w:spacing w:before="1"/>
      </w:pPr>
    </w:p>
    <w:p>
      <w:pPr>
        <w:pStyle w:val="ListParagraph"/>
        <w:numPr>
          <w:ilvl w:val="0"/>
          <w:numId w:val="104"/>
        </w:numPr>
        <w:tabs>
          <w:tab w:pos="1985" w:val="left" w:leader="none"/>
        </w:tabs>
        <w:spacing w:line="240" w:lineRule="auto" w:before="0" w:after="0"/>
        <w:ind w:left="1418" w:right="1415" w:firstLine="0"/>
        <w:jc w:val="left"/>
        <w:rPr>
          <w:sz w:val="20"/>
        </w:rPr>
      </w:pPr>
      <w:r>
        <w:rPr>
          <w:sz w:val="20"/>
        </w:rPr>
        <w:t>El incumplimiento de las obligaciones señaladas en la Constitución Local y demás disposiciones</w:t>
      </w:r>
      <w:r>
        <w:rPr>
          <w:spacing w:val="80"/>
          <w:sz w:val="20"/>
        </w:rPr>
        <w:t> </w:t>
      </w:r>
      <w:r>
        <w:rPr>
          <w:sz w:val="20"/>
        </w:rPr>
        <w:t>aplicables de este Código;</w:t>
      </w:r>
    </w:p>
    <w:p>
      <w:pPr>
        <w:pStyle w:val="ListParagraph"/>
        <w:numPr>
          <w:ilvl w:val="0"/>
          <w:numId w:val="104"/>
        </w:numPr>
        <w:tabs>
          <w:tab w:pos="1985" w:val="left" w:leader="none"/>
        </w:tabs>
        <w:spacing w:line="240" w:lineRule="auto" w:before="229" w:after="0"/>
        <w:ind w:left="1985" w:right="0" w:hanging="567"/>
        <w:jc w:val="left"/>
        <w:rPr>
          <w:sz w:val="20"/>
        </w:rPr>
      </w:pPr>
      <w:r>
        <w:rPr>
          <w:sz w:val="20"/>
        </w:rPr>
        <w:t>El</w:t>
      </w:r>
      <w:r>
        <w:rPr>
          <w:spacing w:val="-8"/>
          <w:sz w:val="20"/>
        </w:rPr>
        <w:t> </w:t>
      </w:r>
      <w:r>
        <w:rPr>
          <w:sz w:val="20"/>
        </w:rPr>
        <w:t>incumplimiento</w:t>
      </w:r>
      <w:r>
        <w:rPr>
          <w:spacing w:val="-9"/>
          <w:sz w:val="20"/>
        </w:rPr>
        <w:t> </w:t>
      </w:r>
      <w:r>
        <w:rPr>
          <w:sz w:val="20"/>
        </w:rPr>
        <w:t>de</w:t>
      </w:r>
      <w:r>
        <w:rPr>
          <w:spacing w:val="-9"/>
          <w:sz w:val="20"/>
        </w:rPr>
        <w:t> </w:t>
      </w:r>
      <w:r>
        <w:rPr>
          <w:sz w:val="20"/>
        </w:rPr>
        <w:t>las</w:t>
      </w:r>
      <w:r>
        <w:rPr>
          <w:spacing w:val="-7"/>
          <w:sz w:val="20"/>
        </w:rPr>
        <w:t> </w:t>
      </w:r>
      <w:r>
        <w:rPr>
          <w:sz w:val="20"/>
        </w:rPr>
        <w:t>resoluciones,</w:t>
      </w:r>
      <w:r>
        <w:rPr>
          <w:spacing w:val="-9"/>
          <w:sz w:val="20"/>
        </w:rPr>
        <w:t> </w:t>
      </w:r>
      <w:r>
        <w:rPr>
          <w:sz w:val="20"/>
        </w:rPr>
        <w:t>acuerdos</w:t>
      </w:r>
      <w:r>
        <w:rPr>
          <w:spacing w:val="-7"/>
          <w:sz w:val="20"/>
        </w:rPr>
        <w:t> </w:t>
      </w:r>
      <w:r>
        <w:rPr>
          <w:sz w:val="20"/>
        </w:rPr>
        <w:t>o</w:t>
      </w:r>
      <w:r>
        <w:rPr>
          <w:spacing w:val="-3"/>
          <w:sz w:val="20"/>
        </w:rPr>
        <w:t> </w:t>
      </w:r>
      <w:r>
        <w:rPr>
          <w:sz w:val="20"/>
        </w:rPr>
        <w:t>determinaciones</w:t>
      </w:r>
      <w:r>
        <w:rPr>
          <w:spacing w:val="-7"/>
          <w:sz w:val="20"/>
        </w:rPr>
        <w:t> </w:t>
      </w:r>
      <w:r>
        <w:rPr>
          <w:sz w:val="20"/>
        </w:rPr>
        <w:t>del</w:t>
      </w:r>
      <w:r>
        <w:rPr>
          <w:spacing w:val="-10"/>
          <w:sz w:val="20"/>
        </w:rPr>
        <w:t> </w:t>
      </w:r>
      <w:r>
        <w:rPr>
          <w:sz w:val="20"/>
        </w:rPr>
        <w:t>Instituto</w:t>
      </w:r>
      <w:r>
        <w:rPr>
          <w:spacing w:val="-6"/>
          <w:sz w:val="20"/>
        </w:rPr>
        <w:t> </w:t>
      </w:r>
      <w:r>
        <w:rPr>
          <w:sz w:val="20"/>
        </w:rPr>
        <w:t>Estatal</w:t>
      </w:r>
      <w:r>
        <w:rPr>
          <w:spacing w:val="-8"/>
          <w:sz w:val="20"/>
        </w:rPr>
        <w:t> </w:t>
      </w:r>
      <w:r>
        <w:rPr>
          <w:spacing w:val="-2"/>
          <w:sz w:val="20"/>
        </w:rPr>
        <w:t>Electoral;</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04"/>
        </w:numPr>
        <w:tabs>
          <w:tab w:pos="1981" w:val="left" w:leader="none"/>
        </w:tabs>
        <w:spacing w:line="240" w:lineRule="auto" w:before="0" w:after="0"/>
        <w:ind w:left="1418" w:right="1413" w:firstLine="0"/>
        <w:jc w:val="both"/>
        <w:rPr>
          <w:sz w:val="20"/>
        </w:rPr>
      </w:pPr>
      <w:r>
        <w:rPr>
          <w:sz w:val="20"/>
        </w:rPr>
        <w:t>El incumplimiento de las</w:t>
      </w:r>
      <w:r>
        <w:rPr>
          <w:spacing w:val="-1"/>
          <w:sz w:val="20"/>
        </w:rPr>
        <w:t> </w:t>
      </w:r>
      <w:r>
        <w:rPr>
          <w:sz w:val="20"/>
        </w:rPr>
        <w:t>obligaciones o la infracción de</w:t>
      </w:r>
      <w:r>
        <w:rPr>
          <w:spacing w:val="-2"/>
          <w:sz w:val="20"/>
        </w:rPr>
        <w:t> </w:t>
      </w:r>
      <w:r>
        <w:rPr>
          <w:sz w:val="20"/>
        </w:rPr>
        <w:t>las prohibiciones</w:t>
      </w:r>
      <w:r>
        <w:rPr>
          <w:spacing w:val="-1"/>
          <w:sz w:val="20"/>
        </w:rPr>
        <w:t> </w:t>
      </w:r>
      <w:r>
        <w:rPr>
          <w:sz w:val="20"/>
        </w:rPr>
        <w:t>y</w:t>
      </w:r>
      <w:r>
        <w:rPr>
          <w:spacing w:val="-1"/>
          <w:sz w:val="20"/>
        </w:rPr>
        <w:t> </w:t>
      </w:r>
      <w:r>
        <w:rPr>
          <w:sz w:val="20"/>
        </w:rPr>
        <w:t>topes que en materia de financiamiento les impone el presente Código;</w:t>
      </w:r>
    </w:p>
    <w:p>
      <w:pPr>
        <w:pStyle w:val="ListParagraph"/>
        <w:numPr>
          <w:ilvl w:val="0"/>
          <w:numId w:val="104"/>
        </w:numPr>
        <w:tabs>
          <w:tab w:pos="1983" w:val="left" w:leader="none"/>
        </w:tabs>
        <w:spacing w:line="240" w:lineRule="auto" w:before="229" w:after="0"/>
        <w:ind w:left="1418" w:right="1416" w:firstLine="0"/>
        <w:jc w:val="both"/>
        <w:rPr>
          <w:sz w:val="20"/>
        </w:rPr>
      </w:pPr>
      <w:r>
        <w:rPr>
          <w:sz w:val="20"/>
        </w:rPr>
        <w:t>La realización anticipada de actos de precampaña o campaña, así como el incumplimiento de las demás disposiciones previstas en el presente Código en materia de precampañas y campañas</w:t>
      </w:r>
      <w:r>
        <w:rPr>
          <w:spacing w:val="40"/>
          <w:sz w:val="20"/>
        </w:rPr>
        <w:t> </w:t>
      </w:r>
      <w:r>
        <w:rPr>
          <w:sz w:val="20"/>
        </w:rPr>
        <w:t>electorales atribuible a los propios partidos;</w:t>
      </w:r>
    </w:p>
    <w:p>
      <w:pPr>
        <w:pStyle w:val="ListParagraph"/>
        <w:numPr>
          <w:ilvl w:val="0"/>
          <w:numId w:val="104"/>
        </w:numPr>
        <w:tabs>
          <w:tab w:pos="1984" w:val="left" w:leader="none"/>
        </w:tabs>
        <w:spacing w:line="240" w:lineRule="auto" w:before="229" w:after="0"/>
        <w:ind w:left="1984" w:right="0" w:hanging="566"/>
        <w:jc w:val="both"/>
        <w:rPr>
          <w:sz w:val="20"/>
        </w:rPr>
      </w:pPr>
      <w:r>
        <w:rPr>
          <w:sz w:val="20"/>
        </w:rPr>
        <w:t>Exceder</w:t>
      </w:r>
      <w:r>
        <w:rPr>
          <w:spacing w:val="-6"/>
          <w:sz w:val="20"/>
        </w:rPr>
        <w:t> </w:t>
      </w:r>
      <w:r>
        <w:rPr>
          <w:sz w:val="20"/>
        </w:rPr>
        <w:t>los</w:t>
      </w:r>
      <w:r>
        <w:rPr>
          <w:spacing w:val="-5"/>
          <w:sz w:val="20"/>
        </w:rPr>
        <w:t> </w:t>
      </w:r>
      <w:r>
        <w:rPr>
          <w:sz w:val="20"/>
        </w:rPr>
        <w:t>topes</w:t>
      </w:r>
      <w:r>
        <w:rPr>
          <w:spacing w:val="-4"/>
          <w:sz w:val="20"/>
        </w:rPr>
        <w:t> </w:t>
      </w:r>
      <w:r>
        <w:rPr>
          <w:sz w:val="20"/>
        </w:rPr>
        <w:t>de</w:t>
      </w:r>
      <w:r>
        <w:rPr>
          <w:spacing w:val="-4"/>
          <w:sz w:val="20"/>
        </w:rPr>
        <w:t> </w:t>
      </w:r>
      <w:r>
        <w:rPr>
          <w:sz w:val="20"/>
        </w:rPr>
        <w:t>gastos</w:t>
      </w:r>
      <w:r>
        <w:rPr>
          <w:spacing w:val="-5"/>
          <w:sz w:val="20"/>
        </w:rPr>
        <w:t> </w:t>
      </w:r>
      <w:r>
        <w:rPr>
          <w:sz w:val="20"/>
        </w:rPr>
        <w:t>de</w:t>
      </w:r>
      <w:r>
        <w:rPr>
          <w:spacing w:val="-7"/>
          <w:sz w:val="20"/>
        </w:rPr>
        <w:t> </w:t>
      </w:r>
      <w:r>
        <w:rPr>
          <w:spacing w:val="-2"/>
          <w:sz w:val="20"/>
        </w:rPr>
        <w:t>campaña;</w:t>
      </w:r>
    </w:p>
    <w:p>
      <w:pPr>
        <w:pStyle w:val="BodyText"/>
        <w:spacing w:before="1"/>
      </w:pPr>
    </w:p>
    <w:p>
      <w:pPr>
        <w:pStyle w:val="ListParagraph"/>
        <w:numPr>
          <w:ilvl w:val="0"/>
          <w:numId w:val="104"/>
        </w:numPr>
        <w:tabs>
          <w:tab w:pos="1984" w:val="left" w:leader="none"/>
        </w:tabs>
        <w:spacing w:line="240" w:lineRule="auto" w:before="0" w:after="0"/>
        <w:ind w:left="1418" w:right="1414" w:firstLine="0"/>
        <w:jc w:val="both"/>
        <w:rPr>
          <w:sz w:val="20"/>
        </w:rPr>
      </w:pPr>
      <w:r>
        <w:rPr>
          <w:sz w:val="20"/>
        </w:rPr>
        <w:t>La realización de actos de precampaña o campaña en territorio extranjero cuando se acredite que se hizo con consentimiento del partido político, sin perjuicio de que se determine la responsabilidad de quien hubiese cometido la infracción;</w:t>
      </w:r>
    </w:p>
    <w:p>
      <w:pPr>
        <w:pStyle w:val="ListParagraph"/>
        <w:numPr>
          <w:ilvl w:val="0"/>
          <w:numId w:val="105"/>
        </w:numPr>
        <w:tabs>
          <w:tab w:pos="1983" w:val="left" w:leader="none"/>
        </w:tabs>
        <w:spacing w:line="240" w:lineRule="auto" w:before="229" w:after="0"/>
        <w:ind w:left="1418" w:right="1416" w:firstLine="0"/>
        <w:jc w:val="both"/>
        <w:rPr>
          <w:sz w:val="20"/>
        </w:rPr>
      </w:pPr>
      <w:r>
        <w:rPr>
          <w:sz w:val="20"/>
        </w:rPr>
        <w:t>El incumplimiento de las obligaciones establecidas por el presente Código en materia de transparencia y acceso a la información;</w:t>
      </w:r>
    </w:p>
    <w:p>
      <w:pPr>
        <w:pStyle w:val="BodyText"/>
        <w:spacing w:before="2"/>
      </w:pPr>
    </w:p>
    <w:p>
      <w:pPr>
        <w:pStyle w:val="ListParagraph"/>
        <w:numPr>
          <w:ilvl w:val="0"/>
          <w:numId w:val="105"/>
        </w:numPr>
        <w:tabs>
          <w:tab w:pos="1983" w:val="left" w:leader="none"/>
        </w:tabs>
        <w:spacing w:line="240" w:lineRule="auto" w:before="0" w:after="0"/>
        <w:ind w:left="1418" w:right="1417" w:firstLine="0"/>
        <w:jc w:val="both"/>
        <w:rPr>
          <w:sz w:val="20"/>
        </w:rPr>
      </w:pPr>
      <w:r>
        <w:rPr>
          <w:sz w:val="20"/>
        </w:rPr>
        <w:t>El incumplimiento de las reglas establecidas para el manejo y comprobación de sus recursos o</w:t>
      </w:r>
      <w:r>
        <w:rPr>
          <w:spacing w:val="40"/>
          <w:sz w:val="20"/>
        </w:rPr>
        <w:t> </w:t>
      </w:r>
      <w:r>
        <w:rPr>
          <w:sz w:val="20"/>
        </w:rPr>
        <w:t>para la entrega de la información sobre el origen, monto y destino de los mismos;</w:t>
      </w:r>
    </w:p>
    <w:p>
      <w:pPr>
        <w:pStyle w:val="BodyText"/>
        <w:spacing w:before="229"/>
        <w:ind w:left="1418" w:right="1460"/>
      </w:pPr>
      <w:r>
        <w:rPr>
          <w:b/>
        </w:rPr>
        <w:t>IX BIS. </w:t>
      </w:r>
      <w:r>
        <w:rPr/>
        <w:t>El incumplimiento de sus obligaciones en materia de prevención y atención de violencia política</w:t>
      </w:r>
      <w:r>
        <w:rPr>
          <w:spacing w:val="40"/>
        </w:rPr>
        <w:t> </w:t>
      </w:r>
      <w:r>
        <w:rPr/>
        <w:t>en razón de género en los términos de este Código;</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05"/>
        </w:numPr>
        <w:tabs>
          <w:tab w:pos="1666" w:val="left" w:leader="none"/>
        </w:tabs>
        <w:spacing w:line="240" w:lineRule="auto" w:before="0" w:after="0"/>
        <w:ind w:left="1418" w:right="1413" w:firstLine="0"/>
        <w:jc w:val="left"/>
        <w:rPr>
          <w:sz w:val="20"/>
        </w:rPr>
      </w:pPr>
      <w:r>
        <w:rPr>
          <w:sz w:val="20"/>
        </w:rPr>
        <w:t>La omisión o el incumplimiento de la obligación de proporcionar en tiempo y forma, la información que les sea solicitada por el Instituto Estatal Electoral;</w:t>
      </w:r>
    </w:p>
    <w:p>
      <w:pPr>
        <w:spacing w:before="2"/>
        <w:ind w:left="679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8"/>
      </w:pPr>
      <w:r>
        <w:rPr>
          <w:b/>
        </w:rPr>
        <w:t>X</w:t>
      </w:r>
      <w:r>
        <w:rPr>
          <w:b/>
          <w:spacing w:val="29"/>
        </w:rPr>
        <w:t> </w:t>
      </w:r>
      <w:r>
        <w:rPr>
          <w:b/>
        </w:rPr>
        <w:t>Bis.</w:t>
      </w:r>
      <w:r>
        <w:rPr>
          <w:b/>
          <w:spacing w:val="32"/>
        </w:rPr>
        <w:t> </w:t>
      </w:r>
      <w:r>
        <w:rPr/>
        <w:t>Impedir</w:t>
      </w:r>
      <w:r>
        <w:rPr>
          <w:spacing w:val="31"/>
        </w:rPr>
        <w:t> </w:t>
      </w:r>
      <w:r>
        <w:rPr/>
        <w:t>u</w:t>
      </w:r>
      <w:r>
        <w:rPr>
          <w:spacing w:val="32"/>
        </w:rPr>
        <w:t> </w:t>
      </w:r>
      <w:r>
        <w:rPr/>
        <w:t>obstruir</w:t>
      </w:r>
      <w:r>
        <w:rPr>
          <w:spacing w:val="31"/>
        </w:rPr>
        <w:t> </w:t>
      </w:r>
      <w:r>
        <w:rPr/>
        <w:t>las</w:t>
      </w:r>
      <w:r>
        <w:rPr>
          <w:spacing w:val="31"/>
        </w:rPr>
        <w:t> </w:t>
      </w:r>
      <w:r>
        <w:rPr/>
        <w:t>actividades</w:t>
      </w:r>
      <w:r>
        <w:rPr>
          <w:spacing w:val="31"/>
        </w:rPr>
        <w:t> </w:t>
      </w:r>
      <w:r>
        <w:rPr/>
        <w:t>de</w:t>
      </w:r>
      <w:r>
        <w:rPr>
          <w:spacing w:val="30"/>
        </w:rPr>
        <w:t> </w:t>
      </w:r>
      <w:r>
        <w:rPr/>
        <w:t>recopilación</w:t>
      </w:r>
      <w:r>
        <w:rPr>
          <w:spacing w:val="32"/>
        </w:rPr>
        <w:t> </w:t>
      </w:r>
      <w:r>
        <w:rPr/>
        <w:t>de</w:t>
      </w:r>
      <w:r>
        <w:rPr>
          <w:spacing w:val="31"/>
        </w:rPr>
        <w:t> </w:t>
      </w:r>
      <w:r>
        <w:rPr/>
        <w:t>las</w:t>
      </w:r>
      <w:r>
        <w:rPr>
          <w:spacing w:val="33"/>
        </w:rPr>
        <w:t> </w:t>
      </w:r>
      <w:r>
        <w:rPr/>
        <w:t>firmas</w:t>
      </w:r>
      <w:r>
        <w:rPr>
          <w:spacing w:val="31"/>
        </w:rPr>
        <w:t> </w:t>
      </w:r>
      <w:r>
        <w:rPr/>
        <w:t>de</w:t>
      </w:r>
      <w:r>
        <w:rPr>
          <w:spacing w:val="30"/>
        </w:rPr>
        <w:t> </w:t>
      </w:r>
      <w:r>
        <w:rPr/>
        <w:t>apoyo</w:t>
      </w:r>
      <w:r>
        <w:rPr>
          <w:spacing w:val="30"/>
        </w:rPr>
        <w:t> </w:t>
      </w:r>
      <w:r>
        <w:rPr/>
        <w:t>de</w:t>
      </w:r>
      <w:r>
        <w:rPr>
          <w:spacing w:val="31"/>
        </w:rPr>
        <w:t> </w:t>
      </w:r>
      <w:r>
        <w:rPr/>
        <w:t>las</w:t>
      </w:r>
      <w:r>
        <w:rPr>
          <w:spacing w:val="31"/>
        </w:rPr>
        <w:t> </w:t>
      </w:r>
      <w:r>
        <w:rPr/>
        <w:t>ciudadanas</w:t>
      </w:r>
      <w:r>
        <w:rPr>
          <w:spacing w:val="31"/>
        </w:rPr>
        <w:t> </w:t>
      </w:r>
      <w:r>
        <w:rPr/>
        <w:t>y ciudadanos en el proceso de revocación de mandato;</w:t>
      </w:r>
    </w:p>
    <w:p>
      <w:pPr>
        <w:spacing w:before="0"/>
        <w:ind w:left="6714" w:right="0" w:firstLine="0"/>
        <w:jc w:val="left"/>
        <w:rPr>
          <w:i/>
          <w:sz w:val="14"/>
        </w:rPr>
      </w:pPr>
      <w:r>
        <w:rPr>
          <w:i/>
          <w:color w:val="006FC0"/>
          <w:sz w:val="14"/>
        </w:rPr>
        <w:t>Fracción</w:t>
      </w:r>
      <w:r>
        <w:rPr>
          <w:i/>
          <w:color w:val="006FC0"/>
          <w:spacing w:val="30"/>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8"/>
      </w:pPr>
      <w:r>
        <w:rPr>
          <w:b/>
        </w:rPr>
        <w:t>X Ter. </w:t>
      </w:r>
      <w:r>
        <w:rPr/>
        <w:t>Usar recursos públicos para la obtención de firmas de apoyo de las ciudadanas y ciudadanos, así como con fines de promoción y propaganda en el proceso de revocación de mandato;</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8"/>
      </w:pPr>
      <w:r>
        <w:rPr>
          <w:b/>
        </w:rPr>
        <w:t>X Quater. </w:t>
      </w:r>
      <w:r>
        <w:rPr/>
        <w:t>El incumplimiento de las obligaciones establecidas en la Ley de Revocación de Mandato del</w:t>
      </w:r>
      <w:r>
        <w:rPr>
          <w:spacing w:val="40"/>
        </w:rPr>
        <w:t> </w:t>
      </w:r>
      <w:r>
        <w:rPr/>
        <w:t>Estado de Hidalgo, y</w:t>
      </w:r>
    </w:p>
    <w:p>
      <w:pPr>
        <w:spacing w:before="0"/>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05"/>
        </w:numPr>
        <w:tabs>
          <w:tab w:pos="1714" w:val="left" w:leader="none"/>
        </w:tabs>
        <w:spacing w:line="240" w:lineRule="auto" w:before="0" w:after="0"/>
        <w:ind w:left="1714" w:right="0" w:hanging="296"/>
        <w:jc w:val="left"/>
        <w:rPr>
          <w:sz w:val="20"/>
        </w:rPr>
      </w:pPr>
      <w:r>
        <w:rPr>
          <w:sz w:val="20"/>
        </w:rPr>
        <w:t>La</w:t>
      </w:r>
      <w:r>
        <w:rPr>
          <w:spacing w:val="-6"/>
          <w:sz w:val="20"/>
        </w:rPr>
        <w:t> </w:t>
      </w:r>
      <w:r>
        <w:rPr>
          <w:sz w:val="20"/>
        </w:rPr>
        <w:t>comisión</w:t>
      </w:r>
      <w:r>
        <w:rPr>
          <w:spacing w:val="-6"/>
          <w:sz w:val="20"/>
        </w:rPr>
        <w:t> </w:t>
      </w:r>
      <w:r>
        <w:rPr>
          <w:sz w:val="20"/>
        </w:rPr>
        <w:t>de</w:t>
      </w:r>
      <w:r>
        <w:rPr>
          <w:spacing w:val="-5"/>
          <w:sz w:val="20"/>
        </w:rPr>
        <w:t> </w:t>
      </w:r>
      <w:r>
        <w:rPr>
          <w:sz w:val="20"/>
        </w:rPr>
        <w:t>cualquier</w:t>
      </w:r>
      <w:r>
        <w:rPr>
          <w:spacing w:val="-5"/>
          <w:sz w:val="20"/>
        </w:rPr>
        <w:t> </w:t>
      </w:r>
      <w:r>
        <w:rPr>
          <w:sz w:val="20"/>
        </w:rPr>
        <w:t>otra</w:t>
      </w:r>
      <w:r>
        <w:rPr>
          <w:spacing w:val="-5"/>
          <w:sz w:val="20"/>
        </w:rPr>
        <w:t> </w:t>
      </w:r>
      <w:r>
        <w:rPr>
          <w:sz w:val="20"/>
        </w:rPr>
        <w:t>falta</w:t>
      </w:r>
      <w:r>
        <w:rPr>
          <w:spacing w:val="-4"/>
          <w:sz w:val="20"/>
        </w:rPr>
        <w:t> </w:t>
      </w:r>
      <w:r>
        <w:rPr>
          <w:sz w:val="20"/>
        </w:rPr>
        <w:t>de</w:t>
      </w:r>
      <w:r>
        <w:rPr>
          <w:spacing w:val="-5"/>
          <w:sz w:val="20"/>
        </w:rPr>
        <w:t> </w:t>
      </w:r>
      <w:r>
        <w:rPr>
          <w:sz w:val="20"/>
        </w:rPr>
        <w:t>las</w:t>
      </w:r>
      <w:r>
        <w:rPr>
          <w:spacing w:val="-4"/>
          <w:sz w:val="20"/>
        </w:rPr>
        <w:t> </w:t>
      </w:r>
      <w:r>
        <w:rPr>
          <w:sz w:val="20"/>
        </w:rPr>
        <w:t>previstas</w:t>
      </w:r>
      <w:r>
        <w:rPr>
          <w:spacing w:val="-5"/>
          <w:sz w:val="20"/>
        </w:rPr>
        <w:t> </w:t>
      </w:r>
      <w:r>
        <w:rPr>
          <w:sz w:val="20"/>
        </w:rPr>
        <w:t>en</w:t>
      </w:r>
      <w:r>
        <w:rPr>
          <w:spacing w:val="-6"/>
          <w:sz w:val="20"/>
        </w:rPr>
        <w:t> </w:t>
      </w:r>
      <w:r>
        <w:rPr>
          <w:sz w:val="20"/>
        </w:rPr>
        <w:t>este</w:t>
      </w:r>
      <w:r>
        <w:rPr>
          <w:spacing w:val="-4"/>
          <w:sz w:val="20"/>
        </w:rPr>
        <w:t> </w:t>
      </w:r>
      <w:r>
        <w:rPr>
          <w:spacing w:val="-2"/>
          <w:sz w:val="20"/>
        </w:rPr>
        <w:t>Código.</w:t>
      </w:r>
    </w:p>
    <w:p>
      <w:pPr>
        <w:pStyle w:val="BodyText"/>
        <w:spacing w:before="1"/>
      </w:pPr>
    </w:p>
    <w:p>
      <w:pPr>
        <w:pStyle w:val="BodyText"/>
        <w:ind w:left="1418" w:right="1418"/>
      </w:pPr>
      <w:r>
        <w:rPr>
          <w:b/>
        </w:rPr>
        <w:t>Artículo</w:t>
      </w:r>
      <w:r>
        <w:rPr>
          <w:b/>
          <w:spacing w:val="80"/>
          <w:w w:val="150"/>
        </w:rPr>
        <w:t> </w:t>
      </w:r>
      <w:r>
        <w:rPr>
          <w:b/>
        </w:rPr>
        <w:t>301.</w:t>
      </w:r>
      <w:r>
        <w:rPr>
          <w:b/>
          <w:spacing w:val="80"/>
          <w:w w:val="150"/>
        </w:rPr>
        <w:t> </w:t>
      </w:r>
      <w:r>
        <w:rPr/>
        <w:t>Constituyen</w:t>
      </w:r>
      <w:r>
        <w:rPr>
          <w:spacing w:val="80"/>
          <w:w w:val="150"/>
        </w:rPr>
        <w:t> </w:t>
      </w:r>
      <w:r>
        <w:rPr/>
        <w:t>infracciones</w:t>
      </w:r>
      <w:r>
        <w:rPr>
          <w:spacing w:val="80"/>
          <w:w w:val="150"/>
        </w:rPr>
        <w:t> </w:t>
      </w:r>
      <w:r>
        <w:rPr/>
        <w:t>de</w:t>
      </w:r>
      <w:r>
        <w:rPr>
          <w:spacing w:val="80"/>
          <w:w w:val="150"/>
        </w:rPr>
        <w:t> </w:t>
      </w:r>
      <w:r>
        <w:rPr/>
        <w:t>las</w:t>
      </w:r>
      <w:r>
        <w:rPr>
          <w:spacing w:val="80"/>
          <w:w w:val="150"/>
        </w:rPr>
        <w:t> </w:t>
      </w:r>
      <w:r>
        <w:rPr/>
        <w:t>agrupaciones</w:t>
      </w:r>
      <w:r>
        <w:rPr>
          <w:spacing w:val="80"/>
          <w:w w:val="150"/>
        </w:rPr>
        <w:t> </w:t>
      </w:r>
      <w:r>
        <w:rPr/>
        <w:t>políticas</w:t>
      </w:r>
      <w:r>
        <w:rPr>
          <w:spacing w:val="80"/>
          <w:w w:val="150"/>
        </w:rPr>
        <w:t> </w:t>
      </w:r>
      <w:r>
        <w:rPr/>
        <w:t>al</w:t>
      </w:r>
      <w:r>
        <w:rPr>
          <w:spacing w:val="80"/>
          <w:w w:val="150"/>
        </w:rPr>
        <w:t> </w:t>
      </w:r>
      <w:r>
        <w:rPr/>
        <w:t>presente</w:t>
      </w:r>
      <w:r>
        <w:rPr>
          <w:spacing w:val="80"/>
          <w:w w:val="150"/>
        </w:rPr>
        <w:t> </w:t>
      </w:r>
      <w:r>
        <w:rPr/>
        <w:t>Código,</w:t>
      </w:r>
      <w:r>
        <w:rPr>
          <w:spacing w:val="80"/>
          <w:w w:val="150"/>
        </w:rPr>
        <w:t> </w:t>
      </w:r>
      <w:r>
        <w:rPr/>
        <w:t>el incumplimiento en lo conducente de cualquiera de las disposiciones contenidas en éste.</w:t>
      </w:r>
    </w:p>
    <w:p>
      <w:pPr>
        <w:pStyle w:val="BodyText"/>
        <w:spacing w:before="229"/>
        <w:ind w:left="1418" w:right="1418"/>
      </w:pPr>
      <w:r>
        <w:rPr>
          <w:b/>
        </w:rPr>
        <w:t>Artículo</w:t>
      </w:r>
      <w:r>
        <w:rPr>
          <w:b/>
          <w:spacing w:val="40"/>
        </w:rPr>
        <w:t> </w:t>
      </w:r>
      <w:r>
        <w:rPr>
          <w:b/>
        </w:rPr>
        <w:t>302.</w:t>
      </w:r>
      <w:r>
        <w:rPr>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precandidatos</w:t>
      </w:r>
      <w:r>
        <w:rPr>
          <w:spacing w:val="40"/>
        </w:rPr>
        <w:t> </w:t>
      </w:r>
      <w:r>
        <w:rPr/>
        <w:t>o</w:t>
      </w:r>
      <w:r>
        <w:rPr>
          <w:spacing w:val="40"/>
        </w:rPr>
        <w:t> </w:t>
      </w:r>
      <w:r>
        <w:rPr/>
        <w:t>candidatos</w:t>
      </w:r>
      <w:r>
        <w:rPr>
          <w:spacing w:val="40"/>
        </w:rPr>
        <w:t> </w:t>
      </w:r>
      <w:r>
        <w:rPr/>
        <w:t>a</w:t>
      </w:r>
      <w:r>
        <w:rPr>
          <w:spacing w:val="40"/>
        </w:rPr>
        <w:t> </w:t>
      </w:r>
      <w:r>
        <w:rPr/>
        <w:t>cargos</w:t>
      </w:r>
      <w:r>
        <w:rPr>
          <w:spacing w:val="40"/>
        </w:rPr>
        <w:t> </w:t>
      </w:r>
      <w:r>
        <w:rPr/>
        <w:t>de</w:t>
      </w:r>
      <w:r>
        <w:rPr>
          <w:spacing w:val="40"/>
        </w:rPr>
        <w:t> </w:t>
      </w:r>
      <w:r>
        <w:rPr/>
        <w:t>elección </w:t>
      </w:r>
      <w:r>
        <w:rPr>
          <w:spacing w:val="-2"/>
        </w:rPr>
        <w:t>popular:</w:t>
      </w:r>
    </w:p>
    <w:p>
      <w:pPr>
        <w:pStyle w:val="BodyText"/>
        <w:spacing w:before="1"/>
      </w:pPr>
    </w:p>
    <w:p>
      <w:pPr>
        <w:pStyle w:val="ListParagraph"/>
        <w:numPr>
          <w:ilvl w:val="0"/>
          <w:numId w:val="106"/>
        </w:numPr>
        <w:tabs>
          <w:tab w:pos="2040" w:val="left" w:leader="none"/>
        </w:tabs>
        <w:spacing w:line="240" w:lineRule="auto" w:before="0" w:after="0"/>
        <w:ind w:left="2040" w:right="0" w:hanging="622"/>
        <w:jc w:val="left"/>
        <w:rPr>
          <w:sz w:val="20"/>
        </w:rPr>
      </w:pPr>
      <w:r>
        <w:rPr>
          <w:sz w:val="20"/>
        </w:rPr>
        <w:t>Realizar</w:t>
      </w:r>
      <w:r>
        <w:rPr>
          <w:spacing w:val="-7"/>
          <w:sz w:val="20"/>
        </w:rPr>
        <w:t> </w:t>
      </w:r>
      <w:r>
        <w:rPr>
          <w:sz w:val="20"/>
        </w:rPr>
        <w:t>actos</w:t>
      </w:r>
      <w:r>
        <w:rPr>
          <w:spacing w:val="-5"/>
          <w:sz w:val="20"/>
        </w:rPr>
        <w:t> </w:t>
      </w:r>
      <w:r>
        <w:rPr>
          <w:sz w:val="20"/>
        </w:rPr>
        <w:t>anticipados</w:t>
      </w:r>
      <w:r>
        <w:rPr>
          <w:spacing w:val="-5"/>
          <w:sz w:val="20"/>
        </w:rPr>
        <w:t> </w:t>
      </w:r>
      <w:r>
        <w:rPr>
          <w:sz w:val="20"/>
        </w:rPr>
        <w:t>de</w:t>
      </w:r>
      <w:r>
        <w:rPr>
          <w:spacing w:val="-9"/>
          <w:sz w:val="20"/>
        </w:rPr>
        <w:t> </w:t>
      </w:r>
      <w:r>
        <w:rPr>
          <w:sz w:val="20"/>
        </w:rPr>
        <w:t>precampaña</w:t>
      </w:r>
      <w:r>
        <w:rPr>
          <w:spacing w:val="-7"/>
          <w:sz w:val="20"/>
        </w:rPr>
        <w:t> </w:t>
      </w:r>
      <w:r>
        <w:rPr>
          <w:sz w:val="20"/>
        </w:rPr>
        <w:t>o</w:t>
      </w:r>
      <w:r>
        <w:rPr>
          <w:spacing w:val="-7"/>
          <w:sz w:val="20"/>
        </w:rPr>
        <w:t> </w:t>
      </w:r>
      <w:r>
        <w:rPr>
          <w:sz w:val="20"/>
        </w:rPr>
        <w:t>campaña,</w:t>
      </w:r>
      <w:r>
        <w:rPr>
          <w:spacing w:val="-8"/>
          <w:sz w:val="20"/>
        </w:rPr>
        <w:t> </w:t>
      </w:r>
      <w:r>
        <w:rPr>
          <w:sz w:val="20"/>
        </w:rPr>
        <w:t>según</w:t>
      </w:r>
      <w:r>
        <w:rPr>
          <w:spacing w:val="-3"/>
          <w:sz w:val="20"/>
        </w:rPr>
        <w:t> </w:t>
      </w:r>
      <w:r>
        <w:rPr>
          <w:sz w:val="20"/>
        </w:rPr>
        <w:t>sea</w:t>
      </w:r>
      <w:r>
        <w:rPr>
          <w:spacing w:val="-8"/>
          <w:sz w:val="20"/>
        </w:rPr>
        <w:t> </w:t>
      </w:r>
      <w:r>
        <w:rPr>
          <w:sz w:val="20"/>
        </w:rPr>
        <w:t>el</w:t>
      </w:r>
      <w:r>
        <w:rPr>
          <w:spacing w:val="-9"/>
          <w:sz w:val="20"/>
        </w:rPr>
        <w:t> </w:t>
      </w:r>
      <w:r>
        <w:rPr>
          <w:spacing w:val="-2"/>
          <w:sz w:val="20"/>
        </w:rPr>
        <w:t>caso;</w:t>
      </w:r>
    </w:p>
    <w:p>
      <w:pPr>
        <w:pStyle w:val="BodyText"/>
        <w:spacing w:before="1"/>
      </w:pPr>
    </w:p>
    <w:p>
      <w:pPr>
        <w:pStyle w:val="ListParagraph"/>
        <w:numPr>
          <w:ilvl w:val="0"/>
          <w:numId w:val="106"/>
        </w:numPr>
        <w:tabs>
          <w:tab w:pos="1985" w:val="left" w:leader="none"/>
        </w:tabs>
        <w:spacing w:line="240" w:lineRule="auto" w:before="0" w:after="0"/>
        <w:ind w:left="1418" w:right="1417" w:firstLine="0"/>
        <w:jc w:val="left"/>
        <w:rPr>
          <w:sz w:val="20"/>
        </w:rPr>
      </w:pPr>
      <w:r>
        <w:rPr>
          <w:sz w:val="20"/>
        </w:rPr>
        <w:t>Tratándose de los aspirantes o precandidatos, solicitar o recibir recursos, en dinero o en especie, de personas no autorizadas por este Código;</w:t>
      </w:r>
    </w:p>
    <w:p>
      <w:pPr>
        <w:pStyle w:val="ListParagraph"/>
        <w:numPr>
          <w:ilvl w:val="0"/>
          <w:numId w:val="106"/>
        </w:numPr>
        <w:tabs>
          <w:tab w:pos="1985" w:val="left" w:leader="none"/>
        </w:tabs>
        <w:spacing w:line="240" w:lineRule="auto" w:before="229" w:after="0"/>
        <w:ind w:left="1418" w:right="1417" w:firstLine="0"/>
        <w:jc w:val="left"/>
        <w:rPr>
          <w:sz w:val="20"/>
        </w:rPr>
      </w:pPr>
      <w:r>
        <w:rPr>
          <w:sz w:val="20"/>
        </w:rPr>
        <w:t>Omitir en los informes respectivos, los recursos recibidos, en dinero o en especie, destinados a su precampaña o campaña;</w:t>
      </w:r>
    </w:p>
    <w:p>
      <w:pPr>
        <w:spacing w:after="0" w:line="240" w:lineRule="auto"/>
        <w:jc w:val="left"/>
        <w:rPr>
          <w:sz w:val="20"/>
        </w:rPr>
        <w:sectPr>
          <w:pgSz w:w="12250" w:h="15820"/>
          <w:pgMar w:header="0" w:footer="903" w:top="1680" w:bottom="1100" w:left="0" w:right="0"/>
        </w:sectPr>
      </w:pPr>
    </w:p>
    <w:p>
      <w:pPr>
        <w:pStyle w:val="ListParagraph"/>
        <w:numPr>
          <w:ilvl w:val="0"/>
          <w:numId w:val="106"/>
        </w:numPr>
        <w:tabs>
          <w:tab w:pos="1985" w:val="left" w:leader="none"/>
        </w:tabs>
        <w:spacing w:line="240" w:lineRule="auto" w:before="129" w:after="0"/>
        <w:ind w:left="1985" w:right="0" w:hanging="567"/>
        <w:jc w:val="left"/>
        <w:rPr>
          <w:sz w:val="20"/>
        </w:rPr>
      </w:pPr>
      <w:r>
        <w:rPr>
          <w:sz w:val="20"/>
        </w:rPr>
        <w:t>No</w:t>
      </w:r>
      <w:r>
        <w:rPr>
          <w:spacing w:val="-7"/>
          <w:sz w:val="20"/>
        </w:rPr>
        <w:t> </w:t>
      </w:r>
      <w:r>
        <w:rPr>
          <w:sz w:val="20"/>
        </w:rPr>
        <w:t>presentar</w:t>
      </w:r>
      <w:r>
        <w:rPr>
          <w:spacing w:val="-6"/>
          <w:sz w:val="20"/>
        </w:rPr>
        <w:t> </w:t>
      </w:r>
      <w:r>
        <w:rPr>
          <w:sz w:val="20"/>
        </w:rPr>
        <w:t>el</w:t>
      </w:r>
      <w:r>
        <w:rPr>
          <w:spacing w:val="-6"/>
          <w:sz w:val="20"/>
        </w:rPr>
        <w:t> </w:t>
      </w:r>
      <w:r>
        <w:rPr>
          <w:sz w:val="20"/>
        </w:rPr>
        <w:t>informe</w:t>
      </w:r>
      <w:r>
        <w:rPr>
          <w:spacing w:val="-6"/>
          <w:sz w:val="20"/>
        </w:rPr>
        <w:t> </w:t>
      </w:r>
      <w:r>
        <w:rPr>
          <w:sz w:val="20"/>
        </w:rPr>
        <w:t>de</w:t>
      </w:r>
      <w:r>
        <w:rPr>
          <w:spacing w:val="-4"/>
          <w:sz w:val="20"/>
        </w:rPr>
        <w:t> </w:t>
      </w:r>
      <w:r>
        <w:rPr>
          <w:sz w:val="20"/>
        </w:rPr>
        <w:t>gastos</w:t>
      </w:r>
      <w:r>
        <w:rPr>
          <w:spacing w:val="-5"/>
          <w:sz w:val="20"/>
        </w:rPr>
        <w:t> </w:t>
      </w:r>
      <w:r>
        <w:rPr>
          <w:sz w:val="20"/>
        </w:rPr>
        <w:t>de</w:t>
      </w:r>
      <w:r>
        <w:rPr>
          <w:spacing w:val="-5"/>
          <w:sz w:val="20"/>
        </w:rPr>
        <w:t> </w:t>
      </w:r>
      <w:r>
        <w:rPr>
          <w:sz w:val="20"/>
        </w:rPr>
        <w:t>precampaña</w:t>
      </w:r>
      <w:r>
        <w:rPr>
          <w:spacing w:val="-6"/>
          <w:sz w:val="20"/>
        </w:rPr>
        <w:t> </w:t>
      </w:r>
      <w:r>
        <w:rPr>
          <w:sz w:val="20"/>
        </w:rPr>
        <w:t>o</w:t>
      </w:r>
      <w:r>
        <w:rPr>
          <w:spacing w:val="-6"/>
          <w:sz w:val="20"/>
        </w:rPr>
        <w:t> </w:t>
      </w:r>
      <w:r>
        <w:rPr>
          <w:sz w:val="20"/>
        </w:rPr>
        <w:t>campaña</w:t>
      </w:r>
      <w:r>
        <w:rPr>
          <w:spacing w:val="-5"/>
          <w:sz w:val="20"/>
        </w:rPr>
        <w:t> </w:t>
      </w:r>
      <w:r>
        <w:rPr>
          <w:sz w:val="20"/>
        </w:rPr>
        <w:t>establecidos</w:t>
      </w:r>
      <w:r>
        <w:rPr>
          <w:spacing w:val="-5"/>
          <w:sz w:val="20"/>
        </w:rPr>
        <w:t> </w:t>
      </w:r>
      <w:r>
        <w:rPr>
          <w:sz w:val="20"/>
        </w:rPr>
        <w:t>en</w:t>
      </w:r>
      <w:r>
        <w:rPr>
          <w:spacing w:val="-6"/>
          <w:sz w:val="20"/>
        </w:rPr>
        <w:t> </w:t>
      </w:r>
      <w:r>
        <w:rPr>
          <w:sz w:val="20"/>
        </w:rPr>
        <w:t>este</w:t>
      </w:r>
      <w:r>
        <w:rPr>
          <w:spacing w:val="-7"/>
          <w:sz w:val="20"/>
        </w:rPr>
        <w:t> </w:t>
      </w:r>
      <w:r>
        <w:rPr>
          <w:spacing w:val="-2"/>
          <w:sz w:val="20"/>
        </w:rPr>
        <w:t>Código;</w:t>
      </w:r>
    </w:p>
    <w:p>
      <w:pPr>
        <w:pStyle w:val="BodyText"/>
        <w:spacing w:before="228"/>
        <w:ind w:left="1418" w:right="1418"/>
      </w:pPr>
      <w:r>
        <w:rPr>
          <w:b/>
        </w:rPr>
        <w:t>IV BIS. </w:t>
      </w:r>
      <w:r>
        <w:rPr/>
        <w:t>La acción u omisión que constituya violencia política en razón de género en los términos de este Código; y</w:t>
      </w:r>
    </w:p>
    <w:p>
      <w:pPr>
        <w:pStyle w:val="BodyText"/>
        <w:spacing w:before="1"/>
      </w:pPr>
    </w:p>
    <w:p>
      <w:pPr>
        <w:pStyle w:val="ListParagraph"/>
        <w:numPr>
          <w:ilvl w:val="0"/>
          <w:numId w:val="106"/>
        </w:numPr>
        <w:tabs>
          <w:tab w:pos="1985" w:val="left" w:leader="none"/>
        </w:tabs>
        <w:spacing w:line="240" w:lineRule="auto" w:before="0" w:after="0"/>
        <w:ind w:left="1985" w:right="0" w:hanging="567"/>
        <w:jc w:val="left"/>
        <w:rPr>
          <w:sz w:val="20"/>
        </w:rPr>
      </w:pPr>
      <w:r>
        <w:rPr>
          <w:sz w:val="20"/>
        </w:rPr>
        <w:t>Exceder</w:t>
      </w:r>
      <w:r>
        <w:rPr>
          <w:spacing w:val="-7"/>
          <w:sz w:val="20"/>
        </w:rPr>
        <w:t> </w:t>
      </w:r>
      <w:r>
        <w:rPr>
          <w:sz w:val="20"/>
        </w:rPr>
        <w:t>el</w:t>
      </w:r>
      <w:r>
        <w:rPr>
          <w:spacing w:val="-8"/>
          <w:sz w:val="20"/>
        </w:rPr>
        <w:t> </w:t>
      </w:r>
      <w:r>
        <w:rPr>
          <w:sz w:val="20"/>
        </w:rPr>
        <w:t>tope</w:t>
      </w:r>
      <w:r>
        <w:rPr>
          <w:spacing w:val="-6"/>
          <w:sz w:val="20"/>
        </w:rPr>
        <w:t> </w:t>
      </w:r>
      <w:r>
        <w:rPr>
          <w:sz w:val="20"/>
        </w:rPr>
        <w:t>de</w:t>
      </w:r>
      <w:r>
        <w:rPr>
          <w:spacing w:val="-8"/>
          <w:sz w:val="20"/>
        </w:rPr>
        <w:t> </w:t>
      </w:r>
      <w:r>
        <w:rPr>
          <w:sz w:val="20"/>
        </w:rPr>
        <w:t>gastos</w:t>
      </w:r>
      <w:r>
        <w:rPr>
          <w:spacing w:val="-5"/>
          <w:sz w:val="20"/>
        </w:rPr>
        <w:t> </w:t>
      </w:r>
      <w:r>
        <w:rPr>
          <w:sz w:val="20"/>
        </w:rPr>
        <w:t>de</w:t>
      </w:r>
      <w:r>
        <w:rPr>
          <w:spacing w:val="-5"/>
          <w:sz w:val="20"/>
        </w:rPr>
        <w:t> </w:t>
      </w:r>
      <w:r>
        <w:rPr>
          <w:sz w:val="20"/>
        </w:rPr>
        <w:t>precampaña</w:t>
      </w:r>
      <w:r>
        <w:rPr>
          <w:spacing w:val="-7"/>
          <w:sz w:val="20"/>
        </w:rPr>
        <w:t> </w:t>
      </w:r>
      <w:r>
        <w:rPr>
          <w:sz w:val="20"/>
        </w:rPr>
        <w:t>o</w:t>
      </w:r>
      <w:r>
        <w:rPr>
          <w:spacing w:val="-7"/>
          <w:sz w:val="20"/>
        </w:rPr>
        <w:t> </w:t>
      </w:r>
      <w:r>
        <w:rPr>
          <w:sz w:val="20"/>
        </w:rPr>
        <w:t>campaña</w:t>
      </w:r>
      <w:r>
        <w:rPr>
          <w:spacing w:val="-5"/>
          <w:sz w:val="20"/>
        </w:rPr>
        <w:t> </w:t>
      </w:r>
      <w:r>
        <w:rPr>
          <w:sz w:val="20"/>
        </w:rPr>
        <w:t>establecidos;</w:t>
      </w:r>
      <w:r>
        <w:rPr>
          <w:spacing w:val="-7"/>
          <w:sz w:val="20"/>
        </w:rPr>
        <w:t> </w:t>
      </w:r>
      <w:r>
        <w:rPr>
          <w:spacing w:val="-10"/>
          <w:sz w:val="20"/>
        </w:rPr>
        <w:t>y</w:t>
      </w:r>
    </w:p>
    <w:p>
      <w:pPr>
        <w:pStyle w:val="BodyText"/>
        <w:spacing w:before="1"/>
      </w:pPr>
    </w:p>
    <w:p>
      <w:pPr>
        <w:pStyle w:val="ListParagraph"/>
        <w:numPr>
          <w:ilvl w:val="0"/>
          <w:numId w:val="106"/>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8"/>
          <w:sz w:val="20"/>
        </w:rPr>
        <w:t> </w:t>
      </w:r>
      <w:r>
        <w:rPr>
          <w:sz w:val="20"/>
        </w:rPr>
        <w:t>de</w:t>
      </w:r>
      <w:r>
        <w:rPr>
          <w:spacing w:val="-8"/>
          <w:sz w:val="20"/>
        </w:rPr>
        <w:t> </w:t>
      </w:r>
      <w:r>
        <w:rPr>
          <w:sz w:val="20"/>
        </w:rPr>
        <w:t>cualquiera</w:t>
      </w:r>
      <w:r>
        <w:rPr>
          <w:spacing w:val="-7"/>
          <w:sz w:val="20"/>
        </w:rPr>
        <w:t> </w:t>
      </w:r>
      <w:r>
        <w:rPr>
          <w:sz w:val="20"/>
        </w:rPr>
        <w:t>de</w:t>
      </w:r>
      <w:r>
        <w:rPr>
          <w:spacing w:val="-7"/>
          <w:sz w:val="20"/>
        </w:rPr>
        <w:t> </w:t>
      </w:r>
      <w:r>
        <w:rPr>
          <w:sz w:val="20"/>
        </w:rPr>
        <w:t>las</w:t>
      </w:r>
      <w:r>
        <w:rPr>
          <w:spacing w:val="-7"/>
          <w:sz w:val="20"/>
        </w:rPr>
        <w:t> </w:t>
      </w:r>
      <w:r>
        <w:rPr>
          <w:sz w:val="20"/>
        </w:rPr>
        <w:t>disposiciones</w:t>
      </w:r>
      <w:r>
        <w:rPr>
          <w:spacing w:val="-8"/>
          <w:sz w:val="20"/>
        </w:rPr>
        <w:t> </w:t>
      </w:r>
      <w:r>
        <w:rPr>
          <w:sz w:val="20"/>
        </w:rPr>
        <w:t>contenidas</w:t>
      </w:r>
      <w:r>
        <w:rPr>
          <w:spacing w:val="-8"/>
          <w:sz w:val="20"/>
        </w:rPr>
        <w:t> </w:t>
      </w:r>
      <w:r>
        <w:rPr>
          <w:sz w:val="20"/>
        </w:rPr>
        <w:t>en</w:t>
      </w:r>
      <w:r>
        <w:rPr>
          <w:spacing w:val="-7"/>
          <w:sz w:val="20"/>
        </w:rPr>
        <w:t> </w:t>
      </w:r>
      <w:r>
        <w:rPr>
          <w:sz w:val="20"/>
        </w:rPr>
        <w:t>este</w:t>
      </w:r>
      <w:r>
        <w:rPr>
          <w:spacing w:val="-10"/>
          <w:sz w:val="20"/>
        </w:rPr>
        <w:t> </w:t>
      </w:r>
      <w:r>
        <w:rPr>
          <w:spacing w:val="-2"/>
          <w:sz w:val="20"/>
        </w:rPr>
        <w:t>Código.</w:t>
      </w:r>
    </w:p>
    <w:p>
      <w:pPr>
        <w:pStyle w:val="BodyText"/>
        <w:spacing w:before="229"/>
        <w:ind w:left="1418" w:right="1418"/>
      </w:pPr>
      <w:r>
        <w:rPr>
          <w:b/>
        </w:rPr>
        <w:t>Artículo</w:t>
      </w:r>
      <w:r>
        <w:rPr>
          <w:b/>
          <w:spacing w:val="40"/>
        </w:rPr>
        <w:t> </w:t>
      </w:r>
      <w:r>
        <w:rPr>
          <w:b/>
        </w:rPr>
        <w:t>303.</w:t>
      </w:r>
      <w:r>
        <w:rPr>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a</w:t>
      </w:r>
      <w:r>
        <w:rPr>
          <w:spacing w:val="40"/>
        </w:rPr>
        <w:t> </w:t>
      </w:r>
      <w:r>
        <w:rPr/>
        <w:t>Candidatos</w:t>
      </w:r>
      <w:r>
        <w:rPr>
          <w:spacing w:val="40"/>
        </w:rPr>
        <w:t> </w:t>
      </w:r>
      <w:r>
        <w:rPr/>
        <w:t>Independientes</w:t>
      </w:r>
      <w:r>
        <w:rPr>
          <w:spacing w:val="40"/>
        </w:rPr>
        <w:t> </w:t>
      </w:r>
      <w:r>
        <w:rPr/>
        <w:t>y</w:t>
      </w:r>
      <w:r>
        <w:rPr>
          <w:spacing w:val="40"/>
        </w:rPr>
        <w:t> </w:t>
      </w:r>
      <w:r>
        <w:rPr/>
        <w:t>de</w:t>
      </w:r>
      <w:r>
        <w:rPr>
          <w:spacing w:val="40"/>
        </w:rPr>
        <w:t> </w:t>
      </w:r>
      <w:r>
        <w:rPr/>
        <w:t>los</w:t>
      </w:r>
      <w:r>
        <w:rPr>
          <w:spacing w:val="40"/>
        </w:rPr>
        <w:t> </w:t>
      </w:r>
      <w:r>
        <w:rPr/>
        <w:t>Candidatos Independientes a cargos de elección popular:</w:t>
      </w:r>
    </w:p>
    <w:p>
      <w:pPr>
        <w:pStyle w:val="ListParagraph"/>
        <w:numPr>
          <w:ilvl w:val="0"/>
          <w:numId w:val="107"/>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9"/>
          <w:sz w:val="20"/>
        </w:rPr>
        <w:t> </w:t>
      </w:r>
      <w:r>
        <w:rPr>
          <w:sz w:val="20"/>
        </w:rPr>
        <w:t>de</w:t>
      </w:r>
      <w:r>
        <w:rPr>
          <w:spacing w:val="-8"/>
          <w:sz w:val="20"/>
        </w:rPr>
        <w:t> </w:t>
      </w:r>
      <w:r>
        <w:rPr>
          <w:sz w:val="20"/>
        </w:rPr>
        <w:t>las</w:t>
      </w:r>
      <w:r>
        <w:rPr>
          <w:spacing w:val="-7"/>
          <w:sz w:val="20"/>
        </w:rPr>
        <w:t> </w:t>
      </w:r>
      <w:r>
        <w:rPr>
          <w:sz w:val="20"/>
        </w:rPr>
        <w:t>obligaciones</w:t>
      </w:r>
      <w:r>
        <w:rPr>
          <w:spacing w:val="-7"/>
          <w:sz w:val="20"/>
        </w:rPr>
        <w:t> </w:t>
      </w:r>
      <w:r>
        <w:rPr>
          <w:sz w:val="20"/>
        </w:rPr>
        <w:t>establecidas</w:t>
      </w:r>
      <w:r>
        <w:rPr>
          <w:spacing w:val="-8"/>
          <w:sz w:val="20"/>
        </w:rPr>
        <w:t> </w:t>
      </w:r>
      <w:r>
        <w:rPr>
          <w:sz w:val="20"/>
        </w:rPr>
        <w:t>en</w:t>
      </w:r>
      <w:r>
        <w:rPr>
          <w:spacing w:val="-6"/>
          <w:sz w:val="20"/>
        </w:rPr>
        <w:t> </w:t>
      </w:r>
      <w:r>
        <w:rPr>
          <w:sz w:val="20"/>
        </w:rPr>
        <w:t>este</w:t>
      </w:r>
      <w:r>
        <w:rPr>
          <w:spacing w:val="-10"/>
          <w:sz w:val="20"/>
        </w:rPr>
        <w:t> </w:t>
      </w:r>
      <w:r>
        <w:rPr>
          <w:spacing w:val="-2"/>
          <w:sz w:val="20"/>
        </w:rPr>
        <w:t>Código;</w:t>
      </w:r>
    </w:p>
    <w:p>
      <w:pPr>
        <w:pStyle w:val="BodyText"/>
        <w:spacing w:before="1"/>
      </w:pPr>
    </w:p>
    <w:p>
      <w:pPr>
        <w:pStyle w:val="ListParagraph"/>
        <w:numPr>
          <w:ilvl w:val="0"/>
          <w:numId w:val="107"/>
        </w:numPr>
        <w:tabs>
          <w:tab w:pos="1985" w:val="left" w:leader="none"/>
        </w:tabs>
        <w:spacing w:line="240" w:lineRule="auto" w:before="0" w:after="0"/>
        <w:ind w:left="1418" w:right="1417" w:firstLine="0"/>
        <w:jc w:val="left"/>
        <w:rPr>
          <w:sz w:val="20"/>
        </w:rPr>
      </w:pPr>
      <w:r>
        <w:rPr>
          <w:sz w:val="20"/>
        </w:rPr>
        <w:t>La</w:t>
      </w:r>
      <w:r>
        <w:rPr>
          <w:spacing w:val="65"/>
          <w:sz w:val="20"/>
        </w:rPr>
        <w:t> </w:t>
      </w:r>
      <w:r>
        <w:rPr>
          <w:sz w:val="20"/>
        </w:rPr>
        <w:t>realización</w:t>
      </w:r>
      <w:r>
        <w:rPr>
          <w:spacing w:val="66"/>
          <w:sz w:val="20"/>
        </w:rPr>
        <w:t> </w:t>
      </w:r>
      <w:r>
        <w:rPr>
          <w:sz w:val="20"/>
        </w:rPr>
        <w:t>de</w:t>
      </w:r>
      <w:r>
        <w:rPr>
          <w:spacing w:val="68"/>
          <w:sz w:val="20"/>
        </w:rPr>
        <w:t> </w:t>
      </w:r>
      <w:r>
        <w:rPr>
          <w:sz w:val="20"/>
        </w:rPr>
        <w:t>actos</w:t>
      </w:r>
      <w:r>
        <w:rPr>
          <w:spacing w:val="69"/>
          <w:sz w:val="20"/>
        </w:rPr>
        <w:t> </w:t>
      </w:r>
      <w:r>
        <w:rPr>
          <w:sz w:val="20"/>
        </w:rPr>
        <w:t>anticipados</w:t>
      </w:r>
      <w:r>
        <w:rPr>
          <w:spacing w:val="67"/>
          <w:sz w:val="20"/>
        </w:rPr>
        <w:t> </w:t>
      </w:r>
      <w:r>
        <w:rPr>
          <w:sz w:val="20"/>
        </w:rPr>
        <w:t>de</w:t>
      </w:r>
      <w:r>
        <w:rPr>
          <w:spacing w:val="67"/>
          <w:sz w:val="20"/>
        </w:rPr>
        <w:t> </w:t>
      </w:r>
      <w:r>
        <w:rPr>
          <w:sz w:val="20"/>
        </w:rPr>
        <w:t>campaña</w:t>
      </w:r>
      <w:r>
        <w:rPr>
          <w:spacing w:val="70"/>
          <w:sz w:val="20"/>
        </w:rPr>
        <w:t> </w:t>
      </w:r>
      <w:r>
        <w:rPr>
          <w:sz w:val="20"/>
        </w:rPr>
        <w:t>o</w:t>
      </w:r>
      <w:r>
        <w:rPr>
          <w:spacing w:val="66"/>
          <w:sz w:val="20"/>
        </w:rPr>
        <w:t> </w:t>
      </w:r>
      <w:r>
        <w:rPr>
          <w:sz w:val="20"/>
        </w:rPr>
        <w:t>para</w:t>
      </w:r>
      <w:r>
        <w:rPr>
          <w:spacing w:val="70"/>
          <w:sz w:val="20"/>
        </w:rPr>
        <w:t> </w:t>
      </w:r>
      <w:r>
        <w:rPr>
          <w:sz w:val="20"/>
        </w:rPr>
        <w:t>la</w:t>
      </w:r>
      <w:r>
        <w:rPr>
          <w:spacing w:val="68"/>
          <w:sz w:val="20"/>
        </w:rPr>
        <w:t> </w:t>
      </w:r>
      <w:r>
        <w:rPr>
          <w:sz w:val="20"/>
        </w:rPr>
        <w:t>obtención</w:t>
      </w:r>
      <w:r>
        <w:rPr>
          <w:spacing w:val="67"/>
          <w:sz w:val="20"/>
        </w:rPr>
        <w:t> </w:t>
      </w:r>
      <w:r>
        <w:rPr>
          <w:sz w:val="20"/>
        </w:rPr>
        <w:t>del</w:t>
      </w:r>
      <w:r>
        <w:rPr>
          <w:spacing w:val="67"/>
          <w:sz w:val="20"/>
        </w:rPr>
        <w:t> </w:t>
      </w:r>
      <w:r>
        <w:rPr>
          <w:sz w:val="20"/>
        </w:rPr>
        <w:t>apoyo</w:t>
      </w:r>
      <w:r>
        <w:rPr>
          <w:spacing w:val="68"/>
          <w:sz w:val="20"/>
        </w:rPr>
        <w:t> </w:t>
      </w:r>
      <w:r>
        <w:rPr>
          <w:sz w:val="20"/>
        </w:rPr>
        <w:t>ciudadano establecidos en este Código;</w:t>
      </w:r>
    </w:p>
    <w:p>
      <w:pPr>
        <w:pStyle w:val="BodyText"/>
      </w:pPr>
    </w:p>
    <w:p>
      <w:pPr>
        <w:pStyle w:val="ListParagraph"/>
        <w:numPr>
          <w:ilvl w:val="0"/>
          <w:numId w:val="107"/>
        </w:numPr>
        <w:tabs>
          <w:tab w:pos="1985" w:val="left" w:leader="none"/>
        </w:tabs>
        <w:spacing w:line="240" w:lineRule="auto" w:before="0" w:after="0"/>
        <w:ind w:left="1985" w:right="0" w:hanging="567"/>
        <w:jc w:val="left"/>
        <w:rPr>
          <w:sz w:val="20"/>
        </w:rPr>
      </w:pPr>
      <w:r>
        <w:rPr>
          <w:sz w:val="20"/>
        </w:rPr>
        <w:t>Solicitar</w:t>
      </w:r>
      <w:r>
        <w:rPr>
          <w:spacing w:val="-7"/>
          <w:sz w:val="20"/>
        </w:rPr>
        <w:t> </w:t>
      </w:r>
      <w:r>
        <w:rPr>
          <w:sz w:val="20"/>
        </w:rPr>
        <w:t>o</w:t>
      </w:r>
      <w:r>
        <w:rPr>
          <w:spacing w:val="-6"/>
          <w:sz w:val="20"/>
        </w:rPr>
        <w:t> </w:t>
      </w:r>
      <w:r>
        <w:rPr>
          <w:sz w:val="20"/>
        </w:rPr>
        <w:t>recibir</w:t>
      </w:r>
      <w:r>
        <w:rPr>
          <w:spacing w:val="-6"/>
          <w:sz w:val="20"/>
        </w:rPr>
        <w:t> </w:t>
      </w:r>
      <w:r>
        <w:rPr>
          <w:sz w:val="20"/>
        </w:rPr>
        <w:t>recursos</w:t>
      </w:r>
      <w:r>
        <w:rPr>
          <w:spacing w:val="-3"/>
          <w:sz w:val="20"/>
        </w:rPr>
        <w:t> </w:t>
      </w:r>
      <w:r>
        <w:rPr>
          <w:sz w:val="20"/>
        </w:rPr>
        <w:t>en</w:t>
      </w:r>
      <w:r>
        <w:rPr>
          <w:spacing w:val="-7"/>
          <w:sz w:val="20"/>
        </w:rPr>
        <w:t> </w:t>
      </w:r>
      <w:r>
        <w:rPr>
          <w:sz w:val="20"/>
        </w:rPr>
        <w:t>efectivo</w:t>
      </w:r>
      <w:r>
        <w:rPr>
          <w:spacing w:val="-5"/>
          <w:sz w:val="20"/>
        </w:rPr>
        <w:t> </w:t>
      </w:r>
      <w:r>
        <w:rPr>
          <w:sz w:val="20"/>
        </w:rPr>
        <w:t>o</w:t>
      </w:r>
      <w:r>
        <w:rPr>
          <w:spacing w:val="-6"/>
          <w:sz w:val="20"/>
        </w:rPr>
        <w:t> </w:t>
      </w:r>
      <w:r>
        <w:rPr>
          <w:sz w:val="20"/>
        </w:rPr>
        <w:t>en</w:t>
      </w:r>
      <w:r>
        <w:rPr>
          <w:spacing w:val="-3"/>
          <w:sz w:val="20"/>
        </w:rPr>
        <w:t> </w:t>
      </w:r>
      <w:r>
        <w:rPr>
          <w:sz w:val="20"/>
        </w:rPr>
        <w:t>especie,</w:t>
      </w:r>
      <w:r>
        <w:rPr>
          <w:spacing w:val="-6"/>
          <w:sz w:val="20"/>
        </w:rPr>
        <w:t> </w:t>
      </w:r>
      <w:r>
        <w:rPr>
          <w:sz w:val="20"/>
        </w:rPr>
        <w:t>de</w:t>
      </w:r>
      <w:r>
        <w:rPr>
          <w:spacing w:val="-6"/>
          <w:sz w:val="20"/>
        </w:rPr>
        <w:t> </w:t>
      </w:r>
      <w:r>
        <w:rPr>
          <w:sz w:val="20"/>
        </w:rPr>
        <w:t>personas</w:t>
      </w:r>
      <w:r>
        <w:rPr>
          <w:spacing w:val="-6"/>
          <w:sz w:val="20"/>
        </w:rPr>
        <w:t> </w:t>
      </w:r>
      <w:r>
        <w:rPr>
          <w:sz w:val="20"/>
        </w:rPr>
        <w:t>no</w:t>
      </w:r>
      <w:r>
        <w:rPr>
          <w:spacing w:val="-5"/>
          <w:sz w:val="20"/>
        </w:rPr>
        <w:t> </w:t>
      </w:r>
      <w:r>
        <w:rPr>
          <w:sz w:val="20"/>
        </w:rPr>
        <w:t>autorizadas</w:t>
      </w:r>
      <w:r>
        <w:rPr>
          <w:spacing w:val="-4"/>
          <w:sz w:val="20"/>
        </w:rPr>
        <w:t> </w:t>
      </w:r>
      <w:r>
        <w:rPr>
          <w:sz w:val="20"/>
        </w:rPr>
        <w:t>por</w:t>
      </w:r>
      <w:r>
        <w:rPr>
          <w:spacing w:val="-5"/>
          <w:sz w:val="20"/>
        </w:rPr>
        <w:t> </w:t>
      </w:r>
      <w:r>
        <w:rPr>
          <w:sz w:val="20"/>
        </w:rPr>
        <w:t>este</w:t>
      </w:r>
      <w:r>
        <w:rPr>
          <w:spacing w:val="-7"/>
          <w:sz w:val="20"/>
        </w:rPr>
        <w:t> </w:t>
      </w:r>
      <w:r>
        <w:rPr>
          <w:spacing w:val="-2"/>
          <w:sz w:val="20"/>
        </w:rPr>
        <w:t>Código;</w:t>
      </w:r>
    </w:p>
    <w:p>
      <w:pPr>
        <w:pStyle w:val="BodyText"/>
      </w:pPr>
    </w:p>
    <w:p>
      <w:pPr>
        <w:pStyle w:val="ListParagraph"/>
        <w:numPr>
          <w:ilvl w:val="0"/>
          <w:numId w:val="107"/>
        </w:numPr>
        <w:tabs>
          <w:tab w:pos="1985" w:val="left" w:leader="none"/>
        </w:tabs>
        <w:spacing w:line="240" w:lineRule="auto" w:before="1" w:after="0"/>
        <w:ind w:left="1418" w:right="1417" w:firstLine="0"/>
        <w:jc w:val="left"/>
        <w:rPr>
          <w:sz w:val="20"/>
        </w:rPr>
      </w:pPr>
      <w:r>
        <w:rPr>
          <w:sz w:val="20"/>
        </w:rPr>
        <w:t>Liquidar o pagar, así como aceptar la liquidación o el pago de actos u operaciones mediante el</w:t>
      </w:r>
      <w:r>
        <w:rPr>
          <w:spacing w:val="-1"/>
          <w:sz w:val="20"/>
        </w:rPr>
        <w:t> </w:t>
      </w:r>
      <w:r>
        <w:rPr>
          <w:sz w:val="20"/>
        </w:rPr>
        <w:t>uso de efectivo o metales y piedras preciosas;</w:t>
      </w:r>
    </w:p>
    <w:p>
      <w:pPr>
        <w:pStyle w:val="ListParagraph"/>
        <w:numPr>
          <w:ilvl w:val="0"/>
          <w:numId w:val="107"/>
        </w:numPr>
        <w:tabs>
          <w:tab w:pos="1985" w:val="left" w:leader="none"/>
        </w:tabs>
        <w:spacing w:line="240" w:lineRule="auto" w:before="228" w:after="0"/>
        <w:ind w:left="1985" w:right="0" w:hanging="567"/>
        <w:jc w:val="left"/>
        <w:rPr>
          <w:sz w:val="20"/>
        </w:rPr>
      </w:pPr>
      <w:r>
        <w:rPr>
          <w:sz w:val="20"/>
        </w:rPr>
        <w:t>Utilizar</w:t>
      </w:r>
      <w:r>
        <w:rPr>
          <w:spacing w:val="-8"/>
          <w:sz w:val="20"/>
        </w:rPr>
        <w:t> </w:t>
      </w:r>
      <w:r>
        <w:rPr>
          <w:sz w:val="20"/>
        </w:rPr>
        <w:t>recursos</w:t>
      </w:r>
      <w:r>
        <w:rPr>
          <w:spacing w:val="-7"/>
          <w:sz w:val="20"/>
        </w:rPr>
        <w:t> </w:t>
      </w:r>
      <w:r>
        <w:rPr>
          <w:sz w:val="20"/>
        </w:rPr>
        <w:t>de</w:t>
      </w:r>
      <w:r>
        <w:rPr>
          <w:spacing w:val="-7"/>
          <w:sz w:val="20"/>
        </w:rPr>
        <w:t> </w:t>
      </w:r>
      <w:r>
        <w:rPr>
          <w:sz w:val="20"/>
        </w:rPr>
        <w:t>procedencia</w:t>
      </w:r>
      <w:r>
        <w:rPr>
          <w:spacing w:val="-5"/>
          <w:sz w:val="20"/>
        </w:rPr>
        <w:t> </w:t>
      </w:r>
      <w:r>
        <w:rPr>
          <w:sz w:val="20"/>
        </w:rPr>
        <w:t>ilícita</w:t>
      </w:r>
      <w:r>
        <w:rPr>
          <w:spacing w:val="-6"/>
          <w:sz w:val="20"/>
        </w:rPr>
        <w:t> </w:t>
      </w:r>
      <w:r>
        <w:rPr>
          <w:sz w:val="20"/>
        </w:rPr>
        <w:t>para</w:t>
      </w:r>
      <w:r>
        <w:rPr>
          <w:spacing w:val="-6"/>
          <w:sz w:val="20"/>
        </w:rPr>
        <w:t> </w:t>
      </w:r>
      <w:r>
        <w:rPr>
          <w:sz w:val="20"/>
        </w:rPr>
        <w:t>el</w:t>
      </w:r>
      <w:r>
        <w:rPr>
          <w:spacing w:val="-8"/>
          <w:sz w:val="20"/>
        </w:rPr>
        <w:t> </w:t>
      </w:r>
      <w:r>
        <w:rPr>
          <w:sz w:val="20"/>
        </w:rPr>
        <w:t>financiamiento</w:t>
      </w:r>
      <w:r>
        <w:rPr>
          <w:spacing w:val="-7"/>
          <w:sz w:val="20"/>
        </w:rPr>
        <w:t> </w:t>
      </w:r>
      <w:r>
        <w:rPr>
          <w:sz w:val="20"/>
        </w:rPr>
        <w:t>de</w:t>
      </w:r>
      <w:r>
        <w:rPr>
          <w:spacing w:val="-9"/>
          <w:sz w:val="20"/>
        </w:rPr>
        <w:t> </w:t>
      </w:r>
      <w:r>
        <w:rPr>
          <w:sz w:val="20"/>
        </w:rPr>
        <w:t>cualquiera</w:t>
      </w:r>
      <w:r>
        <w:rPr>
          <w:spacing w:val="-6"/>
          <w:sz w:val="20"/>
        </w:rPr>
        <w:t> </w:t>
      </w:r>
      <w:r>
        <w:rPr>
          <w:sz w:val="20"/>
        </w:rPr>
        <w:t>de</w:t>
      </w:r>
      <w:r>
        <w:rPr>
          <w:spacing w:val="-5"/>
          <w:sz w:val="20"/>
        </w:rPr>
        <w:t> </w:t>
      </w:r>
      <w:r>
        <w:rPr>
          <w:sz w:val="20"/>
        </w:rPr>
        <w:t>sus</w:t>
      </w:r>
      <w:r>
        <w:rPr>
          <w:spacing w:val="-6"/>
          <w:sz w:val="20"/>
        </w:rPr>
        <w:t> </w:t>
      </w:r>
      <w:r>
        <w:rPr>
          <w:spacing w:val="-2"/>
          <w:sz w:val="20"/>
        </w:rPr>
        <w:t>actividades;</w:t>
      </w:r>
    </w:p>
    <w:p>
      <w:pPr>
        <w:pStyle w:val="BodyText"/>
        <w:spacing w:before="1"/>
      </w:pPr>
    </w:p>
    <w:p>
      <w:pPr>
        <w:pStyle w:val="ListParagraph"/>
        <w:numPr>
          <w:ilvl w:val="0"/>
          <w:numId w:val="107"/>
        </w:numPr>
        <w:tabs>
          <w:tab w:pos="1985" w:val="left" w:leader="none"/>
        </w:tabs>
        <w:spacing w:line="240" w:lineRule="auto" w:before="0" w:after="0"/>
        <w:ind w:left="1418" w:right="1417" w:firstLine="0"/>
        <w:jc w:val="left"/>
        <w:rPr>
          <w:sz w:val="20"/>
        </w:rPr>
      </w:pPr>
      <w:r>
        <w:rPr>
          <w:sz w:val="20"/>
        </w:rPr>
        <w:t>Recibir aportaciones y donaciones en efectivo, así como metales o piedras preciosas de cualquier persona física o jurídica colectiva;</w:t>
      </w:r>
    </w:p>
    <w:p>
      <w:pPr>
        <w:pStyle w:val="ListParagraph"/>
        <w:numPr>
          <w:ilvl w:val="0"/>
          <w:numId w:val="107"/>
        </w:numPr>
        <w:tabs>
          <w:tab w:pos="1985" w:val="left" w:leader="none"/>
        </w:tabs>
        <w:spacing w:line="240" w:lineRule="auto" w:before="229" w:after="0"/>
        <w:ind w:left="1418" w:right="1418" w:firstLine="0"/>
        <w:jc w:val="left"/>
        <w:rPr>
          <w:sz w:val="20"/>
        </w:rPr>
      </w:pPr>
      <w:r>
        <w:rPr>
          <w:sz w:val="20"/>
        </w:rPr>
        <w:t>No</w:t>
      </w:r>
      <w:r>
        <w:rPr>
          <w:spacing w:val="40"/>
          <w:sz w:val="20"/>
        </w:rPr>
        <w:t> </w:t>
      </w:r>
      <w:r>
        <w:rPr>
          <w:sz w:val="20"/>
        </w:rPr>
        <w:t>presentar</w:t>
      </w:r>
      <w:r>
        <w:rPr>
          <w:spacing w:val="40"/>
          <w:sz w:val="20"/>
        </w:rPr>
        <w:t> </w:t>
      </w:r>
      <w:r>
        <w:rPr>
          <w:sz w:val="20"/>
        </w:rPr>
        <w:t>los</w:t>
      </w:r>
      <w:r>
        <w:rPr>
          <w:spacing w:val="40"/>
          <w:sz w:val="20"/>
        </w:rPr>
        <w:t> </w:t>
      </w:r>
      <w:r>
        <w:rPr>
          <w:sz w:val="20"/>
        </w:rPr>
        <w:t>informes</w:t>
      </w:r>
      <w:r>
        <w:rPr>
          <w:spacing w:val="40"/>
          <w:sz w:val="20"/>
        </w:rPr>
        <w:t> </w:t>
      </w:r>
      <w:r>
        <w:rPr>
          <w:sz w:val="20"/>
        </w:rPr>
        <w:t>que</w:t>
      </w:r>
      <w:r>
        <w:rPr>
          <w:spacing w:val="40"/>
          <w:sz w:val="20"/>
        </w:rPr>
        <w:t> </w:t>
      </w:r>
      <w:r>
        <w:rPr>
          <w:sz w:val="20"/>
        </w:rPr>
        <w:t>correspondan</w:t>
      </w:r>
      <w:r>
        <w:rPr>
          <w:spacing w:val="40"/>
          <w:sz w:val="20"/>
        </w:rPr>
        <w:t> </w:t>
      </w:r>
      <w:r>
        <w:rPr>
          <w:sz w:val="20"/>
        </w:rPr>
        <w:t>para</w:t>
      </w:r>
      <w:r>
        <w:rPr>
          <w:spacing w:val="40"/>
          <w:sz w:val="20"/>
        </w:rPr>
        <w:t> </w:t>
      </w:r>
      <w:r>
        <w:rPr>
          <w:sz w:val="20"/>
        </w:rPr>
        <w:t>obtener</w:t>
      </w:r>
      <w:r>
        <w:rPr>
          <w:spacing w:val="40"/>
          <w:sz w:val="20"/>
        </w:rPr>
        <w:t> </w:t>
      </w:r>
      <w:r>
        <w:rPr>
          <w:sz w:val="20"/>
        </w:rPr>
        <w:t>el</w:t>
      </w:r>
      <w:r>
        <w:rPr>
          <w:spacing w:val="40"/>
          <w:sz w:val="20"/>
        </w:rPr>
        <w:t> </w:t>
      </w:r>
      <w:r>
        <w:rPr>
          <w:sz w:val="20"/>
        </w:rPr>
        <w:t>apoyo</w:t>
      </w:r>
      <w:r>
        <w:rPr>
          <w:spacing w:val="40"/>
          <w:sz w:val="20"/>
        </w:rPr>
        <w:t> </w:t>
      </w:r>
      <w:r>
        <w:rPr>
          <w:sz w:val="20"/>
        </w:rPr>
        <w:t>ciudadano</w:t>
      </w:r>
      <w:r>
        <w:rPr>
          <w:spacing w:val="40"/>
          <w:sz w:val="20"/>
        </w:rPr>
        <w:t> </w:t>
      </w:r>
      <w:r>
        <w:rPr>
          <w:sz w:val="20"/>
        </w:rPr>
        <w:t>y</w:t>
      </w:r>
      <w:r>
        <w:rPr>
          <w:spacing w:val="40"/>
          <w:sz w:val="20"/>
        </w:rPr>
        <w:t> </w:t>
      </w:r>
      <w:r>
        <w:rPr>
          <w:sz w:val="20"/>
        </w:rPr>
        <w:t>de</w:t>
      </w:r>
      <w:r>
        <w:rPr>
          <w:spacing w:val="40"/>
          <w:sz w:val="20"/>
        </w:rPr>
        <w:t> </w:t>
      </w:r>
      <w:r>
        <w:rPr>
          <w:sz w:val="20"/>
        </w:rPr>
        <w:t>campaña establecidos en este Código;</w:t>
      </w:r>
    </w:p>
    <w:p>
      <w:pPr>
        <w:pStyle w:val="BodyText"/>
        <w:spacing w:before="1"/>
      </w:pPr>
    </w:p>
    <w:p>
      <w:pPr>
        <w:pStyle w:val="ListParagraph"/>
        <w:numPr>
          <w:ilvl w:val="0"/>
          <w:numId w:val="107"/>
        </w:numPr>
        <w:tabs>
          <w:tab w:pos="1825" w:val="left" w:leader="none"/>
        </w:tabs>
        <w:spacing w:line="240" w:lineRule="auto" w:before="0" w:after="0"/>
        <w:ind w:left="1418" w:right="1415" w:firstLine="0"/>
        <w:jc w:val="left"/>
        <w:rPr>
          <w:sz w:val="20"/>
        </w:rPr>
      </w:pPr>
      <w:r>
        <w:rPr>
          <w:sz w:val="20"/>
        </w:rPr>
        <w:t>Exceder</w:t>
      </w:r>
      <w:r>
        <w:rPr>
          <w:spacing w:val="-2"/>
          <w:sz w:val="20"/>
        </w:rPr>
        <w:t> </w:t>
      </w:r>
      <w:r>
        <w:rPr>
          <w:sz w:val="20"/>
        </w:rPr>
        <w:t>el</w:t>
      </w:r>
      <w:r>
        <w:rPr>
          <w:spacing w:val="-2"/>
          <w:sz w:val="20"/>
        </w:rPr>
        <w:t> </w:t>
      </w:r>
      <w:r>
        <w:rPr>
          <w:sz w:val="20"/>
        </w:rPr>
        <w:t>tope de</w:t>
      </w:r>
      <w:r>
        <w:rPr>
          <w:spacing w:val="-1"/>
          <w:sz w:val="20"/>
        </w:rPr>
        <w:t> </w:t>
      </w:r>
      <w:r>
        <w:rPr>
          <w:sz w:val="20"/>
        </w:rPr>
        <w:t>gastos</w:t>
      </w:r>
      <w:r>
        <w:rPr>
          <w:spacing w:val="-2"/>
          <w:sz w:val="20"/>
        </w:rPr>
        <w:t> </w:t>
      </w:r>
      <w:r>
        <w:rPr>
          <w:sz w:val="20"/>
        </w:rPr>
        <w:t>para</w:t>
      </w:r>
      <w:r>
        <w:rPr>
          <w:spacing w:val="-1"/>
          <w:sz w:val="20"/>
        </w:rPr>
        <w:t> </w:t>
      </w:r>
      <w:r>
        <w:rPr>
          <w:sz w:val="20"/>
        </w:rPr>
        <w:t>obtener</w:t>
      </w:r>
      <w:r>
        <w:rPr>
          <w:spacing w:val="-3"/>
          <w:sz w:val="20"/>
        </w:rPr>
        <w:t> </w:t>
      </w:r>
      <w:r>
        <w:rPr>
          <w:sz w:val="20"/>
        </w:rPr>
        <w:t>el</w:t>
      </w:r>
      <w:r>
        <w:rPr>
          <w:spacing w:val="-2"/>
          <w:sz w:val="20"/>
        </w:rPr>
        <w:t> </w:t>
      </w:r>
      <w:r>
        <w:rPr>
          <w:sz w:val="20"/>
        </w:rPr>
        <w:t>apoyo ciudadano</w:t>
      </w:r>
      <w:r>
        <w:rPr>
          <w:spacing w:val="-3"/>
          <w:sz w:val="20"/>
        </w:rPr>
        <w:t> </w:t>
      </w:r>
      <w:r>
        <w:rPr>
          <w:sz w:val="20"/>
        </w:rPr>
        <w:t>y de</w:t>
      </w:r>
      <w:r>
        <w:rPr>
          <w:spacing w:val="-1"/>
          <w:sz w:val="20"/>
        </w:rPr>
        <w:t> </w:t>
      </w:r>
      <w:r>
        <w:rPr>
          <w:sz w:val="20"/>
        </w:rPr>
        <w:t>campaña</w:t>
      </w:r>
      <w:r>
        <w:rPr>
          <w:spacing w:val="-1"/>
          <w:sz w:val="20"/>
        </w:rPr>
        <w:t> </w:t>
      </w:r>
      <w:r>
        <w:rPr>
          <w:sz w:val="20"/>
        </w:rPr>
        <w:t>establecido</w:t>
      </w:r>
      <w:r>
        <w:rPr>
          <w:spacing w:val="-1"/>
          <w:sz w:val="20"/>
        </w:rPr>
        <w:t> </w:t>
      </w:r>
      <w:r>
        <w:rPr>
          <w:sz w:val="20"/>
        </w:rPr>
        <w:t>por el</w:t>
      </w:r>
      <w:r>
        <w:rPr>
          <w:spacing w:val="-4"/>
          <w:sz w:val="20"/>
        </w:rPr>
        <w:t> </w:t>
      </w:r>
      <w:r>
        <w:rPr>
          <w:sz w:val="20"/>
        </w:rPr>
        <w:t>Instituto Estatal Electoral;</w:t>
      </w:r>
    </w:p>
    <w:p>
      <w:pPr>
        <w:pStyle w:val="ListParagraph"/>
        <w:numPr>
          <w:ilvl w:val="0"/>
          <w:numId w:val="107"/>
        </w:numPr>
        <w:tabs>
          <w:tab w:pos="1793" w:val="left" w:leader="none"/>
        </w:tabs>
        <w:spacing w:line="240" w:lineRule="auto" w:before="230" w:after="0"/>
        <w:ind w:left="1418" w:right="1416" w:firstLine="0"/>
        <w:jc w:val="left"/>
        <w:rPr>
          <w:sz w:val="20"/>
        </w:rPr>
      </w:pPr>
      <w:r>
        <w:rPr>
          <w:sz w:val="20"/>
        </w:rPr>
        <w:t>No</w:t>
      </w:r>
      <w:r>
        <w:rPr>
          <w:spacing w:val="72"/>
          <w:sz w:val="20"/>
        </w:rPr>
        <w:t> </w:t>
      </w:r>
      <w:r>
        <w:rPr>
          <w:sz w:val="20"/>
        </w:rPr>
        <w:t>reembolsar</w:t>
      </w:r>
      <w:r>
        <w:rPr>
          <w:spacing w:val="75"/>
          <w:sz w:val="20"/>
        </w:rPr>
        <w:t> </w:t>
      </w:r>
      <w:r>
        <w:rPr>
          <w:sz w:val="20"/>
        </w:rPr>
        <w:t>los</w:t>
      </w:r>
      <w:r>
        <w:rPr>
          <w:spacing w:val="75"/>
          <w:sz w:val="20"/>
        </w:rPr>
        <w:t> </w:t>
      </w:r>
      <w:r>
        <w:rPr>
          <w:sz w:val="20"/>
        </w:rPr>
        <w:t>recursos</w:t>
      </w:r>
      <w:r>
        <w:rPr>
          <w:spacing w:val="73"/>
          <w:sz w:val="20"/>
        </w:rPr>
        <w:t> </w:t>
      </w:r>
      <w:r>
        <w:rPr>
          <w:sz w:val="20"/>
        </w:rPr>
        <w:t>provenientes</w:t>
      </w:r>
      <w:r>
        <w:rPr>
          <w:spacing w:val="73"/>
          <w:sz w:val="20"/>
        </w:rPr>
        <w:t> </w:t>
      </w:r>
      <w:r>
        <w:rPr>
          <w:sz w:val="20"/>
        </w:rPr>
        <w:t>del</w:t>
      </w:r>
      <w:r>
        <w:rPr>
          <w:spacing w:val="73"/>
          <w:sz w:val="20"/>
        </w:rPr>
        <w:t> </w:t>
      </w:r>
      <w:r>
        <w:rPr>
          <w:sz w:val="20"/>
        </w:rPr>
        <w:t>financiamiento</w:t>
      </w:r>
      <w:r>
        <w:rPr>
          <w:spacing w:val="74"/>
          <w:sz w:val="20"/>
        </w:rPr>
        <w:t> </w:t>
      </w:r>
      <w:r>
        <w:rPr>
          <w:sz w:val="20"/>
        </w:rPr>
        <w:t>público</w:t>
      </w:r>
      <w:r>
        <w:rPr>
          <w:spacing w:val="74"/>
          <w:sz w:val="20"/>
        </w:rPr>
        <w:t> </w:t>
      </w:r>
      <w:r>
        <w:rPr>
          <w:sz w:val="20"/>
        </w:rPr>
        <w:t>no</w:t>
      </w:r>
      <w:r>
        <w:rPr>
          <w:spacing w:val="75"/>
          <w:sz w:val="20"/>
        </w:rPr>
        <w:t> </w:t>
      </w:r>
      <w:r>
        <w:rPr>
          <w:sz w:val="20"/>
        </w:rPr>
        <w:t>ejercidos</w:t>
      </w:r>
      <w:r>
        <w:rPr>
          <w:spacing w:val="73"/>
          <w:sz w:val="20"/>
        </w:rPr>
        <w:t> </w:t>
      </w:r>
      <w:r>
        <w:rPr>
          <w:sz w:val="20"/>
        </w:rPr>
        <w:t>durante</w:t>
      </w:r>
      <w:r>
        <w:rPr>
          <w:spacing w:val="74"/>
          <w:sz w:val="20"/>
        </w:rPr>
        <w:t> </w:t>
      </w:r>
      <w:r>
        <w:rPr>
          <w:sz w:val="20"/>
        </w:rPr>
        <w:t>las actividades de campaña;</w:t>
      </w:r>
    </w:p>
    <w:p>
      <w:pPr>
        <w:pStyle w:val="BodyText"/>
        <w:spacing w:before="1"/>
      </w:pPr>
    </w:p>
    <w:p>
      <w:pPr>
        <w:pStyle w:val="ListParagraph"/>
        <w:numPr>
          <w:ilvl w:val="0"/>
          <w:numId w:val="107"/>
        </w:numPr>
        <w:tabs>
          <w:tab w:pos="1661" w:val="left" w:leader="none"/>
        </w:tabs>
        <w:spacing w:line="240" w:lineRule="auto" w:before="0" w:after="0"/>
        <w:ind w:left="1661" w:right="0" w:hanging="243"/>
        <w:jc w:val="left"/>
        <w:rPr>
          <w:sz w:val="20"/>
        </w:rPr>
      </w:pPr>
      <w:r>
        <w:rPr>
          <w:sz w:val="20"/>
        </w:rPr>
        <w:t>El</w:t>
      </w:r>
      <w:r>
        <w:rPr>
          <w:spacing w:val="-6"/>
          <w:sz w:val="20"/>
        </w:rPr>
        <w:t> </w:t>
      </w:r>
      <w:r>
        <w:rPr>
          <w:sz w:val="20"/>
        </w:rPr>
        <w:t>incumplimiento</w:t>
      </w:r>
      <w:r>
        <w:rPr>
          <w:spacing w:val="-7"/>
          <w:sz w:val="20"/>
        </w:rPr>
        <w:t> </w:t>
      </w:r>
      <w:r>
        <w:rPr>
          <w:sz w:val="20"/>
        </w:rPr>
        <w:t>de</w:t>
      </w:r>
      <w:r>
        <w:rPr>
          <w:spacing w:val="-7"/>
          <w:sz w:val="20"/>
        </w:rPr>
        <w:t> </w:t>
      </w:r>
      <w:r>
        <w:rPr>
          <w:sz w:val="20"/>
        </w:rPr>
        <w:t>las</w:t>
      </w:r>
      <w:r>
        <w:rPr>
          <w:spacing w:val="-7"/>
          <w:sz w:val="20"/>
        </w:rPr>
        <w:t> </w:t>
      </w:r>
      <w:r>
        <w:rPr>
          <w:sz w:val="20"/>
        </w:rPr>
        <w:t>resoluciones</w:t>
      </w:r>
      <w:r>
        <w:rPr>
          <w:spacing w:val="-6"/>
          <w:sz w:val="20"/>
        </w:rPr>
        <w:t> </w:t>
      </w:r>
      <w:r>
        <w:rPr>
          <w:sz w:val="20"/>
        </w:rPr>
        <w:t>y</w:t>
      </w:r>
      <w:r>
        <w:rPr>
          <w:spacing w:val="-6"/>
          <w:sz w:val="20"/>
        </w:rPr>
        <w:t> </w:t>
      </w:r>
      <w:r>
        <w:rPr>
          <w:sz w:val="20"/>
        </w:rPr>
        <w:t>acuerdos</w:t>
      </w:r>
      <w:r>
        <w:rPr>
          <w:spacing w:val="-5"/>
          <w:sz w:val="20"/>
        </w:rPr>
        <w:t> </w:t>
      </w:r>
      <w:r>
        <w:rPr>
          <w:sz w:val="20"/>
        </w:rPr>
        <w:t>del</w:t>
      </w:r>
      <w:r>
        <w:rPr>
          <w:spacing w:val="-8"/>
          <w:sz w:val="20"/>
        </w:rPr>
        <w:t> </w:t>
      </w:r>
      <w:r>
        <w:rPr>
          <w:sz w:val="20"/>
        </w:rPr>
        <w:t>Instituto</w:t>
      </w:r>
      <w:r>
        <w:rPr>
          <w:spacing w:val="-5"/>
          <w:sz w:val="20"/>
        </w:rPr>
        <w:t> </w:t>
      </w:r>
      <w:r>
        <w:rPr>
          <w:sz w:val="20"/>
        </w:rPr>
        <w:t>Estatal</w:t>
      </w:r>
      <w:r>
        <w:rPr>
          <w:spacing w:val="-6"/>
          <w:sz w:val="20"/>
        </w:rPr>
        <w:t> </w:t>
      </w:r>
      <w:r>
        <w:rPr>
          <w:spacing w:val="-2"/>
          <w:sz w:val="20"/>
        </w:rPr>
        <w:t>Electoral;</w:t>
      </w:r>
    </w:p>
    <w:p>
      <w:pPr>
        <w:pStyle w:val="BodyText"/>
        <w:spacing w:before="1"/>
      </w:pPr>
    </w:p>
    <w:p>
      <w:pPr>
        <w:pStyle w:val="ListParagraph"/>
        <w:numPr>
          <w:ilvl w:val="0"/>
          <w:numId w:val="107"/>
        </w:numPr>
        <w:tabs>
          <w:tab w:pos="1724" w:val="left" w:leader="none"/>
        </w:tabs>
        <w:spacing w:line="240" w:lineRule="auto" w:before="0" w:after="0"/>
        <w:ind w:left="1418" w:right="1414" w:firstLine="0"/>
        <w:jc w:val="left"/>
        <w:rPr>
          <w:sz w:val="20"/>
        </w:rPr>
      </w:pPr>
      <w:r>
        <w:rPr>
          <w:sz w:val="20"/>
        </w:rPr>
        <w:t>La contratación, en forma directa o por terceras personas, de tiempo en cualquier modalidad en radio</w:t>
      </w:r>
      <w:r>
        <w:rPr>
          <w:spacing w:val="40"/>
          <w:sz w:val="20"/>
        </w:rPr>
        <w:t> </w:t>
      </w:r>
      <w:r>
        <w:rPr>
          <w:sz w:val="20"/>
        </w:rPr>
        <w:t>o televisión;</w:t>
      </w:r>
    </w:p>
    <w:p>
      <w:pPr>
        <w:pStyle w:val="ListParagraph"/>
        <w:numPr>
          <w:ilvl w:val="0"/>
          <w:numId w:val="107"/>
        </w:numPr>
        <w:tabs>
          <w:tab w:pos="1770" w:val="left" w:leader="none"/>
        </w:tabs>
        <w:spacing w:line="240" w:lineRule="auto" w:before="229" w:after="0"/>
        <w:ind w:left="1770" w:right="0" w:hanging="352"/>
        <w:jc w:val="left"/>
        <w:rPr>
          <w:sz w:val="20"/>
        </w:rPr>
      </w:pPr>
      <w:r>
        <w:rPr>
          <w:sz w:val="20"/>
        </w:rPr>
        <w:t>La</w:t>
      </w:r>
      <w:r>
        <w:rPr>
          <w:spacing w:val="-10"/>
          <w:sz w:val="20"/>
        </w:rPr>
        <w:t> </w:t>
      </w:r>
      <w:r>
        <w:rPr>
          <w:sz w:val="20"/>
        </w:rPr>
        <w:t>obtención</w:t>
      </w:r>
      <w:r>
        <w:rPr>
          <w:spacing w:val="-7"/>
          <w:sz w:val="20"/>
        </w:rPr>
        <w:t> </w:t>
      </w:r>
      <w:r>
        <w:rPr>
          <w:sz w:val="20"/>
        </w:rPr>
        <w:t>de</w:t>
      </w:r>
      <w:r>
        <w:rPr>
          <w:spacing w:val="-7"/>
          <w:sz w:val="20"/>
        </w:rPr>
        <w:t> </w:t>
      </w:r>
      <w:r>
        <w:rPr>
          <w:sz w:val="20"/>
        </w:rPr>
        <w:t>bienes</w:t>
      </w:r>
      <w:r>
        <w:rPr>
          <w:spacing w:val="-6"/>
          <w:sz w:val="20"/>
        </w:rPr>
        <w:t> </w:t>
      </w:r>
      <w:r>
        <w:rPr>
          <w:sz w:val="20"/>
        </w:rPr>
        <w:t>inmuebles</w:t>
      </w:r>
      <w:r>
        <w:rPr>
          <w:spacing w:val="-8"/>
          <w:sz w:val="20"/>
        </w:rPr>
        <w:t> </w:t>
      </w:r>
      <w:r>
        <w:rPr>
          <w:sz w:val="20"/>
        </w:rPr>
        <w:t>con</w:t>
      </w:r>
      <w:r>
        <w:rPr>
          <w:spacing w:val="-7"/>
          <w:sz w:val="20"/>
        </w:rPr>
        <w:t> </w:t>
      </w:r>
      <w:r>
        <w:rPr>
          <w:sz w:val="20"/>
        </w:rPr>
        <w:t>recursos</w:t>
      </w:r>
      <w:r>
        <w:rPr>
          <w:spacing w:val="-7"/>
          <w:sz w:val="20"/>
        </w:rPr>
        <w:t> </w:t>
      </w:r>
      <w:r>
        <w:rPr>
          <w:sz w:val="20"/>
        </w:rPr>
        <w:t>provenientes</w:t>
      </w:r>
      <w:r>
        <w:rPr>
          <w:spacing w:val="-6"/>
          <w:sz w:val="20"/>
        </w:rPr>
        <w:t> </w:t>
      </w:r>
      <w:r>
        <w:rPr>
          <w:sz w:val="20"/>
        </w:rPr>
        <w:t>del</w:t>
      </w:r>
      <w:r>
        <w:rPr>
          <w:spacing w:val="-7"/>
          <w:sz w:val="20"/>
        </w:rPr>
        <w:t> </w:t>
      </w:r>
      <w:r>
        <w:rPr>
          <w:sz w:val="20"/>
        </w:rPr>
        <w:t>financiamiento</w:t>
      </w:r>
      <w:r>
        <w:rPr>
          <w:spacing w:val="-10"/>
          <w:sz w:val="20"/>
        </w:rPr>
        <w:t> </w:t>
      </w:r>
      <w:r>
        <w:rPr>
          <w:sz w:val="20"/>
        </w:rPr>
        <w:t>público</w:t>
      </w:r>
      <w:r>
        <w:rPr>
          <w:spacing w:val="-6"/>
          <w:sz w:val="20"/>
        </w:rPr>
        <w:t> </w:t>
      </w:r>
      <w:r>
        <w:rPr>
          <w:sz w:val="20"/>
        </w:rPr>
        <w:t>o</w:t>
      </w:r>
      <w:r>
        <w:rPr>
          <w:spacing w:val="-9"/>
          <w:sz w:val="20"/>
        </w:rPr>
        <w:t> </w:t>
      </w:r>
      <w:r>
        <w:rPr>
          <w:spacing w:val="-2"/>
          <w:sz w:val="20"/>
        </w:rPr>
        <w:t>privado;</w:t>
      </w:r>
    </w:p>
    <w:p>
      <w:pPr>
        <w:pStyle w:val="BodyText"/>
      </w:pPr>
    </w:p>
    <w:p>
      <w:pPr>
        <w:pStyle w:val="BodyText"/>
        <w:ind w:left="1418" w:right="1418"/>
      </w:pPr>
      <w:r>
        <w:rPr>
          <w:b/>
        </w:rPr>
        <w:t>XII BIS. </w:t>
      </w:r>
      <w:r>
        <w:rPr/>
        <w:t>La acción u omisión</w:t>
      </w:r>
      <w:r>
        <w:rPr>
          <w:spacing w:val="-1"/>
        </w:rPr>
        <w:t> </w:t>
      </w:r>
      <w:r>
        <w:rPr/>
        <w:t>que constituya</w:t>
      </w:r>
      <w:r>
        <w:rPr>
          <w:spacing w:val="-1"/>
        </w:rPr>
        <w:t> </w:t>
      </w:r>
      <w:r>
        <w:rPr/>
        <w:t>violencia política en razón de género en los términos de este Código; y</w:t>
      </w:r>
    </w:p>
    <w:p>
      <w:pPr>
        <w:pStyle w:val="ListParagraph"/>
        <w:numPr>
          <w:ilvl w:val="0"/>
          <w:numId w:val="107"/>
        </w:numPr>
        <w:tabs>
          <w:tab w:pos="1848" w:val="left" w:leader="none"/>
        </w:tabs>
        <w:spacing w:line="240" w:lineRule="auto" w:before="229" w:after="0"/>
        <w:ind w:left="1418" w:right="1416" w:firstLine="0"/>
        <w:jc w:val="left"/>
        <w:rPr>
          <w:sz w:val="20"/>
        </w:rPr>
      </w:pPr>
      <w:r>
        <w:rPr>
          <w:sz w:val="20"/>
        </w:rPr>
        <w:t>La omisión o el incumplimiento de la obligación de proporcionar en tiempo y forma, la información</w:t>
      </w:r>
      <w:r>
        <w:rPr>
          <w:spacing w:val="80"/>
          <w:sz w:val="20"/>
        </w:rPr>
        <w:t> </w:t>
      </w:r>
      <w:r>
        <w:rPr>
          <w:sz w:val="20"/>
        </w:rPr>
        <w:t>que les sea solicitada por el Instituto Estatal</w:t>
      </w:r>
      <w:r>
        <w:rPr>
          <w:spacing w:val="40"/>
          <w:sz w:val="20"/>
        </w:rPr>
        <w:t> </w:t>
      </w:r>
      <w:r>
        <w:rPr>
          <w:sz w:val="20"/>
        </w:rPr>
        <w:t>Electoral; y</w:t>
      </w:r>
    </w:p>
    <w:p>
      <w:pPr>
        <w:pStyle w:val="BodyText"/>
        <w:spacing w:before="2"/>
      </w:pPr>
    </w:p>
    <w:p>
      <w:pPr>
        <w:pStyle w:val="ListParagraph"/>
        <w:numPr>
          <w:ilvl w:val="0"/>
          <w:numId w:val="107"/>
        </w:numPr>
        <w:tabs>
          <w:tab w:pos="1933" w:val="left" w:leader="none"/>
        </w:tabs>
        <w:spacing w:line="240" w:lineRule="auto" w:before="0" w:after="0"/>
        <w:ind w:left="1418" w:right="1421" w:firstLine="0"/>
        <w:jc w:val="left"/>
        <w:rPr>
          <w:sz w:val="20"/>
        </w:rPr>
      </w:pPr>
      <w:r>
        <w:rPr>
          <w:sz w:val="20"/>
        </w:rPr>
        <w:t>El</w:t>
      </w:r>
      <w:r>
        <w:rPr>
          <w:spacing w:val="78"/>
          <w:sz w:val="20"/>
        </w:rPr>
        <w:t> </w:t>
      </w:r>
      <w:r>
        <w:rPr>
          <w:sz w:val="20"/>
        </w:rPr>
        <w:t>incumplimiento</w:t>
      </w:r>
      <w:r>
        <w:rPr>
          <w:spacing w:val="79"/>
          <w:sz w:val="20"/>
        </w:rPr>
        <w:t> </w:t>
      </w:r>
      <w:r>
        <w:rPr>
          <w:sz w:val="20"/>
        </w:rPr>
        <w:t>de</w:t>
      </w:r>
      <w:r>
        <w:rPr>
          <w:spacing w:val="77"/>
          <w:sz w:val="20"/>
        </w:rPr>
        <w:t> </w:t>
      </w:r>
      <w:r>
        <w:rPr>
          <w:sz w:val="20"/>
        </w:rPr>
        <w:t>cualquiera</w:t>
      </w:r>
      <w:r>
        <w:rPr>
          <w:spacing w:val="80"/>
          <w:sz w:val="20"/>
        </w:rPr>
        <w:t> </w:t>
      </w:r>
      <w:r>
        <w:rPr>
          <w:sz w:val="20"/>
        </w:rPr>
        <w:t>de</w:t>
      </w:r>
      <w:r>
        <w:rPr>
          <w:spacing w:val="79"/>
          <w:sz w:val="20"/>
        </w:rPr>
        <w:t> </w:t>
      </w:r>
      <w:r>
        <w:rPr>
          <w:sz w:val="20"/>
        </w:rPr>
        <w:t>las</w:t>
      </w:r>
      <w:r>
        <w:rPr>
          <w:spacing w:val="80"/>
          <w:sz w:val="20"/>
        </w:rPr>
        <w:t> </w:t>
      </w:r>
      <w:r>
        <w:rPr>
          <w:sz w:val="20"/>
        </w:rPr>
        <w:t>disposiciones</w:t>
      </w:r>
      <w:r>
        <w:rPr>
          <w:spacing w:val="78"/>
          <w:sz w:val="20"/>
        </w:rPr>
        <w:t> </w:t>
      </w:r>
      <w:r>
        <w:rPr>
          <w:sz w:val="20"/>
        </w:rPr>
        <w:t>contenidas</w:t>
      </w:r>
      <w:r>
        <w:rPr>
          <w:spacing w:val="80"/>
          <w:sz w:val="20"/>
        </w:rPr>
        <w:t> </w:t>
      </w:r>
      <w:r>
        <w:rPr>
          <w:sz w:val="20"/>
        </w:rPr>
        <w:t>en</w:t>
      </w:r>
      <w:r>
        <w:rPr>
          <w:spacing w:val="80"/>
          <w:sz w:val="20"/>
        </w:rPr>
        <w:t> </w:t>
      </w:r>
      <w:r>
        <w:rPr>
          <w:sz w:val="20"/>
        </w:rPr>
        <w:t>este</w:t>
      </w:r>
      <w:r>
        <w:rPr>
          <w:spacing w:val="76"/>
          <w:sz w:val="20"/>
        </w:rPr>
        <w:t> </w:t>
      </w:r>
      <w:r>
        <w:rPr>
          <w:sz w:val="20"/>
        </w:rPr>
        <w:t>Código</w:t>
      </w:r>
      <w:r>
        <w:rPr>
          <w:spacing w:val="78"/>
          <w:sz w:val="20"/>
        </w:rPr>
        <w:t> </w:t>
      </w:r>
      <w:r>
        <w:rPr>
          <w:sz w:val="20"/>
        </w:rPr>
        <w:t>y</w:t>
      </w:r>
      <w:r>
        <w:rPr>
          <w:spacing w:val="78"/>
          <w:sz w:val="20"/>
        </w:rPr>
        <w:t> </w:t>
      </w:r>
      <w:r>
        <w:rPr>
          <w:sz w:val="20"/>
        </w:rPr>
        <w:t>demás disposiciones aplicables.</w:t>
      </w:r>
    </w:p>
    <w:p>
      <w:pPr>
        <w:pStyle w:val="BodyText"/>
        <w:spacing w:before="229"/>
        <w:ind w:left="1418" w:right="1418"/>
      </w:pPr>
      <w:r>
        <w:rPr>
          <w:b/>
        </w:rPr>
        <w:t>Artículo</w:t>
      </w:r>
      <w:r>
        <w:rPr>
          <w:b/>
          <w:spacing w:val="-1"/>
        </w:rPr>
        <w:t> </w:t>
      </w:r>
      <w:r>
        <w:rPr>
          <w:b/>
        </w:rPr>
        <w:t>304.</w:t>
      </w:r>
      <w:r>
        <w:rPr>
          <w:b/>
          <w:spacing w:val="-2"/>
        </w:rPr>
        <w:t> </w:t>
      </w:r>
      <w:r>
        <w:rPr/>
        <w:t>Son</w:t>
      </w:r>
      <w:r>
        <w:rPr>
          <w:spacing w:val="-2"/>
        </w:rPr>
        <w:t> </w:t>
      </w:r>
      <w:r>
        <w:rPr/>
        <w:t>infracciones</w:t>
      </w:r>
      <w:r>
        <w:rPr>
          <w:spacing w:val="-3"/>
        </w:rPr>
        <w:t> </w:t>
      </w:r>
      <w:r>
        <w:rPr/>
        <w:t>de</w:t>
      </w:r>
      <w:r>
        <w:rPr>
          <w:spacing w:val="-2"/>
        </w:rPr>
        <w:t> </w:t>
      </w:r>
      <w:r>
        <w:rPr/>
        <w:t>los</w:t>
      </w:r>
      <w:r>
        <w:rPr>
          <w:spacing w:val="-3"/>
        </w:rPr>
        <w:t> </w:t>
      </w:r>
      <w:r>
        <w:rPr/>
        <w:t>ciudadanos,</w:t>
      </w:r>
      <w:r>
        <w:rPr>
          <w:spacing w:val="-2"/>
        </w:rPr>
        <w:t> </w:t>
      </w:r>
      <w:r>
        <w:rPr/>
        <w:t>de</w:t>
      </w:r>
      <w:r>
        <w:rPr>
          <w:spacing w:val="-3"/>
        </w:rPr>
        <w:t> </w:t>
      </w:r>
      <w:r>
        <w:rPr/>
        <w:t>los</w:t>
      </w:r>
      <w:r>
        <w:rPr>
          <w:spacing w:val="-3"/>
        </w:rPr>
        <w:t> </w:t>
      </w:r>
      <w:r>
        <w:rPr/>
        <w:t>dirigentes</w:t>
      </w:r>
      <w:r>
        <w:rPr>
          <w:spacing w:val="-3"/>
        </w:rPr>
        <w:t> </w:t>
      </w:r>
      <w:r>
        <w:rPr/>
        <w:t>y</w:t>
      </w:r>
      <w:r>
        <w:rPr>
          <w:spacing w:val="-3"/>
        </w:rPr>
        <w:t> </w:t>
      </w:r>
      <w:r>
        <w:rPr/>
        <w:t>afiliados</w:t>
      </w:r>
      <w:r>
        <w:rPr>
          <w:spacing w:val="-3"/>
        </w:rPr>
        <w:t> </w:t>
      </w:r>
      <w:r>
        <w:rPr/>
        <w:t>a</w:t>
      </w:r>
      <w:r>
        <w:rPr>
          <w:spacing w:val="-2"/>
        </w:rPr>
        <w:t> </w:t>
      </w:r>
      <w:r>
        <w:rPr/>
        <w:t>partidos</w:t>
      </w:r>
      <w:r>
        <w:rPr>
          <w:spacing w:val="-1"/>
        </w:rPr>
        <w:t> </w:t>
      </w:r>
      <w:r>
        <w:rPr/>
        <w:t>políticos,</w:t>
      </w:r>
      <w:r>
        <w:rPr>
          <w:spacing w:val="-2"/>
        </w:rPr>
        <w:t> </w:t>
      </w:r>
      <w:r>
        <w:rPr/>
        <w:t>o</w:t>
      </w:r>
      <w:r>
        <w:rPr>
          <w:spacing w:val="-2"/>
        </w:rPr>
        <w:t> </w:t>
      </w:r>
      <w:r>
        <w:rPr/>
        <w:t>en</w:t>
      </w:r>
      <w:r>
        <w:rPr>
          <w:spacing w:val="-2"/>
        </w:rPr>
        <w:t> </w:t>
      </w:r>
      <w:r>
        <w:rPr/>
        <w:t>su caso de cualquier persona física o moral, al presente Código:</w:t>
      </w:r>
    </w:p>
    <w:p>
      <w:pPr>
        <w:spacing w:after="0"/>
        <w:sectPr>
          <w:pgSz w:w="12250" w:h="15820"/>
          <w:pgMar w:header="0" w:footer="903" w:top="1680" w:bottom="1100" w:left="0" w:right="0"/>
        </w:sectPr>
      </w:pPr>
    </w:p>
    <w:p>
      <w:pPr>
        <w:pStyle w:val="ListParagraph"/>
        <w:numPr>
          <w:ilvl w:val="0"/>
          <w:numId w:val="108"/>
        </w:numPr>
        <w:tabs>
          <w:tab w:pos="1983" w:val="left" w:leader="none"/>
        </w:tabs>
        <w:spacing w:line="240" w:lineRule="auto" w:before="129" w:after="0"/>
        <w:ind w:left="1418" w:right="1413" w:firstLine="0"/>
        <w:jc w:val="both"/>
        <w:rPr>
          <w:sz w:val="20"/>
        </w:rPr>
      </w:pPr>
      <w:r>
        <w:rPr>
          <w:sz w:val="20"/>
        </w:rPr>
        <w:t>La</w:t>
      </w:r>
      <w:r>
        <w:rPr>
          <w:spacing w:val="-5"/>
          <w:sz w:val="20"/>
        </w:rPr>
        <w:t> </w:t>
      </w:r>
      <w:r>
        <w:rPr>
          <w:sz w:val="20"/>
        </w:rPr>
        <w:t>negativa</w:t>
      </w:r>
      <w:r>
        <w:rPr>
          <w:spacing w:val="-2"/>
          <w:sz w:val="20"/>
        </w:rPr>
        <w:t> </w:t>
      </w:r>
      <w:r>
        <w:rPr>
          <w:sz w:val="20"/>
        </w:rPr>
        <w:t>a</w:t>
      </w:r>
      <w:r>
        <w:rPr>
          <w:spacing w:val="-2"/>
          <w:sz w:val="20"/>
        </w:rPr>
        <w:t> </w:t>
      </w:r>
      <w:r>
        <w:rPr>
          <w:sz w:val="20"/>
        </w:rPr>
        <w:t>entregar</w:t>
      </w:r>
      <w:r>
        <w:rPr>
          <w:spacing w:val="-3"/>
          <w:sz w:val="20"/>
        </w:rPr>
        <w:t> </w:t>
      </w:r>
      <w:r>
        <w:rPr>
          <w:sz w:val="20"/>
        </w:rPr>
        <w:t>la</w:t>
      </w:r>
      <w:r>
        <w:rPr>
          <w:spacing w:val="-2"/>
          <w:sz w:val="20"/>
        </w:rPr>
        <w:t> </w:t>
      </w:r>
      <w:r>
        <w:rPr>
          <w:sz w:val="20"/>
        </w:rPr>
        <w:t>información</w:t>
      </w:r>
      <w:r>
        <w:rPr>
          <w:spacing w:val="-5"/>
          <w:sz w:val="20"/>
        </w:rPr>
        <w:t> </w:t>
      </w:r>
      <w:r>
        <w:rPr>
          <w:sz w:val="20"/>
        </w:rPr>
        <w:t>requerida</w:t>
      </w:r>
      <w:r>
        <w:rPr>
          <w:spacing w:val="-2"/>
          <w:sz w:val="20"/>
        </w:rPr>
        <w:t> </w:t>
      </w:r>
      <w:r>
        <w:rPr>
          <w:sz w:val="20"/>
        </w:rPr>
        <w:t>por</w:t>
      </w:r>
      <w:r>
        <w:rPr>
          <w:spacing w:val="-1"/>
          <w:sz w:val="20"/>
        </w:rPr>
        <w:t> </w:t>
      </w:r>
      <w:r>
        <w:rPr>
          <w:sz w:val="20"/>
        </w:rPr>
        <w:t>las</w:t>
      </w:r>
      <w:r>
        <w:rPr>
          <w:spacing w:val="-1"/>
          <w:sz w:val="20"/>
        </w:rPr>
        <w:t> </w:t>
      </w:r>
      <w:r>
        <w:rPr>
          <w:sz w:val="20"/>
        </w:rPr>
        <w:t>autoridades</w:t>
      </w:r>
      <w:r>
        <w:rPr>
          <w:spacing w:val="-1"/>
          <w:sz w:val="20"/>
        </w:rPr>
        <w:t> </w:t>
      </w:r>
      <w:r>
        <w:rPr>
          <w:sz w:val="20"/>
        </w:rPr>
        <w:t>electorales,</w:t>
      </w:r>
      <w:r>
        <w:rPr>
          <w:spacing w:val="-2"/>
          <w:sz w:val="20"/>
        </w:rPr>
        <w:t> </w:t>
      </w:r>
      <w:r>
        <w:rPr>
          <w:sz w:val="20"/>
        </w:rPr>
        <w:t>entregarla</w:t>
      </w:r>
      <w:r>
        <w:rPr>
          <w:spacing w:val="-2"/>
          <w:sz w:val="20"/>
        </w:rPr>
        <w:t> </w:t>
      </w:r>
      <w:r>
        <w:rPr>
          <w:sz w:val="20"/>
        </w:rPr>
        <w:t>en</w:t>
      </w:r>
      <w:r>
        <w:rPr>
          <w:spacing w:val="-4"/>
          <w:sz w:val="20"/>
        </w:rPr>
        <w:t> </w:t>
      </w:r>
      <w:r>
        <w:rPr>
          <w:sz w:val="20"/>
        </w:rPr>
        <w:t>forma incompleta o con datos falsos, o fuera de los plazos que señale el requerimiento, respecto de las operaciones mercantiles, los contratos que celebren, los donativos o aportaciones que realicen, o cualquier otro acto que los vincule con los partidos políticos, los aspirantes, precandidatos o candidatos a cargos de elección popular; y</w:t>
      </w:r>
    </w:p>
    <w:p>
      <w:pPr>
        <w:pStyle w:val="BodyText"/>
      </w:pPr>
    </w:p>
    <w:p>
      <w:pPr>
        <w:pStyle w:val="BodyText"/>
        <w:ind w:left="1418"/>
        <w:jc w:val="both"/>
      </w:pPr>
      <w:r>
        <w:rPr>
          <w:b/>
        </w:rPr>
        <w:t>I</w:t>
      </w:r>
      <w:r>
        <w:rPr>
          <w:b/>
          <w:spacing w:val="-7"/>
        </w:rPr>
        <w:t> </w:t>
      </w:r>
      <w:r>
        <w:rPr>
          <w:b/>
        </w:rPr>
        <w:t>bis.</w:t>
      </w:r>
      <w:r>
        <w:rPr>
          <w:b/>
          <w:spacing w:val="-6"/>
        </w:rPr>
        <w:t> </w:t>
      </w:r>
      <w:r>
        <w:rPr/>
        <w:t>Realizar</w:t>
      </w:r>
      <w:r>
        <w:rPr>
          <w:spacing w:val="-7"/>
        </w:rPr>
        <w:t> </w:t>
      </w:r>
      <w:r>
        <w:rPr/>
        <w:t>actos</w:t>
      </w:r>
      <w:r>
        <w:rPr>
          <w:spacing w:val="-3"/>
        </w:rPr>
        <w:t> </w:t>
      </w:r>
      <w:r>
        <w:rPr/>
        <w:t>u</w:t>
      </w:r>
      <w:r>
        <w:rPr>
          <w:spacing w:val="-6"/>
        </w:rPr>
        <w:t> </w:t>
      </w:r>
      <w:r>
        <w:rPr/>
        <w:t>omisiones</w:t>
      </w:r>
      <w:r>
        <w:rPr>
          <w:spacing w:val="-6"/>
        </w:rPr>
        <w:t> </w:t>
      </w:r>
      <w:r>
        <w:rPr/>
        <w:t>que</w:t>
      </w:r>
      <w:r>
        <w:rPr>
          <w:spacing w:val="-5"/>
        </w:rPr>
        <w:t> </w:t>
      </w:r>
      <w:r>
        <w:rPr/>
        <w:t>constituyan</w:t>
      </w:r>
      <w:r>
        <w:rPr>
          <w:spacing w:val="-6"/>
        </w:rPr>
        <w:t> </w:t>
      </w:r>
      <w:r>
        <w:rPr/>
        <w:t>violencia</w:t>
      </w:r>
      <w:r>
        <w:rPr>
          <w:spacing w:val="-7"/>
        </w:rPr>
        <w:t> </w:t>
      </w:r>
      <w:r>
        <w:rPr/>
        <w:t>política</w:t>
      </w:r>
      <w:r>
        <w:rPr>
          <w:spacing w:val="-4"/>
        </w:rPr>
        <w:t> </w:t>
      </w:r>
      <w:r>
        <w:rPr/>
        <w:t>en</w:t>
      </w:r>
      <w:r>
        <w:rPr>
          <w:spacing w:val="-8"/>
        </w:rPr>
        <w:t> </w:t>
      </w:r>
      <w:r>
        <w:rPr/>
        <w:t>razón</w:t>
      </w:r>
      <w:r>
        <w:rPr>
          <w:spacing w:val="-6"/>
        </w:rPr>
        <w:t> </w:t>
      </w:r>
      <w:r>
        <w:rPr/>
        <w:t>de</w:t>
      </w:r>
      <w:r>
        <w:rPr>
          <w:spacing w:val="-5"/>
        </w:rPr>
        <w:t> </w:t>
      </w:r>
      <w:r>
        <w:rPr/>
        <w:t>género;</w:t>
      </w:r>
      <w:r>
        <w:rPr>
          <w:spacing w:val="-7"/>
        </w:rPr>
        <w:t> </w:t>
      </w:r>
      <w:r>
        <w:rPr>
          <w:spacing w:val="-10"/>
        </w:rPr>
        <w:t>y</w:t>
      </w:r>
    </w:p>
    <w:p>
      <w:pPr>
        <w:pStyle w:val="ListParagraph"/>
        <w:numPr>
          <w:ilvl w:val="0"/>
          <w:numId w:val="108"/>
        </w:numPr>
        <w:tabs>
          <w:tab w:pos="1982" w:val="left" w:leader="none"/>
        </w:tabs>
        <w:spacing w:line="240" w:lineRule="auto" w:before="228" w:after="0"/>
        <w:ind w:left="1982" w:right="0" w:hanging="564"/>
        <w:jc w:val="both"/>
        <w:rPr>
          <w:sz w:val="20"/>
        </w:rPr>
      </w:pPr>
      <w:r>
        <w:rPr>
          <w:sz w:val="20"/>
        </w:rPr>
        <w:t>El</w:t>
      </w:r>
      <w:r>
        <w:rPr>
          <w:spacing w:val="-8"/>
          <w:sz w:val="20"/>
        </w:rPr>
        <w:t> </w:t>
      </w:r>
      <w:r>
        <w:rPr>
          <w:sz w:val="20"/>
        </w:rPr>
        <w:t>incumplimiento</w:t>
      </w:r>
      <w:r>
        <w:rPr>
          <w:spacing w:val="-9"/>
          <w:sz w:val="20"/>
        </w:rPr>
        <w:t> </w:t>
      </w:r>
      <w:r>
        <w:rPr>
          <w:sz w:val="20"/>
        </w:rPr>
        <w:t>de</w:t>
      </w:r>
      <w:r>
        <w:rPr>
          <w:spacing w:val="-8"/>
          <w:sz w:val="20"/>
        </w:rPr>
        <w:t> </w:t>
      </w:r>
      <w:r>
        <w:rPr>
          <w:sz w:val="20"/>
        </w:rPr>
        <w:t>cualquiera</w:t>
      </w:r>
      <w:r>
        <w:rPr>
          <w:spacing w:val="-7"/>
          <w:sz w:val="20"/>
        </w:rPr>
        <w:t> </w:t>
      </w:r>
      <w:r>
        <w:rPr>
          <w:sz w:val="20"/>
        </w:rPr>
        <w:t>de</w:t>
      </w:r>
      <w:r>
        <w:rPr>
          <w:spacing w:val="-7"/>
          <w:sz w:val="20"/>
        </w:rPr>
        <w:t> </w:t>
      </w:r>
      <w:r>
        <w:rPr>
          <w:sz w:val="20"/>
        </w:rPr>
        <w:t>las</w:t>
      </w:r>
      <w:r>
        <w:rPr>
          <w:spacing w:val="-8"/>
          <w:sz w:val="20"/>
        </w:rPr>
        <w:t> </w:t>
      </w:r>
      <w:r>
        <w:rPr>
          <w:sz w:val="20"/>
        </w:rPr>
        <w:t>disposiciones</w:t>
      </w:r>
      <w:r>
        <w:rPr>
          <w:spacing w:val="-7"/>
          <w:sz w:val="20"/>
        </w:rPr>
        <w:t> </w:t>
      </w:r>
      <w:r>
        <w:rPr>
          <w:sz w:val="20"/>
        </w:rPr>
        <w:t>contenidas</w:t>
      </w:r>
      <w:r>
        <w:rPr>
          <w:spacing w:val="-8"/>
          <w:sz w:val="20"/>
        </w:rPr>
        <w:t> </w:t>
      </w:r>
      <w:r>
        <w:rPr>
          <w:sz w:val="20"/>
        </w:rPr>
        <w:t>en</w:t>
      </w:r>
      <w:r>
        <w:rPr>
          <w:spacing w:val="-5"/>
          <w:sz w:val="20"/>
        </w:rPr>
        <w:t> </w:t>
      </w:r>
      <w:r>
        <w:rPr>
          <w:sz w:val="20"/>
        </w:rPr>
        <w:t>este</w:t>
      </w:r>
      <w:r>
        <w:rPr>
          <w:spacing w:val="-10"/>
          <w:sz w:val="20"/>
        </w:rPr>
        <w:t> </w:t>
      </w:r>
      <w:r>
        <w:rPr>
          <w:spacing w:val="-2"/>
          <w:sz w:val="20"/>
        </w:rPr>
        <w:t>Código.</w:t>
      </w:r>
    </w:p>
    <w:p>
      <w:pPr>
        <w:pStyle w:val="BodyText"/>
        <w:spacing w:before="1"/>
      </w:pPr>
    </w:p>
    <w:p>
      <w:pPr>
        <w:pStyle w:val="BodyText"/>
        <w:ind w:left="1418" w:right="1414"/>
        <w:jc w:val="both"/>
      </w:pPr>
      <w:r>
        <w:rPr>
          <w:b/>
        </w:rPr>
        <w:t>Artículo 304 Bis. </w:t>
      </w:r>
      <w:r>
        <w:rPr/>
        <w:t>Son infracciones de las personas ciudadanas, dirigentes y afiliadas a partidos políticos, o en su caso de cualquier persona física o moral, a la Ley de Revocación de Mandato del Estado de </w:t>
      </w:r>
      <w:r>
        <w:rPr>
          <w:spacing w:val="-2"/>
        </w:rPr>
        <w:t>Hidalgo:</w:t>
      </w:r>
    </w:p>
    <w:p>
      <w:pPr>
        <w:pStyle w:val="ListParagraph"/>
        <w:numPr>
          <w:ilvl w:val="0"/>
          <w:numId w:val="109"/>
        </w:numPr>
        <w:tabs>
          <w:tab w:pos="1985" w:val="left" w:leader="none"/>
        </w:tabs>
        <w:spacing w:line="240" w:lineRule="auto" w:before="229" w:after="0"/>
        <w:ind w:left="1985" w:right="1417" w:hanging="567"/>
        <w:jc w:val="left"/>
        <w:rPr>
          <w:sz w:val="20"/>
        </w:rPr>
      </w:pPr>
      <w:r>
        <w:rPr>
          <w:sz w:val="20"/>
        </w:rPr>
        <w:t>Impedir</w:t>
      </w:r>
      <w:r>
        <w:rPr>
          <w:spacing w:val="40"/>
          <w:sz w:val="20"/>
        </w:rPr>
        <w:t> </w:t>
      </w:r>
      <w:r>
        <w:rPr>
          <w:sz w:val="20"/>
        </w:rPr>
        <w:t>u</w:t>
      </w:r>
      <w:r>
        <w:rPr>
          <w:spacing w:val="39"/>
          <w:sz w:val="20"/>
        </w:rPr>
        <w:t> </w:t>
      </w:r>
      <w:r>
        <w:rPr>
          <w:sz w:val="20"/>
        </w:rPr>
        <w:t>obstruir</w:t>
      </w:r>
      <w:r>
        <w:rPr>
          <w:spacing w:val="38"/>
          <w:sz w:val="20"/>
        </w:rPr>
        <w:t> </w:t>
      </w:r>
      <w:r>
        <w:rPr>
          <w:sz w:val="20"/>
        </w:rPr>
        <w:t>las</w:t>
      </w:r>
      <w:r>
        <w:rPr>
          <w:spacing w:val="40"/>
          <w:sz w:val="20"/>
        </w:rPr>
        <w:t> </w:t>
      </w:r>
      <w:r>
        <w:rPr>
          <w:sz w:val="20"/>
        </w:rPr>
        <w:t>actividades</w:t>
      </w:r>
      <w:r>
        <w:rPr>
          <w:spacing w:val="38"/>
          <w:sz w:val="20"/>
        </w:rPr>
        <w:t> </w:t>
      </w:r>
      <w:r>
        <w:rPr>
          <w:sz w:val="20"/>
        </w:rPr>
        <w:t>de</w:t>
      </w:r>
      <w:r>
        <w:rPr>
          <w:spacing w:val="37"/>
          <w:sz w:val="20"/>
        </w:rPr>
        <w:t> </w:t>
      </w:r>
      <w:r>
        <w:rPr>
          <w:sz w:val="20"/>
        </w:rPr>
        <w:t>recopilación</w:t>
      </w:r>
      <w:r>
        <w:rPr>
          <w:spacing w:val="39"/>
          <w:sz w:val="20"/>
        </w:rPr>
        <w:t> </w:t>
      </w:r>
      <w:r>
        <w:rPr>
          <w:sz w:val="20"/>
        </w:rPr>
        <w:t>de</w:t>
      </w:r>
      <w:r>
        <w:rPr>
          <w:spacing w:val="37"/>
          <w:sz w:val="20"/>
        </w:rPr>
        <w:t> </w:t>
      </w:r>
      <w:r>
        <w:rPr>
          <w:sz w:val="20"/>
        </w:rPr>
        <w:t>las</w:t>
      </w:r>
      <w:r>
        <w:rPr>
          <w:spacing w:val="38"/>
          <w:sz w:val="20"/>
        </w:rPr>
        <w:t> </w:t>
      </w:r>
      <w:r>
        <w:rPr>
          <w:sz w:val="20"/>
        </w:rPr>
        <w:t>firmas</w:t>
      </w:r>
      <w:r>
        <w:rPr>
          <w:spacing w:val="40"/>
          <w:sz w:val="20"/>
        </w:rPr>
        <w:t> </w:t>
      </w:r>
      <w:r>
        <w:rPr>
          <w:sz w:val="20"/>
        </w:rPr>
        <w:t>de</w:t>
      </w:r>
      <w:r>
        <w:rPr>
          <w:spacing w:val="39"/>
          <w:sz w:val="20"/>
        </w:rPr>
        <w:t> </w:t>
      </w:r>
      <w:r>
        <w:rPr>
          <w:sz w:val="20"/>
        </w:rPr>
        <w:t>apoyo</w:t>
      </w:r>
      <w:r>
        <w:rPr>
          <w:spacing w:val="39"/>
          <w:sz w:val="20"/>
        </w:rPr>
        <w:t> </w:t>
      </w:r>
      <w:r>
        <w:rPr>
          <w:sz w:val="20"/>
        </w:rPr>
        <w:t>de</w:t>
      </w:r>
      <w:r>
        <w:rPr>
          <w:spacing w:val="39"/>
          <w:sz w:val="20"/>
        </w:rPr>
        <w:t> </w:t>
      </w:r>
      <w:r>
        <w:rPr>
          <w:sz w:val="20"/>
        </w:rPr>
        <w:t>las</w:t>
      </w:r>
      <w:r>
        <w:rPr>
          <w:spacing w:val="40"/>
          <w:sz w:val="20"/>
        </w:rPr>
        <w:t> </w:t>
      </w:r>
      <w:r>
        <w:rPr>
          <w:sz w:val="20"/>
        </w:rPr>
        <w:t>ciudadanas</w:t>
      </w:r>
      <w:r>
        <w:rPr>
          <w:spacing w:val="40"/>
          <w:sz w:val="20"/>
        </w:rPr>
        <w:t> </w:t>
      </w:r>
      <w:r>
        <w:rPr>
          <w:sz w:val="20"/>
        </w:rPr>
        <w:t>y ciudadanos en el proceso de revocación de mandato;</w:t>
      </w:r>
    </w:p>
    <w:p>
      <w:pPr>
        <w:pStyle w:val="BodyText"/>
        <w:spacing w:before="2"/>
      </w:pPr>
    </w:p>
    <w:p>
      <w:pPr>
        <w:pStyle w:val="ListParagraph"/>
        <w:numPr>
          <w:ilvl w:val="0"/>
          <w:numId w:val="109"/>
        </w:numPr>
        <w:tabs>
          <w:tab w:pos="1985" w:val="left" w:leader="none"/>
        </w:tabs>
        <w:spacing w:line="240" w:lineRule="auto" w:before="0" w:after="0"/>
        <w:ind w:left="1985" w:right="1429"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ListParagraph"/>
        <w:numPr>
          <w:ilvl w:val="0"/>
          <w:numId w:val="109"/>
        </w:numPr>
        <w:tabs>
          <w:tab w:pos="1985" w:val="left" w:leader="none"/>
        </w:tabs>
        <w:spacing w:line="240" w:lineRule="auto" w:before="229" w:after="0"/>
        <w:ind w:left="1985" w:right="1417"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before="2"/>
        <w:ind w:left="6812"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3"/>
        <w:jc w:val="both"/>
      </w:pPr>
      <w:r>
        <w:rPr>
          <w:b/>
        </w:rPr>
        <w:t>Artículo 305. </w:t>
      </w:r>
      <w:r>
        <w:rPr/>
        <w:t>Son infracciones de las y los observadores y de las organizaciones de observadores electorales, según sea el caso, el incumplimiento de las obligaciones establecidas en este Código.</w:t>
      </w:r>
    </w:p>
    <w:p>
      <w:pPr>
        <w:spacing w:before="2"/>
        <w:ind w:left="6870"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4"/>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6"/>
        <w:rPr>
          <w:i/>
          <w:sz w:val="14"/>
        </w:rPr>
      </w:pPr>
    </w:p>
    <w:p>
      <w:pPr>
        <w:pStyle w:val="BodyText"/>
        <w:ind w:left="1418" w:right="1419"/>
        <w:jc w:val="both"/>
      </w:pPr>
      <w:r>
        <w:rPr/>
        <w:t>Además de lo establecido en el párrafo anterior, son infracciones de las y los observadores electorales, así como de las organizaciones de observadores electorales, a la Ley de Revocación de Mandato del Estado de Hidalgo, las siguientes:</w:t>
      </w:r>
    </w:p>
    <w:p>
      <w:pPr>
        <w:pStyle w:val="BodyText"/>
        <w:spacing w:before="2"/>
      </w:pPr>
    </w:p>
    <w:p>
      <w:pPr>
        <w:pStyle w:val="ListParagraph"/>
        <w:numPr>
          <w:ilvl w:val="0"/>
          <w:numId w:val="110"/>
        </w:numPr>
        <w:tabs>
          <w:tab w:pos="1985" w:val="left" w:leader="none"/>
        </w:tabs>
        <w:spacing w:line="240" w:lineRule="auto" w:before="0" w:after="0"/>
        <w:ind w:left="1985" w:right="1415" w:hanging="567"/>
        <w:jc w:val="left"/>
        <w:rPr>
          <w:sz w:val="20"/>
        </w:rPr>
      </w:pPr>
      <w:r>
        <w:rPr>
          <w:sz w:val="20"/>
        </w:rPr>
        <w:t>Impedir</w:t>
      </w:r>
      <w:r>
        <w:rPr>
          <w:spacing w:val="39"/>
          <w:sz w:val="20"/>
        </w:rPr>
        <w:t> </w:t>
      </w:r>
      <w:r>
        <w:rPr>
          <w:sz w:val="20"/>
        </w:rPr>
        <w:t>u</w:t>
      </w:r>
      <w:r>
        <w:rPr>
          <w:spacing w:val="38"/>
          <w:sz w:val="20"/>
        </w:rPr>
        <w:t> </w:t>
      </w:r>
      <w:r>
        <w:rPr>
          <w:sz w:val="20"/>
        </w:rPr>
        <w:t>obstruir</w:t>
      </w:r>
      <w:r>
        <w:rPr>
          <w:spacing w:val="37"/>
          <w:sz w:val="20"/>
        </w:rPr>
        <w:t> </w:t>
      </w:r>
      <w:r>
        <w:rPr>
          <w:sz w:val="20"/>
        </w:rPr>
        <w:t>las</w:t>
      </w:r>
      <w:r>
        <w:rPr>
          <w:spacing w:val="37"/>
          <w:sz w:val="20"/>
        </w:rPr>
        <w:t> </w:t>
      </w:r>
      <w:r>
        <w:rPr>
          <w:sz w:val="20"/>
        </w:rPr>
        <w:t>actividades</w:t>
      </w:r>
      <w:r>
        <w:rPr>
          <w:spacing w:val="37"/>
          <w:sz w:val="20"/>
        </w:rPr>
        <w:t> </w:t>
      </w:r>
      <w:r>
        <w:rPr>
          <w:sz w:val="20"/>
        </w:rPr>
        <w:t>de</w:t>
      </w:r>
      <w:r>
        <w:rPr>
          <w:spacing w:val="36"/>
          <w:sz w:val="20"/>
        </w:rPr>
        <w:t> </w:t>
      </w:r>
      <w:r>
        <w:rPr>
          <w:sz w:val="20"/>
        </w:rPr>
        <w:t>recopilación</w:t>
      </w:r>
      <w:r>
        <w:rPr>
          <w:spacing w:val="38"/>
          <w:sz w:val="20"/>
        </w:rPr>
        <w:t> </w:t>
      </w:r>
      <w:r>
        <w:rPr>
          <w:sz w:val="20"/>
        </w:rPr>
        <w:t>de</w:t>
      </w:r>
      <w:r>
        <w:rPr>
          <w:spacing w:val="36"/>
          <w:sz w:val="20"/>
        </w:rPr>
        <w:t> </w:t>
      </w:r>
      <w:r>
        <w:rPr>
          <w:sz w:val="20"/>
        </w:rPr>
        <w:t>las</w:t>
      </w:r>
      <w:r>
        <w:rPr>
          <w:spacing w:val="37"/>
          <w:sz w:val="20"/>
        </w:rPr>
        <w:t> </w:t>
      </w:r>
      <w:r>
        <w:rPr>
          <w:sz w:val="20"/>
        </w:rPr>
        <w:t>firmas</w:t>
      </w:r>
      <w:r>
        <w:rPr>
          <w:spacing w:val="40"/>
          <w:sz w:val="20"/>
        </w:rPr>
        <w:t> </w:t>
      </w:r>
      <w:r>
        <w:rPr>
          <w:sz w:val="20"/>
        </w:rPr>
        <w:t>de</w:t>
      </w:r>
      <w:r>
        <w:rPr>
          <w:spacing w:val="38"/>
          <w:sz w:val="20"/>
        </w:rPr>
        <w:t> </w:t>
      </w:r>
      <w:r>
        <w:rPr>
          <w:sz w:val="20"/>
        </w:rPr>
        <w:t>apoyo</w:t>
      </w:r>
      <w:r>
        <w:rPr>
          <w:spacing w:val="38"/>
          <w:sz w:val="20"/>
        </w:rPr>
        <w:t> </w:t>
      </w:r>
      <w:r>
        <w:rPr>
          <w:sz w:val="20"/>
        </w:rPr>
        <w:t>de</w:t>
      </w:r>
      <w:r>
        <w:rPr>
          <w:spacing w:val="38"/>
          <w:sz w:val="20"/>
        </w:rPr>
        <w:t> </w:t>
      </w:r>
      <w:r>
        <w:rPr>
          <w:sz w:val="20"/>
        </w:rPr>
        <w:t>las</w:t>
      </w:r>
      <w:r>
        <w:rPr>
          <w:spacing w:val="40"/>
          <w:sz w:val="20"/>
        </w:rPr>
        <w:t> </w:t>
      </w:r>
      <w:r>
        <w:rPr>
          <w:sz w:val="20"/>
        </w:rPr>
        <w:t>ciudadanas</w:t>
      </w:r>
      <w:r>
        <w:rPr>
          <w:spacing w:val="39"/>
          <w:sz w:val="20"/>
        </w:rPr>
        <w:t> </w:t>
      </w:r>
      <w:r>
        <w:rPr>
          <w:sz w:val="20"/>
        </w:rPr>
        <w:t>y ciudadanos en el proceso de revocación de mandato;</w:t>
      </w:r>
    </w:p>
    <w:p>
      <w:pPr>
        <w:pStyle w:val="ListParagraph"/>
        <w:numPr>
          <w:ilvl w:val="0"/>
          <w:numId w:val="110"/>
        </w:numPr>
        <w:tabs>
          <w:tab w:pos="1985" w:val="left" w:leader="none"/>
        </w:tabs>
        <w:spacing w:line="240" w:lineRule="auto" w:before="229" w:after="0"/>
        <w:ind w:left="1985" w:right="1428"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BodyText"/>
        <w:spacing w:before="1"/>
      </w:pPr>
    </w:p>
    <w:p>
      <w:pPr>
        <w:pStyle w:val="ListParagraph"/>
        <w:numPr>
          <w:ilvl w:val="0"/>
          <w:numId w:val="110"/>
        </w:numPr>
        <w:tabs>
          <w:tab w:pos="1985" w:val="left" w:leader="none"/>
        </w:tabs>
        <w:spacing w:line="240" w:lineRule="auto" w:before="0" w:after="0"/>
        <w:ind w:left="1985" w:right="1415"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before="2"/>
        <w:ind w:left="6829"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5"/>
        <w:rPr>
          <w:i/>
          <w:sz w:val="14"/>
        </w:rPr>
      </w:pPr>
    </w:p>
    <w:p>
      <w:pPr>
        <w:pStyle w:val="BodyText"/>
        <w:spacing w:before="1"/>
        <w:ind w:left="1418" w:right="1415"/>
        <w:jc w:val="both"/>
      </w:pPr>
      <w:r>
        <w:rPr>
          <w:b/>
        </w:rPr>
        <w:t>Artículo 306. </w:t>
      </w:r>
      <w:r>
        <w:rPr/>
        <w:t>Son infracciones de las autoridades o los servidores públicos, según sea el caso, de los poderes locales; órganos de gobierno municipales; órganos autónomos, o cualquier otro ente público, al presente Código:</w:t>
      </w:r>
    </w:p>
    <w:p>
      <w:pPr>
        <w:pStyle w:val="BodyText"/>
        <w:spacing w:before="1"/>
      </w:pPr>
    </w:p>
    <w:p>
      <w:pPr>
        <w:pStyle w:val="ListParagraph"/>
        <w:numPr>
          <w:ilvl w:val="0"/>
          <w:numId w:val="111"/>
        </w:numPr>
        <w:tabs>
          <w:tab w:pos="1983" w:val="left" w:leader="none"/>
        </w:tabs>
        <w:spacing w:line="240" w:lineRule="auto" w:before="0" w:after="0"/>
        <w:ind w:left="1418" w:right="1418" w:firstLine="0"/>
        <w:jc w:val="both"/>
        <w:rPr>
          <w:sz w:val="20"/>
        </w:rPr>
      </w:pPr>
      <w:r>
        <w:rPr>
          <w:sz w:val="20"/>
        </w:rPr>
        <w:t>La omisión o el incumplimiento de la obligación de prestar colaboración y auxilio o de proporcionar, en tiempo y forma, la información que les sea solicitada por el Instituto Estatal Electoral;</w:t>
      </w:r>
    </w:p>
    <w:p>
      <w:pPr>
        <w:pStyle w:val="BodyText"/>
      </w:pPr>
    </w:p>
    <w:p>
      <w:pPr>
        <w:pStyle w:val="ListParagraph"/>
        <w:numPr>
          <w:ilvl w:val="0"/>
          <w:numId w:val="111"/>
        </w:numPr>
        <w:tabs>
          <w:tab w:pos="1982" w:val="left" w:leader="none"/>
        </w:tabs>
        <w:spacing w:line="240" w:lineRule="auto" w:before="0" w:after="0"/>
        <w:ind w:left="1418" w:right="1415" w:firstLine="0"/>
        <w:jc w:val="both"/>
        <w:rPr>
          <w:sz w:val="20"/>
        </w:rPr>
      </w:pPr>
      <w:r>
        <w:rPr>
          <w:sz w:val="20"/>
        </w:rPr>
        <w:t>La difusión, por cualquier medio, de propaganda gubernamental dentro del periodo que comprende desde el inicio de las campañas electorales hasta el día de la jornada electoral, con excepción de la información relativa a servicios educativos y de salud, o la necesaria para la protección civil en casos de </w:t>
      </w:r>
      <w:r>
        <w:rPr>
          <w:spacing w:val="-2"/>
          <w:sz w:val="20"/>
        </w:rPr>
        <w:t>emergencia;</w:t>
      </w:r>
    </w:p>
    <w:p>
      <w:pPr>
        <w:spacing w:after="0" w:line="240" w:lineRule="auto"/>
        <w:jc w:val="both"/>
        <w:rPr>
          <w:sz w:val="20"/>
        </w:rPr>
        <w:sectPr>
          <w:pgSz w:w="12250" w:h="15820"/>
          <w:pgMar w:header="0" w:footer="903" w:top="1680" w:bottom="1100" w:left="0" w:right="0"/>
        </w:sectPr>
      </w:pPr>
    </w:p>
    <w:p>
      <w:pPr>
        <w:pStyle w:val="BodyText"/>
        <w:spacing w:before="129"/>
        <w:ind w:left="1418" w:right="1416"/>
        <w:jc w:val="both"/>
      </w:pPr>
      <w:r>
        <w:rPr>
          <w:b/>
        </w:rPr>
        <w:t>II Bis. </w:t>
      </w:r>
      <w:r>
        <w:rPr/>
        <w:t>La difusión, por cualquier medio, de propaganda gubernamental durante el tiempo que comprende el proceso de revocación de mandato, desde la emisión de la Convocatoria y hasta la conclusión de la jornada de votación, con excepción de la información relativa a servicios educativos y de salud, o la necesaria para la protección civil.</w:t>
      </w:r>
    </w:p>
    <w:p>
      <w:pPr>
        <w:spacing w:before="0"/>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11"/>
        </w:numPr>
        <w:tabs>
          <w:tab w:pos="1981" w:val="left" w:leader="none"/>
        </w:tabs>
        <w:spacing w:line="240" w:lineRule="auto" w:before="0" w:after="0"/>
        <w:ind w:left="1418" w:right="1416" w:firstLine="0"/>
        <w:jc w:val="both"/>
        <w:rPr>
          <w:sz w:val="20"/>
        </w:rPr>
      </w:pPr>
      <w:r>
        <w:rPr>
          <w:sz w:val="20"/>
        </w:rPr>
        <w:t>El incumplimiento del principio de imparcialidad establecido por el artículo 134 de la Constitución Política de</w:t>
      </w:r>
      <w:r>
        <w:rPr>
          <w:spacing w:val="-2"/>
          <w:sz w:val="20"/>
        </w:rPr>
        <w:t> </w:t>
      </w:r>
      <w:r>
        <w:rPr>
          <w:sz w:val="20"/>
        </w:rPr>
        <w:t>los</w:t>
      </w:r>
      <w:r>
        <w:rPr>
          <w:spacing w:val="-1"/>
          <w:sz w:val="20"/>
        </w:rPr>
        <w:t> </w:t>
      </w:r>
      <w:r>
        <w:rPr>
          <w:sz w:val="20"/>
        </w:rPr>
        <w:t>Estados</w:t>
      </w:r>
      <w:r>
        <w:rPr>
          <w:spacing w:val="-1"/>
          <w:sz w:val="20"/>
        </w:rPr>
        <w:t> </w:t>
      </w:r>
      <w:r>
        <w:rPr>
          <w:sz w:val="20"/>
        </w:rPr>
        <w:t>Unidos Mexicanos,</w:t>
      </w:r>
      <w:r>
        <w:rPr>
          <w:spacing w:val="-2"/>
          <w:sz w:val="20"/>
        </w:rPr>
        <w:t> </w:t>
      </w:r>
      <w:r>
        <w:rPr>
          <w:sz w:val="20"/>
        </w:rPr>
        <w:t>cuando</w:t>
      </w:r>
      <w:r>
        <w:rPr>
          <w:spacing w:val="-3"/>
          <w:sz w:val="20"/>
        </w:rPr>
        <w:t> </w:t>
      </w:r>
      <w:r>
        <w:rPr>
          <w:sz w:val="20"/>
        </w:rPr>
        <w:t>tal</w:t>
      </w:r>
      <w:r>
        <w:rPr>
          <w:spacing w:val="-1"/>
          <w:sz w:val="20"/>
        </w:rPr>
        <w:t> </w:t>
      </w:r>
      <w:r>
        <w:rPr>
          <w:sz w:val="20"/>
        </w:rPr>
        <w:t>conducta</w:t>
      </w:r>
      <w:r>
        <w:rPr>
          <w:spacing w:val="-2"/>
          <w:sz w:val="20"/>
        </w:rPr>
        <w:t> </w:t>
      </w:r>
      <w:r>
        <w:rPr>
          <w:sz w:val="20"/>
        </w:rPr>
        <w:t>afecte la</w:t>
      </w:r>
      <w:r>
        <w:rPr>
          <w:spacing w:val="-2"/>
          <w:sz w:val="20"/>
        </w:rPr>
        <w:t> </w:t>
      </w:r>
      <w:r>
        <w:rPr>
          <w:sz w:val="20"/>
        </w:rPr>
        <w:t>equidad de</w:t>
      </w:r>
      <w:r>
        <w:rPr>
          <w:spacing w:val="-2"/>
          <w:sz w:val="20"/>
        </w:rPr>
        <w:t> </w:t>
      </w:r>
      <w:r>
        <w:rPr>
          <w:sz w:val="20"/>
        </w:rPr>
        <w:t>la</w:t>
      </w:r>
      <w:r>
        <w:rPr>
          <w:spacing w:val="-2"/>
          <w:sz w:val="20"/>
        </w:rPr>
        <w:t> </w:t>
      </w:r>
      <w:r>
        <w:rPr>
          <w:sz w:val="20"/>
        </w:rPr>
        <w:t>competencia</w:t>
      </w:r>
      <w:r>
        <w:rPr>
          <w:spacing w:val="-2"/>
          <w:sz w:val="20"/>
        </w:rPr>
        <w:t> </w:t>
      </w:r>
      <w:r>
        <w:rPr>
          <w:sz w:val="20"/>
        </w:rPr>
        <w:t>entre los partidos políticos, entre los aspirantes, precandidatos o candidatos durante los procesos electorales;</w:t>
      </w:r>
    </w:p>
    <w:p>
      <w:pPr>
        <w:pStyle w:val="ListParagraph"/>
        <w:numPr>
          <w:ilvl w:val="0"/>
          <w:numId w:val="111"/>
        </w:numPr>
        <w:tabs>
          <w:tab w:pos="1720" w:val="left" w:leader="none"/>
        </w:tabs>
        <w:spacing w:line="240" w:lineRule="auto" w:before="229" w:after="0"/>
        <w:ind w:left="1418" w:right="1413" w:firstLine="0"/>
        <w:jc w:val="both"/>
        <w:rPr>
          <w:sz w:val="20"/>
        </w:rPr>
      </w:pPr>
      <w:r>
        <w:rPr>
          <w:sz w:val="20"/>
        </w:rPr>
        <w:t>La utilización de programas sociales y de sus recursos, del ámbito estatal o municipal, con la finalidad de inducir o coaccionar a los ciudadanos para votar a favor o en contra de cualquier partido político o </w:t>
      </w:r>
      <w:r>
        <w:rPr>
          <w:spacing w:val="-2"/>
          <w:sz w:val="20"/>
        </w:rPr>
        <w:t>candidato;</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6"/>
        <w:jc w:val="both"/>
      </w:pPr>
      <w:r>
        <w:rPr>
          <w:b/>
        </w:rPr>
        <w:t>IV Bis. </w:t>
      </w:r>
      <w:r>
        <w:rPr/>
        <w:t>Menoscabar, limitar o impedir el ejercicio de derechos políticos electorales de las mujeres o</w:t>
      </w:r>
      <w:r>
        <w:rPr>
          <w:spacing w:val="40"/>
        </w:rPr>
        <w:t> </w:t>
      </w:r>
      <w:r>
        <w:rPr/>
        <w:t>incurrir en una acción u omisión que constituya violencia política contra las mujeres en razón de género</w:t>
      </w:r>
      <w:r>
        <w:rPr>
          <w:spacing w:val="40"/>
        </w:rPr>
        <w:t> </w:t>
      </w:r>
      <w:r>
        <w:rPr/>
        <w:t>en términos de este Código y de la Ley de Acceso de las Mujeres a una Vida Libre de Violencia para el </w:t>
      </w:r>
      <w:r>
        <w:rPr>
          <w:spacing w:val="-2"/>
        </w:rPr>
        <w:t>Estado;</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BodyText"/>
        <w:ind w:left="1418" w:right="1418"/>
      </w:pPr>
      <w:r>
        <w:rPr>
          <w:b/>
        </w:rPr>
        <w:t>IV</w:t>
      </w:r>
      <w:r>
        <w:rPr>
          <w:b/>
          <w:spacing w:val="27"/>
        </w:rPr>
        <w:t> </w:t>
      </w:r>
      <w:r>
        <w:rPr>
          <w:b/>
        </w:rPr>
        <w:t>Ter.</w:t>
      </w:r>
      <w:r>
        <w:rPr>
          <w:b/>
          <w:spacing w:val="28"/>
        </w:rPr>
        <w:t> </w:t>
      </w:r>
      <w:r>
        <w:rPr/>
        <w:t>Impedir</w:t>
      </w:r>
      <w:r>
        <w:rPr>
          <w:spacing w:val="28"/>
        </w:rPr>
        <w:t> </w:t>
      </w:r>
      <w:r>
        <w:rPr/>
        <w:t>u</w:t>
      </w:r>
      <w:r>
        <w:rPr>
          <w:spacing w:val="30"/>
        </w:rPr>
        <w:t> </w:t>
      </w:r>
      <w:r>
        <w:rPr/>
        <w:t>obstruir</w:t>
      </w:r>
      <w:r>
        <w:rPr>
          <w:spacing w:val="31"/>
        </w:rPr>
        <w:t> </w:t>
      </w:r>
      <w:r>
        <w:rPr/>
        <w:t>las</w:t>
      </w:r>
      <w:r>
        <w:rPr>
          <w:spacing w:val="28"/>
        </w:rPr>
        <w:t> </w:t>
      </w:r>
      <w:r>
        <w:rPr/>
        <w:t>actividades</w:t>
      </w:r>
      <w:r>
        <w:rPr>
          <w:spacing w:val="29"/>
        </w:rPr>
        <w:t> </w:t>
      </w:r>
      <w:r>
        <w:rPr/>
        <w:t>de</w:t>
      </w:r>
      <w:r>
        <w:rPr>
          <w:spacing w:val="29"/>
        </w:rPr>
        <w:t> </w:t>
      </w:r>
      <w:r>
        <w:rPr/>
        <w:t>recopilación</w:t>
      </w:r>
      <w:r>
        <w:rPr>
          <w:spacing w:val="27"/>
        </w:rPr>
        <w:t> </w:t>
      </w:r>
      <w:r>
        <w:rPr/>
        <w:t>de</w:t>
      </w:r>
      <w:r>
        <w:rPr>
          <w:spacing w:val="28"/>
        </w:rPr>
        <w:t> </w:t>
      </w:r>
      <w:r>
        <w:rPr/>
        <w:t>las</w:t>
      </w:r>
      <w:r>
        <w:rPr>
          <w:spacing w:val="29"/>
        </w:rPr>
        <w:t> </w:t>
      </w:r>
      <w:r>
        <w:rPr/>
        <w:t>firmas</w:t>
      </w:r>
      <w:r>
        <w:rPr>
          <w:spacing w:val="28"/>
        </w:rPr>
        <w:t> </w:t>
      </w:r>
      <w:r>
        <w:rPr/>
        <w:t>de</w:t>
      </w:r>
      <w:r>
        <w:rPr>
          <w:spacing w:val="29"/>
        </w:rPr>
        <w:t> </w:t>
      </w:r>
      <w:r>
        <w:rPr/>
        <w:t>apoyo</w:t>
      </w:r>
      <w:r>
        <w:rPr>
          <w:spacing w:val="27"/>
        </w:rPr>
        <w:t> </w:t>
      </w:r>
      <w:r>
        <w:rPr/>
        <w:t>de</w:t>
      </w:r>
      <w:r>
        <w:rPr>
          <w:spacing w:val="27"/>
        </w:rPr>
        <w:t> </w:t>
      </w:r>
      <w:r>
        <w:rPr/>
        <w:t>las</w:t>
      </w:r>
      <w:r>
        <w:rPr>
          <w:spacing w:val="28"/>
        </w:rPr>
        <w:t> </w:t>
      </w:r>
      <w:r>
        <w:rPr/>
        <w:t>ciudadanas</w:t>
      </w:r>
      <w:r>
        <w:rPr>
          <w:spacing w:val="28"/>
        </w:rPr>
        <w:t> </w:t>
      </w:r>
      <w:r>
        <w:rPr/>
        <w:t>y ciudadanos en el proceso de revocación de mandato;</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BodyText"/>
        <w:ind w:left="1418" w:right="1418"/>
      </w:pPr>
      <w:r>
        <w:rPr>
          <w:b/>
        </w:rPr>
        <w:t>IV Quater. </w:t>
      </w:r>
      <w:r>
        <w:rPr/>
        <w:t>Usar recursos públicos para la obtención de firmas de apoyo de las ciudadanas y ciudadanos, así como con fines de promoción y propaganda en el proceso de revocación de mandato;</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8"/>
      </w:pPr>
      <w:r>
        <w:rPr>
          <w:b/>
        </w:rPr>
        <w:t>IV Quinquies. </w:t>
      </w:r>
      <w:r>
        <w:rPr/>
        <w:t>El incumplimiento de las obligaciones establecidas en Ley de Revocación de Mandato del Estado de Hidalgo, y</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11"/>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8"/>
          <w:sz w:val="20"/>
        </w:rPr>
        <w:t> </w:t>
      </w:r>
      <w:r>
        <w:rPr>
          <w:sz w:val="20"/>
        </w:rPr>
        <w:t>de</w:t>
      </w:r>
      <w:r>
        <w:rPr>
          <w:spacing w:val="-9"/>
          <w:sz w:val="20"/>
        </w:rPr>
        <w:t> </w:t>
      </w:r>
      <w:r>
        <w:rPr>
          <w:sz w:val="20"/>
        </w:rPr>
        <w:t>cualquiera</w:t>
      </w:r>
      <w:r>
        <w:rPr>
          <w:spacing w:val="-6"/>
          <w:sz w:val="20"/>
        </w:rPr>
        <w:t> </w:t>
      </w:r>
      <w:r>
        <w:rPr>
          <w:sz w:val="20"/>
        </w:rPr>
        <w:t>de</w:t>
      </w:r>
      <w:r>
        <w:rPr>
          <w:spacing w:val="-7"/>
          <w:sz w:val="20"/>
        </w:rPr>
        <w:t> </w:t>
      </w:r>
      <w:r>
        <w:rPr>
          <w:sz w:val="20"/>
        </w:rPr>
        <w:t>las</w:t>
      </w:r>
      <w:r>
        <w:rPr>
          <w:spacing w:val="-7"/>
          <w:sz w:val="20"/>
        </w:rPr>
        <w:t> </w:t>
      </w:r>
      <w:r>
        <w:rPr>
          <w:sz w:val="20"/>
        </w:rPr>
        <w:t>disposiciones</w:t>
      </w:r>
      <w:r>
        <w:rPr>
          <w:spacing w:val="-8"/>
          <w:sz w:val="20"/>
        </w:rPr>
        <w:t> </w:t>
      </w:r>
      <w:r>
        <w:rPr>
          <w:sz w:val="20"/>
        </w:rPr>
        <w:t>contenidas</w:t>
      </w:r>
      <w:r>
        <w:rPr>
          <w:spacing w:val="-7"/>
          <w:sz w:val="20"/>
        </w:rPr>
        <w:t> </w:t>
      </w:r>
      <w:r>
        <w:rPr>
          <w:sz w:val="20"/>
        </w:rPr>
        <w:t>en</w:t>
      </w:r>
      <w:r>
        <w:rPr>
          <w:spacing w:val="-7"/>
          <w:sz w:val="20"/>
        </w:rPr>
        <w:t> </w:t>
      </w:r>
      <w:r>
        <w:rPr>
          <w:sz w:val="20"/>
        </w:rPr>
        <w:t>este</w:t>
      </w:r>
      <w:r>
        <w:rPr>
          <w:spacing w:val="-10"/>
          <w:sz w:val="20"/>
        </w:rPr>
        <w:t> </w:t>
      </w:r>
      <w:r>
        <w:rPr>
          <w:spacing w:val="-2"/>
          <w:sz w:val="20"/>
        </w:rPr>
        <w:t>Código.</w:t>
      </w:r>
    </w:p>
    <w:p>
      <w:pPr>
        <w:pStyle w:val="BodyText"/>
        <w:spacing w:before="229"/>
        <w:ind w:left="1418" w:right="1470"/>
        <w:jc w:val="both"/>
      </w:pPr>
      <w:r>
        <w:rPr>
          <w:b/>
        </w:rPr>
        <w:t>Artículo 307. </w:t>
      </w:r>
      <w:r>
        <w:rPr/>
        <w:t>Son infracciones de los Notarios Públicos al presente Código, el incumplimiento de las obligaciones de mantener abiertas sus oficinas el día de la elección y de atender las solicitudes que les hagan las autoridades electorales, los funcionarios de casilla, los ciudadanos, los representantes de partidos políticos y candidatos independientes, para dar fe de hechos o certificar documentos concernientes a la elección, así como el negarse injustificadamente a dar fe de los hechos o certificar documentos concernientes a la comisión de conductas constitutivas de violaciones de los derechos político electorales de una mujer por razones de su género.</w:t>
      </w:r>
    </w:p>
    <w:p>
      <w:pPr>
        <w:pStyle w:val="BodyText"/>
      </w:pPr>
    </w:p>
    <w:p>
      <w:pPr>
        <w:pStyle w:val="BodyText"/>
        <w:spacing w:before="1"/>
        <w:ind w:left="1418" w:right="1416"/>
        <w:jc w:val="both"/>
      </w:pPr>
      <w:r>
        <w:rPr>
          <w:b/>
        </w:rPr>
        <w:t>Artículo 308. </w:t>
      </w:r>
      <w:r>
        <w:rPr/>
        <w:t>Son infracciones de los extranjeros al presente Código, las conductas que violen lo dispuesto por el artículo 33 de la Constitución Política de los Estados Unidos Mexicanos y las leyes </w:t>
      </w:r>
      <w:r>
        <w:rPr>
          <w:spacing w:val="-2"/>
        </w:rPr>
        <w:t>aplicables.</w:t>
      </w:r>
    </w:p>
    <w:p>
      <w:pPr>
        <w:pStyle w:val="BodyText"/>
        <w:spacing w:before="229"/>
        <w:ind w:left="1418" w:right="1418"/>
        <w:jc w:val="both"/>
      </w:pPr>
      <w:r>
        <w:rPr>
          <w:b/>
        </w:rPr>
        <w:t>Artículo 309. </w:t>
      </w:r>
      <w:r>
        <w:rPr/>
        <w:t>Son infracciones de las organizaciones de ciudadanos que pretendan constituir partidos políticos, al presente Código:</w:t>
      </w:r>
    </w:p>
    <w:p>
      <w:pPr>
        <w:pStyle w:val="BodyText"/>
        <w:spacing w:before="2"/>
      </w:pPr>
    </w:p>
    <w:p>
      <w:pPr>
        <w:pStyle w:val="ListParagraph"/>
        <w:numPr>
          <w:ilvl w:val="0"/>
          <w:numId w:val="112"/>
        </w:numPr>
        <w:tabs>
          <w:tab w:pos="1985" w:val="left" w:leader="none"/>
        </w:tabs>
        <w:spacing w:line="240" w:lineRule="auto" w:before="0" w:after="0"/>
        <w:ind w:left="1418" w:right="1416" w:firstLine="0"/>
        <w:jc w:val="left"/>
        <w:rPr>
          <w:sz w:val="20"/>
        </w:rPr>
      </w:pPr>
      <w:r>
        <w:rPr>
          <w:sz w:val="20"/>
        </w:rPr>
        <w:t>Omitir la presentación de los informes sobre el origen y destino de los recursos que obtengan para el desarrollo de las actividades tendentes a la obtención del registro;</w:t>
      </w:r>
    </w:p>
    <w:p>
      <w:pPr>
        <w:pStyle w:val="ListParagraph"/>
        <w:numPr>
          <w:ilvl w:val="0"/>
          <w:numId w:val="112"/>
        </w:numPr>
        <w:tabs>
          <w:tab w:pos="1985" w:val="left" w:leader="none"/>
        </w:tabs>
        <w:spacing w:line="240" w:lineRule="auto" w:before="229" w:after="0"/>
        <w:ind w:left="1418" w:right="1414" w:firstLine="0"/>
        <w:jc w:val="left"/>
        <w:rPr>
          <w:sz w:val="20"/>
        </w:rPr>
      </w:pPr>
      <w:r>
        <w:rPr>
          <w:sz w:val="20"/>
        </w:rPr>
        <w:t>Permitir que en la creación del partido político intervengan organizaciones gremiales u otras con</w:t>
      </w:r>
      <w:r>
        <w:rPr>
          <w:spacing w:val="80"/>
          <w:sz w:val="20"/>
        </w:rPr>
        <w:t> </w:t>
      </w:r>
      <w:r>
        <w:rPr>
          <w:sz w:val="20"/>
        </w:rPr>
        <w:t>objeto social diferente a dicho propósito, salvo el caso de agrupaciones políticas nacionales;</w:t>
      </w:r>
    </w:p>
    <w:p>
      <w:pPr>
        <w:spacing w:after="0" w:line="240" w:lineRule="auto"/>
        <w:jc w:val="left"/>
        <w:rPr>
          <w:sz w:val="20"/>
        </w:rPr>
        <w:sectPr>
          <w:pgSz w:w="12250" w:h="15820"/>
          <w:pgMar w:header="0" w:footer="903" w:top="1680" w:bottom="1100" w:left="0" w:right="0"/>
        </w:sectPr>
      </w:pPr>
    </w:p>
    <w:p>
      <w:pPr>
        <w:pStyle w:val="ListParagraph"/>
        <w:numPr>
          <w:ilvl w:val="0"/>
          <w:numId w:val="112"/>
        </w:numPr>
        <w:tabs>
          <w:tab w:pos="1985" w:val="left" w:leader="none"/>
        </w:tabs>
        <w:spacing w:line="240" w:lineRule="auto" w:before="129" w:after="0"/>
        <w:ind w:left="1418" w:right="1416" w:firstLine="0"/>
        <w:jc w:val="left"/>
        <w:rPr>
          <w:sz w:val="20"/>
        </w:rPr>
      </w:pPr>
      <w:r>
        <w:rPr>
          <w:sz w:val="20"/>
        </w:rPr>
        <w:t>Realizar o promover la afiliación colectiva de ciudadanos a la organización o al partido para el que se pretenda registro; y</w:t>
      </w:r>
    </w:p>
    <w:p>
      <w:pPr>
        <w:pStyle w:val="ListParagraph"/>
        <w:numPr>
          <w:ilvl w:val="0"/>
          <w:numId w:val="112"/>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incumplimiento,</w:t>
      </w:r>
      <w:r>
        <w:rPr>
          <w:spacing w:val="-7"/>
          <w:sz w:val="20"/>
        </w:rPr>
        <w:t> </w:t>
      </w:r>
      <w:r>
        <w:rPr>
          <w:sz w:val="20"/>
        </w:rPr>
        <w:t>en</w:t>
      </w:r>
      <w:r>
        <w:rPr>
          <w:spacing w:val="-6"/>
          <w:sz w:val="20"/>
        </w:rPr>
        <w:t> </w:t>
      </w:r>
      <w:r>
        <w:rPr>
          <w:sz w:val="20"/>
        </w:rPr>
        <w:t>lo</w:t>
      </w:r>
      <w:r>
        <w:rPr>
          <w:spacing w:val="-7"/>
          <w:sz w:val="20"/>
        </w:rPr>
        <w:t> </w:t>
      </w:r>
      <w:r>
        <w:rPr>
          <w:sz w:val="20"/>
        </w:rPr>
        <w:t>conducente,</w:t>
      </w:r>
      <w:r>
        <w:rPr>
          <w:spacing w:val="-6"/>
          <w:sz w:val="20"/>
        </w:rPr>
        <w:t> </w:t>
      </w:r>
      <w:r>
        <w:rPr>
          <w:sz w:val="20"/>
        </w:rPr>
        <w:t>de</w:t>
      </w:r>
      <w:r>
        <w:rPr>
          <w:spacing w:val="-8"/>
          <w:sz w:val="20"/>
        </w:rPr>
        <w:t> </w:t>
      </w:r>
      <w:r>
        <w:rPr>
          <w:sz w:val="20"/>
        </w:rPr>
        <w:t>cualquiera</w:t>
      </w:r>
      <w:r>
        <w:rPr>
          <w:spacing w:val="-6"/>
          <w:sz w:val="20"/>
        </w:rPr>
        <w:t> </w:t>
      </w:r>
      <w:r>
        <w:rPr>
          <w:sz w:val="20"/>
        </w:rPr>
        <w:t>de</w:t>
      </w:r>
      <w:r>
        <w:rPr>
          <w:spacing w:val="-6"/>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9"/>
          <w:sz w:val="20"/>
        </w:rPr>
        <w:t> </w:t>
      </w:r>
      <w:r>
        <w:rPr>
          <w:sz w:val="20"/>
        </w:rPr>
        <w:t>este</w:t>
      </w:r>
      <w:r>
        <w:rPr>
          <w:spacing w:val="-8"/>
          <w:sz w:val="20"/>
        </w:rPr>
        <w:t> </w:t>
      </w:r>
      <w:r>
        <w:rPr>
          <w:spacing w:val="-2"/>
          <w:sz w:val="20"/>
        </w:rPr>
        <w:t>Código.</w:t>
      </w:r>
    </w:p>
    <w:p>
      <w:pPr>
        <w:pStyle w:val="BodyText"/>
      </w:pPr>
    </w:p>
    <w:p>
      <w:pPr>
        <w:pStyle w:val="BodyText"/>
        <w:ind w:left="1418" w:right="1415"/>
        <w:jc w:val="both"/>
      </w:pPr>
      <w:r>
        <w:rPr>
          <w:b/>
        </w:rPr>
        <w:t>Artículo 310. </w:t>
      </w:r>
      <w:r>
        <w:rPr/>
        <w:t>Son infracciones de las organizaciones sindicales, laborales o patronales, o de cualquier otra</w:t>
      </w:r>
      <w:r>
        <w:rPr>
          <w:spacing w:val="-4"/>
        </w:rPr>
        <w:t> </w:t>
      </w:r>
      <w:r>
        <w:rPr/>
        <w:t>agrupación</w:t>
      </w:r>
      <w:r>
        <w:rPr>
          <w:spacing w:val="-2"/>
        </w:rPr>
        <w:t> </w:t>
      </w:r>
      <w:r>
        <w:rPr/>
        <w:t>con</w:t>
      </w:r>
      <w:r>
        <w:rPr>
          <w:spacing w:val="-1"/>
        </w:rPr>
        <w:t> </w:t>
      </w:r>
      <w:r>
        <w:rPr/>
        <w:t>objeto social</w:t>
      </w:r>
      <w:r>
        <w:rPr>
          <w:spacing w:val="-3"/>
        </w:rPr>
        <w:t> </w:t>
      </w:r>
      <w:r>
        <w:rPr/>
        <w:t>diferente</w:t>
      </w:r>
      <w:r>
        <w:rPr>
          <w:spacing w:val="-4"/>
        </w:rPr>
        <w:t> </w:t>
      </w:r>
      <w:r>
        <w:rPr/>
        <w:t>a</w:t>
      </w:r>
      <w:r>
        <w:rPr>
          <w:spacing w:val="-2"/>
        </w:rPr>
        <w:t> </w:t>
      </w:r>
      <w:r>
        <w:rPr/>
        <w:t>la</w:t>
      </w:r>
      <w:r>
        <w:rPr>
          <w:spacing w:val="-2"/>
        </w:rPr>
        <w:t> </w:t>
      </w:r>
      <w:r>
        <w:rPr/>
        <w:t>creación</w:t>
      </w:r>
      <w:r>
        <w:rPr>
          <w:spacing w:val="-4"/>
        </w:rPr>
        <w:t> </w:t>
      </w:r>
      <w:r>
        <w:rPr/>
        <w:t>de</w:t>
      </w:r>
      <w:r>
        <w:rPr>
          <w:spacing w:val="-2"/>
        </w:rPr>
        <w:t> </w:t>
      </w:r>
      <w:r>
        <w:rPr/>
        <w:t>partidos</w:t>
      </w:r>
      <w:r>
        <w:rPr>
          <w:spacing w:val="-1"/>
        </w:rPr>
        <w:t> </w:t>
      </w:r>
      <w:r>
        <w:rPr/>
        <w:t>políticos,</w:t>
      </w:r>
      <w:r>
        <w:rPr>
          <w:spacing w:val="-2"/>
        </w:rPr>
        <w:t> </w:t>
      </w:r>
      <w:r>
        <w:rPr/>
        <w:t>así</w:t>
      </w:r>
      <w:r>
        <w:rPr>
          <w:spacing w:val="-2"/>
        </w:rPr>
        <w:t> </w:t>
      </w:r>
      <w:r>
        <w:rPr/>
        <w:t>como</w:t>
      </w:r>
      <w:r>
        <w:rPr>
          <w:spacing w:val="-4"/>
        </w:rPr>
        <w:t> </w:t>
      </w:r>
      <w:r>
        <w:rPr/>
        <w:t>de</w:t>
      </w:r>
      <w:r>
        <w:rPr>
          <w:spacing w:val="-4"/>
        </w:rPr>
        <w:t> </w:t>
      </w:r>
      <w:r>
        <w:rPr/>
        <w:t>sus</w:t>
      </w:r>
      <w:r>
        <w:rPr>
          <w:spacing w:val="-1"/>
        </w:rPr>
        <w:t> </w:t>
      </w:r>
      <w:r>
        <w:rPr/>
        <w:t>integrantes o dirigentes, cuando actúen o se ostenten con tal carácter, o cuando dispongan de los recursos patrimoniales de su organización, al presente Código:</w:t>
      </w:r>
    </w:p>
    <w:p>
      <w:pPr>
        <w:pStyle w:val="BodyText"/>
      </w:pPr>
    </w:p>
    <w:p>
      <w:pPr>
        <w:pStyle w:val="ListParagraph"/>
        <w:numPr>
          <w:ilvl w:val="0"/>
          <w:numId w:val="113"/>
        </w:numPr>
        <w:tabs>
          <w:tab w:pos="2126" w:val="left" w:leader="none"/>
        </w:tabs>
        <w:spacing w:line="240" w:lineRule="auto" w:before="0" w:after="0"/>
        <w:ind w:left="1418" w:right="1420" w:firstLine="0"/>
        <w:jc w:val="left"/>
        <w:rPr>
          <w:sz w:val="20"/>
        </w:rPr>
      </w:pPr>
      <w:r>
        <w:rPr>
          <w:sz w:val="20"/>
        </w:rPr>
        <w:t>Intervenir</w:t>
      </w:r>
      <w:r>
        <w:rPr>
          <w:spacing w:val="18"/>
          <w:sz w:val="20"/>
        </w:rPr>
        <w:t> </w:t>
      </w:r>
      <w:r>
        <w:rPr>
          <w:sz w:val="20"/>
        </w:rPr>
        <w:t>en</w:t>
      </w:r>
      <w:r>
        <w:rPr>
          <w:spacing w:val="19"/>
          <w:sz w:val="20"/>
        </w:rPr>
        <w:t> </w:t>
      </w:r>
      <w:r>
        <w:rPr>
          <w:sz w:val="20"/>
        </w:rPr>
        <w:t>la</w:t>
      </w:r>
      <w:r>
        <w:rPr>
          <w:spacing w:val="17"/>
          <w:sz w:val="20"/>
        </w:rPr>
        <w:t> </w:t>
      </w:r>
      <w:r>
        <w:rPr>
          <w:sz w:val="20"/>
        </w:rPr>
        <w:t>creación</w:t>
      </w:r>
      <w:r>
        <w:rPr>
          <w:spacing w:val="17"/>
          <w:sz w:val="20"/>
        </w:rPr>
        <w:t> </w:t>
      </w:r>
      <w:r>
        <w:rPr>
          <w:sz w:val="20"/>
        </w:rPr>
        <w:t>y</w:t>
      </w:r>
      <w:r>
        <w:rPr>
          <w:spacing w:val="21"/>
          <w:sz w:val="20"/>
        </w:rPr>
        <w:t> </w:t>
      </w:r>
      <w:r>
        <w:rPr>
          <w:sz w:val="20"/>
        </w:rPr>
        <w:t>registro</w:t>
      </w:r>
      <w:r>
        <w:rPr>
          <w:spacing w:val="19"/>
          <w:sz w:val="20"/>
        </w:rPr>
        <w:t> </w:t>
      </w:r>
      <w:r>
        <w:rPr>
          <w:sz w:val="20"/>
        </w:rPr>
        <w:t>de</w:t>
      </w:r>
      <w:r>
        <w:rPr>
          <w:spacing w:val="19"/>
          <w:sz w:val="20"/>
        </w:rPr>
        <w:t> </w:t>
      </w:r>
      <w:r>
        <w:rPr>
          <w:sz w:val="20"/>
        </w:rPr>
        <w:t>un</w:t>
      </w:r>
      <w:r>
        <w:rPr>
          <w:spacing w:val="19"/>
          <w:sz w:val="20"/>
        </w:rPr>
        <w:t> </w:t>
      </w:r>
      <w:r>
        <w:rPr>
          <w:sz w:val="20"/>
        </w:rPr>
        <w:t>partido</w:t>
      </w:r>
      <w:r>
        <w:rPr>
          <w:spacing w:val="17"/>
          <w:sz w:val="20"/>
        </w:rPr>
        <w:t> </w:t>
      </w:r>
      <w:r>
        <w:rPr>
          <w:sz w:val="20"/>
        </w:rPr>
        <w:t>político</w:t>
      </w:r>
      <w:r>
        <w:rPr>
          <w:spacing w:val="17"/>
          <w:sz w:val="20"/>
        </w:rPr>
        <w:t> </w:t>
      </w:r>
      <w:r>
        <w:rPr>
          <w:sz w:val="20"/>
        </w:rPr>
        <w:t>o</w:t>
      </w:r>
      <w:r>
        <w:rPr>
          <w:spacing w:val="27"/>
          <w:sz w:val="20"/>
        </w:rPr>
        <w:t> </w:t>
      </w:r>
      <w:r>
        <w:rPr>
          <w:sz w:val="20"/>
        </w:rPr>
        <w:t>en</w:t>
      </w:r>
      <w:r>
        <w:rPr>
          <w:spacing w:val="19"/>
          <w:sz w:val="20"/>
        </w:rPr>
        <w:t> </w:t>
      </w:r>
      <w:r>
        <w:rPr>
          <w:sz w:val="20"/>
        </w:rPr>
        <w:t>actos</w:t>
      </w:r>
      <w:r>
        <w:rPr>
          <w:spacing w:val="20"/>
          <w:sz w:val="20"/>
        </w:rPr>
        <w:t> </w:t>
      </w:r>
      <w:r>
        <w:rPr>
          <w:sz w:val="20"/>
        </w:rPr>
        <w:t>de</w:t>
      </w:r>
      <w:r>
        <w:rPr>
          <w:spacing w:val="19"/>
          <w:sz w:val="20"/>
        </w:rPr>
        <w:t> </w:t>
      </w:r>
      <w:r>
        <w:rPr>
          <w:sz w:val="20"/>
        </w:rPr>
        <w:t>afiliación</w:t>
      </w:r>
      <w:r>
        <w:rPr>
          <w:spacing w:val="17"/>
          <w:sz w:val="20"/>
        </w:rPr>
        <w:t> </w:t>
      </w:r>
      <w:r>
        <w:rPr>
          <w:sz w:val="20"/>
        </w:rPr>
        <w:t>colectiva</w:t>
      </w:r>
      <w:r>
        <w:rPr>
          <w:spacing w:val="20"/>
          <w:sz w:val="20"/>
        </w:rPr>
        <w:t> </w:t>
      </w:r>
      <w:r>
        <w:rPr>
          <w:sz w:val="20"/>
        </w:rPr>
        <w:t>a</w:t>
      </w:r>
      <w:r>
        <w:rPr>
          <w:spacing w:val="20"/>
          <w:sz w:val="20"/>
        </w:rPr>
        <w:t> </w:t>
      </w:r>
      <w:r>
        <w:rPr>
          <w:sz w:val="20"/>
        </w:rPr>
        <w:t>los </w:t>
      </w:r>
      <w:r>
        <w:rPr>
          <w:spacing w:val="-2"/>
          <w:sz w:val="20"/>
        </w:rPr>
        <w:t>mismos;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13"/>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transgresión,</w:t>
      </w:r>
      <w:r>
        <w:rPr>
          <w:spacing w:val="-8"/>
          <w:sz w:val="20"/>
        </w:rPr>
        <w:t> </w:t>
      </w:r>
      <w:r>
        <w:rPr>
          <w:sz w:val="20"/>
        </w:rPr>
        <w:t>en</w:t>
      </w:r>
      <w:r>
        <w:rPr>
          <w:spacing w:val="-6"/>
          <w:sz w:val="20"/>
        </w:rPr>
        <w:t> </w:t>
      </w:r>
      <w:r>
        <w:rPr>
          <w:sz w:val="20"/>
        </w:rPr>
        <w:t>lo</w:t>
      </w:r>
      <w:r>
        <w:rPr>
          <w:spacing w:val="-6"/>
          <w:sz w:val="20"/>
        </w:rPr>
        <w:t> </w:t>
      </w:r>
      <w:r>
        <w:rPr>
          <w:sz w:val="20"/>
        </w:rPr>
        <w:t>conducente,</w:t>
      </w:r>
      <w:r>
        <w:rPr>
          <w:spacing w:val="-6"/>
          <w:sz w:val="20"/>
        </w:rPr>
        <w:t> </w:t>
      </w:r>
      <w:r>
        <w:rPr>
          <w:sz w:val="20"/>
        </w:rPr>
        <w:t>de</w:t>
      </w:r>
      <w:r>
        <w:rPr>
          <w:spacing w:val="-9"/>
          <w:sz w:val="20"/>
        </w:rPr>
        <w:t> </w:t>
      </w:r>
      <w:r>
        <w:rPr>
          <w:sz w:val="20"/>
        </w:rPr>
        <w:t>cualquiera</w:t>
      </w:r>
      <w:r>
        <w:rPr>
          <w:spacing w:val="-8"/>
          <w:sz w:val="20"/>
        </w:rPr>
        <w:t> </w:t>
      </w:r>
      <w:r>
        <w:rPr>
          <w:sz w:val="20"/>
        </w:rPr>
        <w:t>de</w:t>
      </w:r>
      <w:r>
        <w:rPr>
          <w:spacing w:val="-8"/>
          <w:sz w:val="20"/>
        </w:rPr>
        <w:t> </w:t>
      </w:r>
      <w:r>
        <w:rPr>
          <w:sz w:val="20"/>
        </w:rPr>
        <w:t>las</w:t>
      </w:r>
      <w:r>
        <w:rPr>
          <w:spacing w:val="-7"/>
          <w:sz w:val="20"/>
        </w:rPr>
        <w:t> </w:t>
      </w:r>
      <w:r>
        <w:rPr>
          <w:sz w:val="20"/>
        </w:rPr>
        <w:t>disposiciones</w:t>
      </w:r>
      <w:r>
        <w:rPr>
          <w:spacing w:val="-7"/>
          <w:sz w:val="20"/>
        </w:rPr>
        <w:t> </w:t>
      </w:r>
      <w:r>
        <w:rPr>
          <w:sz w:val="20"/>
        </w:rPr>
        <w:t>contenidas</w:t>
      </w:r>
      <w:r>
        <w:rPr>
          <w:spacing w:val="-5"/>
          <w:sz w:val="20"/>
        </w:rPr>
        <w:t> </w:t>
      </w:r>
      <w:r>
        <w:rPr>
          <w:sz w:val="20"/>
        </w:rPr>
        <w:t>en</w:t>
      </w:r>
      <w:r>
        <w:rPr>
          <w:spacing w:val="-9"/>
          <w:sz w:val="20"/>
        </w:rPr>
        <w:t> </w:t>
      </w:r>
      <w:r>
        <w:rPr>
          <w:sz w:val="20"/>
        </w:rPr>
        <w:t>este</w:t>
      </w:r>
      <w:r>
        <w:rPr>
          <w:spacing w:val="-6"/>
          <w:sz w:val="20"/>
        </w:rPr>
        <w:t> </w:t>
      </w:r>
      <w:r>
        <w:rPr>
          <w:spacing w:val="-2"/>
          <w:sz w:val="20"/>
        </w:rPr>
        <w:t>Código;</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6"/>
        <w:rPr>
          <w:i/>
          <w:sz w:val="14"/>
        </w:rPr>
      </w:pPr>
    </w:p>
    <w:p>
      <w:pPr>
        <w:pStyle w:val="ListParagraph"/>
        <w:numPr>
          <w:ilvl w:val="0"/>
          <w:numId w:val="113"/>
        </w:numPr>
        <w:tabs>
          <w:tab w:pos="2126" w:val="left" w:leader="none"/>
        </w:tabs>
        <w:spacing w:line="240" w:lineRule="auto" w:before="0" w:after="0"/>
        <w:ind w:left="1418" w:right="1420" w:firstLine="0"/>
        <w:jc w:val="left"/>
        <w:rPr>
          <w:sz w:val="20"/>
        </w:rPr>
      </w:pPr>
      <w:r>
        <w:rPr>
          <w:sz w:val="20"/>
        </w:rPr>
        <w:t>Impedir</w:t>
      </w:r>
      <w:r>
        <w:rPr>
          <w:spacing w:val="30"/>
          <w:sz w:val="20"/>
        </w:rPr>
        <w:t> </w:t>
      </w:r>
      <w:r>
        <w:rPr>
          <w:sz w:val="20"/>
        </w:rPr>
        <w:t>u</w:t>
      </w:r>
      <w:r>
        <w:rPr>
          <w:spacing w:val="29"/>
          <w:sz w:val="20"/>
        </w:rPr>
        <w:t> </w:t>
      </w:r>
      <w:r>
        <w:rPr>
          <w:sz w:val="20"/>
        </w:rPr>
        <w:t>obstruir</w:t>
      </w:r>
      <w:r>
        <w:rPr>
          <w:spacing w:val="30"/>
          <w:sz w:val="20"/>
        </w:rPr>
        <w:t> </w:t>
      </w:r>
      <w:r>
        <w:rPr>
          <w:sz w:val="20"/>
        </w:rPr>
        <w:t>las</w:t>
      </w:r>
      <w:r>
        <w:rPr>
          <w:spacing w:val="30"/>
          <w:sz w:val="20"/>
        </w:rPr>
        <w:t> </w:t>
      </w:r>
      <w:r>
        <w:rPr>
          <w:sz w:val="20"/>
        </w:rPr>
        <w:t>actividades</w:t>
      </w:r>
      <w:r>
        <w:rPr>
          <w:spacing w:val="30"/>
          <w:sz w:val="20"/>
        </w:rPr>
        <w:t> </w:t>
      </w:r>
      <w:r>
        <w:rPr>
          <w:sz w:val="20"/>
        </w:rPr>
        <w:t>de</w:t>
      </w:r>
      <w:r>
        <w:rPr>
          <w:spacing w:val="29"/>
          <w:sz w:val="20"/>
        </w:rPr>
        <w:t> </w:t>
      </w:r>
      <w:r>
        <w:rPr>
          <w:sz w:val="20"/>
        </w:rPr>
        <w:t>recopilación</w:t>
      </w:r>
      <w:r>
        <w:rPr>
          <w:spacing w:val="29"/>
          <w:sz w:val="20"/>
        </w:rPr>
        <w:t> </w:t>
      </w:r>
      <w:r>
        <w:rPr>
          <w:sz w:val="20"/>
        </w:rPr>
        <w:t>de</w:t>
      </w:r>
      <w:r>
        <w:rPr>
          <w:spacing w:val="29"/>
          <w:sz w:val="20"/>
        </w:rPr>
        <w:t> </w:t>
      </w:r>
      <w:r>
        <w:rPr>
          <w:sz w:val="20"/>
        </w:rPr>
        <w:t>las</w:t>
      </w:r>
      <w:r>
        <w:rPr>
          <w:spacing w:val="30"/>
          <w:sz w:val="20"/>
        </w:rPr>
        <w:t> </w:t>
      </w:r>
      <w:r>
        <w:rPr>
          <w:sz w:val="20"/>
        </w:rPr>
        <w:t>firmas</w:t>
      </w:r>
      <w:r>
        <w:rPr>
          <w:spacing w:val="30"/>
          <w:sz w:val="20"/>
        </w:rPr>
        <w:t> </w:t>
      </w:r>
      <w:r>
        <w:rPr>
          <w:sz w:val="20"/>
        </w:rPr>
        <w:t>de</w:t>
      </w:r>
      <w:r>
        <w:rPr>
          <w:spacing w:val="29"/>
          <w:sz w:val="20"/>
        </w:rPr>
        <w:t> </w:t>
      </w:r>
      <w:r>
        <w:rPr>
          <w:sz w:val="20"/>
        </w:rPr>
        <w:t>apoyo</w:t>
      </w:r>
      <w:r>
        <w:rPr>
          <w:spacing w:val="29"/>
          <w:sz w:val="20"/>
        </w:rPr>
        <w:t> </w:t>
      </w:r>
      <w:r>
        <w:rPr>
          <w:sz w:val="20"/>
        </w:rPr>
        <w:t>de</w:t>
      </w:r>
      <w:r>
        <w:rPr>
          <w:spacing w:val="29"/>
          <w:sz w:val="20"/>
        </w:rPr>
        <w:t> </w:t>
      </w:r>
      <w:r>
        <w:rPr>
          <w:sz w:val="20"/>
        </w:rPr>
        <w:t>las</w:t>
      </w:r>
      <w:r>
        <w:rPr>
          <w:spacing w:val="30"/>
          <w:sz w:val="20"/>
        </w:rPr>
        <w:t> </w:t>
      </w:r>
      <w:r>
        <w:rPr>
          <w:sz w:val="20"/>
        </w:rPr>
        <w:t>ciudadanas</w:t>
      </w:r>
      <w:r>
        <w:rPr>
          <w:spacing w:val="30"/>
          <w:sz w:val="20"/>
        </w:rPr>
        <w:t> </w:t>
      </w:r>
      <w:r>
        <w:rPr>
          <w:sz w:val="20"/>
        </w:rPr>
        <w:t>y ciudadanos en el proceso de revocación de mandato;</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13"/>
        </w:numPr>
        <w:tabs>
          <w:tab w:pos="2126" w:val="left" w:leader="none"/>
        </w:tabs>
        <w:spacing w:line="240" w:lineRule="auto" w:before="0" w:after="0"/>
        <w:ind w:left="1418" w:right="1414" w:firstLine="0"/>
        <w:jc w:val="left"/>
        <w:rPr>
          <w:sz w:val="20"/>
        </w:rPr>
      </w:pPr>
      <w:r>
        <w:rPr>
          <w:sz w:val="20"/>
        </w:rPr>
        <w:t>Usar</w:t>
      </w:r>
      <w:r>
        <w:rPr>
          <w:spacing w:val="-1"/>
          <w:sz w:val="20"/>
        </w:rPr>
        <w:t> </w:t>
      </w:r>
      <w:r>
        <w:rPr>
          <w:sz w:val="20"/>
        </w:rPr>
        <w:t>recursos</w:t>
      </w:r>
      <w:r>
        <w:rPr>
          <w:spacing w:val="-1"/>
          <w:sz w:val="20"/>
        </w:rPr>
        <w:t> </w:t>
      </w:r>
      <w:r>
        <w:rPr>
          <w:sz w:val="20"/>
        </w:rPr>
        <w:t>públicos para</w:t>
      </w:r>
      <w:r>
        <w:rPr>
          <w:spacing w:val="-2"/>
          <w:sz w:val="20"/>
        </w:rPr>
        <w:t> </w:t>
      </w:r>
      <w:r>
        <w:rPr>
          <w:sz w:val="20"/>
        </w:rPr>
        <w:t>la</w:t>
      </w:r>
      <w:r>
        <w:rPr>
          <w:spacing w:val="-2"/>
          <w:sz w:val="20"/>
        </w:rPr>
        <w:t> </w:t>
      </w:r>
      <w:r>
        <w:rPr>
          <w:sz w:val="20"/>
        </w:rPr>
        <w:t>obtención de firmas</w:t>
      </w:r>
      <w:r>
        <w:rPr>
          <w:spacing w:val="-1"/>
          <w:sz w:val="20"/>
        </w:rPr>
        <w:t> </w:t>
      </w:r>
      <w:r>
        <w:rPr>
          <w:sz w:val="20"/>
        </w:rPr>
        <w:t>de apoyo de las</w:t>
      </w:r>
      <w:r>
        <w:rPr>
          <w:spacing w:val="-1"/>
          <w:sz w:val="20"/>
        </w:rPr>
        <w:t> </w:t>
      </w:r>
      <w:r>
        <w:rPr>
          <w:sz w:val="20"/>
        </w:rPr>
        <w:t>ciudadanas</w:t>
      </w:r>
      <w:r>
        <w:rPr>
          <w:spacing w:val="-1"/>
          <w:sz w:val="20"/>
        </w:rPr>
        <w:t> </w:t>
      </w:r>
      <w:r>
        <w:rPr>
          <w:sz w:val="20"/>
        </w:rPr>
        <w:t>y ciudadanos,</w:t>
      </w:r>
      <w:r>
        <w:rPr>
          <w:spacing w:val="-1"/>
          <w:sz w:val="20"/>
        </w:rPr>
        <w:t> </w:t>
      </w:r>
      <w:r>
        <w:rPr>
          <w:sz w:val="20"/>
        </w:rPr>
        <w:t>así como con fines de promoción y propaganda en el proceso de revocación de mandato, y</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113"/>
        </w:numPr>
        <w:tabs>
          <w:tab w:pos="2126" w:val="left" w:leader="none"/>
        </w:tabs>
        <w:spacing w:line="240" w:lineRule="auto" w:before="0" w:after="0"/>
        <w:ind w:left="1418" w:right="1421" w:firstLine="0"/>
        <w:jc w:val="left"/>
        <w:rPr>
          <w:sz w:val="20"/>
        </w:rPr>
      </w:pPr>
      <w:r>
        <w:rPr>
          <w:sz w:val="20"/>
        </w:rPr>
        <w:t>El</w:t>
      </w:r>
      <w:r>
        <w:rPr>
          <w:spacing w:val="38"/>
          <w:sz w:val="20"/>
        </w:rPr>
        <w:t> </w:t>
      </w:r>
      <w:r>
        <w:rPr>
          <w:sz w:val="20"/>
        </w:rPr>
        <w:t>incumplimiento</w:t>
      </w:r>
      <w:r>
        <w:rPr>
          <w:spacing w:val="38"/>
          <w:sz w:val="20"/>
        </w:rPr>
        <w:t> </w:t>
      </w:r>
      <w:r>
        <w:rPr>
          <w:sz w:val="20"/>
        </w:rPr>
        <w:t>de</w:t>
      </w:r>
      <w:r>
        <w:rPr>
          <w:spacing w:val="38"/>
          <w:sz w:val="20"/>
        </w:rPr>
        <w:t> </w:t>
      </w:r>
      <w:r>
        <w:rPr>
          <w:sz w:val="20"/>
        </w:rPr>
        <w:t>las</w:t>
      </w:r>
      <w:r>
        <w:rPr>
          <w:spacing w:val="39"/>
          <w:sz w:val="20"/>
        </w:rPr>
        <w:t> </w:t>
      </w:r>
      <w:r>
        <w:rPr>
          <w:sz w:val="20"/>
        </w:rPr>
        <w:t>obligaciones</w:t>
      </w:r>
      <w:r>
        <w:rPr>
          <w:spacing w:val="37"/>
          <w:sz w:val="20"/>
        </w:rPr>
        <w:t> </w:t>
      </w:r>
      <w:r>
        <w:rPr>
          <w:sz w:val="20"/>
        </w:rPr>
        <w:t>establecidas</w:t>
      </w:r>
      <w:r>
        <w:rPr>
          <w:spacing w:val="40"/>
          <w:sz w:val="20"/>
        </w:rPr>
        <w:t> </w:t>
      </w:r>
      <w:r>
        <w:rPr>
          <w:sz w:val="20"/>
        </w:rPr>
        <w:t>en</w:t>
      </w:r>
      <w:r>
        <w:rPr>
          <w:spacing w:val="35"/>
          <w:sz w:val="20"/>
        </w:rPr>
        <w:t> </w:t>
      </w:r>
      <w:r>
        <w:rPr>
          <w:sz w:val="20"/>
        </w:rPr>
        <w:t>la</w:t>
      </w:r>
      <w:r>
        <w:rPr>
          <w:spacing w:val="36"/>
          <w:sz w:val="20"/>
        </w:rPr>
        <w:t> </w:t>
      </w:r>
      <w:r>
        <w:rPr>
          <w:sz w:val="20"/>
        </w:rPr>
        <w:t>Ley</w:t>
      </w:r>
      <w:r>
        <w:rPr>
          <w:spacing w:val="37"/>
          <w:sz w:val="20"/>
        </w:rPr>
        <w:t> </w:t>
      </w:r>
      <w:r>
        <w:rPr>
          <w:sz w:val="20"/>
        </w:rPr>
        <w:t>de</w:t>
      </w:r>
      <w:r>
        <w:rPr>
          <w:spacing w:val="38"/>
          <w:sz w:val="20"/>
        </w:rPr>
        <w:t> </w:t>
      </w:r>
      <w:r>
        <w:rPr>
          <w:sz w:val="20"/>
        </w:rPr>
        <w:t>Revocación</w:t>
      </w:r>
      <w:r>
        <w:rPr>
          <w:spacing w:val="38"/>
          <w:sz w:val="20"/>
        </w:rPr>
        <w:t> </w:t>
      </w:r>
      <w:r>
        <w:rPr>
          <w:sz w:val="20"/>
        </w:rPr>
        <w:t>de</w:t>
      </w:r>
      <w:r>
        <w:rPr>
          <w:spacing w:val="35"/>
          <w:sz w:val="20"/>
        </w:rPr>
        <w:t> </w:t>
      </w:r>
      <w:r>
        <w:rPr>
          <w:sz w:val="20"/>
        </w:rPr>
        <w:t>Mandato</w:t>
      </w:r>
      <w:r>
        <w:rPr>
          <w:spacing w:val="38"/>
          <w:sz w:val="20"/>
        </w:rPr>
        <w:t> </w:t>
      </w:r>
      <w:r>
        <w:rPr>
          <w:sz w:val="20"/>
        </w:rPr>
        <w:t>del Estado de Hidalgo.</w:t>
      </w:r>
    </w:p>
    <w:p>
      <w:pPr>
        <w:spacing w:before="0"/>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8"/>
      </w:pPr>
      <w:r>
        <w:rPr>
          <w:b/>
        </w:rPr>
        <w:t>Artículo</w:t>
      </w:r>
      <w:r>
        <w:rPr>
          <w:b/>
          <w:spacing w:val="40"/>
        </w:rPr>
        <w:t> </w:t>
      </w:r>
      <w:r>
        <w:rPr>
          <w:b/>
        </w:rPr>
        <w:t>311.</w:t>
      </w:r>
      <w:r>
        <w:rPr>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ministros</w:t>
      </w:r>
      <w:r>
        <w:rPr>
          <w:spacing w:val="40"/>
        </w:rPr>
        <w:t> </w:t>
      </w:r>
      <w:r>
        <w:rPr/>
        <w:t>de</w:t>
      </w:r>
      <w:r>
        <w:rPr>
          <w:spacing w:val="40"/>
        </w:rPr>
        <w:t> </w:t>
      </w:r>
      <w:r>
        <w:rPr/>
        <w:t>culto,</w:t>
      </w:r>
      <w:r>
        <w:rPr>
          <w:spacing w:val="40"/>
        </w:rPr>
        <w:t> </w:t>
      </w:r>
      <w:r>
        <w:rPr/>
        <w:t>asociaciones,</w:t>
      </w:r>
      <w:r>
        <w:rPr>
          <w:spacing w:val="40"/>
        </w:rPr>
        <w:t> </w:t>
      </w:r>
      <w:r>
        <w:rPr/>
        <w:t>iglesias</w:t>
      </w:r>
      <w:r>
        <w:rPr>
          <w:spacing w:val="40"/>
        </w:rPr>
        <w:t> </w:t>
      </w:r>
      <w:r>
        <w:rPr/>
        <w:t>o</w:t>
      </w:r>
      <w:r>
        <w:rPr>
          <w:spacing w:val="40"/>
        </w:rPr>
        <w:t> </w:t>
      </w:r>
      <w:r>
        <w:rPr/>
        <w:t>agrupaciones</w:t>
      </w:r>
      <w:r>
        <w:rPr>
          <w:spacing w:val="40"/>
        </w:rPr>
        <w:t> </w:t>
      </w:r>
      <w:r>
        <w:rPr/>
        <w:t>de cualquier religión al presente Código:</w:t>
      </w:r>
    </w:p>
    <w:p>
      <w:pPr>
        <w:pStyle w:val="BodyText"/>
        <w:spacing w:before="1"/>
      </w:pPr>
    </w:p>
    <w:p>
      <w:pPr>
        <w:pStyle w:val="ListParagraph"/>
        <w:numPr>
          <w:ilvl w:val="0"/>
          <w:numId w:val="114"/>
        </w:numPr>
        <w:tabs>
          <w:tab w:pos="1983" w:val="left" w:leader="none"/>
        </w:tabs>
        <w:spacing w:line="240" w:lineRule="auto" w:before="0" w:after="0"/>
        <w:ind w:left="1418" w:right="1414" w:firstLine="0"/>
        <w:jc w:val="both"/>
        <w:rPr>
          <w:sz w:val="20"/>
        </w:rPr>
      </w:pPr>
      <w:r>
        <w:rPr>
          <w:sz w:val="20"/>
        </w:rPr>
        <w:t>La inducción a la abstención, a votar por un candidato o partido político, o a no hacerlo por cualquiera de ellos, en los lugares destinados al culto, en locales de uso público o en los medios de </w:t>
      </w:r>
      <w:r>
        <w:rPr>
          <w:spacing w:val="-2"/>
          <w:sz w:val="20"/>
        </w:rPr>
        <w:t>comunicación;</w:t>
      </w:r>
    </w:p>
    <w:p>
      <w:pPr>
        <w:pStyle w:val="BodyText"/>
      </w:pPr>
    </w:p>
    <w:p>
      <w:pPr>
        <w:pStyle w:val="ListParagraph"/>
        <w:numPr>
          <w:ilvl w:val="0"/>
          <w:numId w:val="114"/>
        </w:numPr>
        <w:tabs>
          <w:tab w:pos="1982" w:val="left" w:leader="none"/>
        </w:tabs>
        <w:spacing w:line="240" w:lineRule="auto" w:before="0" w:after="0"/>
        <w:ind w:left="1418" w:right="1418" w:firstLine="0"/>
        <w:jc w:val="both"/>
        <w:rPr>
          <w:sz w:val="20"/>
        </w:rPr>
      </w:pPr>
      <w:r>
        <w:rPr>
          <w:sz w:val="20"/>
        </w:rPr>
        <w:t>Realizar o promover aportaciones económicas a un partido político, aspirante o candidato a cargo de elección popular; y</w:t>
      </w:r>
    </w:p>
    <w:p>
      <w:pPr>
        <w:pStyle w:val="ListParagraph"/>
        <w:numPr>
          <w:ilvl w:val="0"/>
          <w:numId w:val="114"/>
        </w:numPr>
        <w:tabs>
          <w:tab w:pos="1981" w:val="left" w:leader="none"/>
        </w:tabs>
        <w:spacing w:line="240" w:lineRule="auto" w:before="229" w:after="0"/>
        <w:ind w:left="1981" w:right="0" w:hanging="563"/>
        <w:jc w:val="both"/>
        <w:rPr>
          <w:sz w:val="20"/>
        </w:rPr>
      </w:pPr>
      <w:r>
        <w:rPr>
          <w:sz w:val="20"/>
        </w:rPr>
        <w:t>El</w:t>
      </w:r>
      <w:r>
        <w:rPr>
          <w:spacing w:val="-8"/>
          <w:sz w:val="20"/>
        </w:rPr>
        <w:t> </w:t>
      </w:r>
      <w:r>
        <w:rPr>
          <w:sz w:val="20"/>
        </w:rPr>
        <w:t>incumplimiento,</w:t>
      </w:r>
      <w:r>
        <w:rPr>
          <w:spacing w:val="-6"/>
          <w:sz w:val="20"/>
        </w:rPr>
        <w:t> </w:t>
      </w:r>
      <w:r>
        <w:rPr>
          <w:sz w:val="20"/>
        </w:rPr>
        <w:t>en</w:t>
      </w:r>
      <w:r>
        <w:rPr>
          <w:spacing w:val="-7"/>
          <w:sz w:val="20"/>
        </w:rPr>
        <w:t> </w:t>
      </w:r>
      <w:r>
        <w:rPr>
          <w:sz w:val="20"/>
        </w:rPr>
        <w:t>lo</w:t>
      </w:r>
      <w:r>
        <w:rPr>
          <w:spacing w:val="-8"/>
          <w:sz w:val="20"/>
        </w:rPr>
        <w:t> </w:t>
      </w:r>
      <w:r>
        <w:rPr>
          <w:sz w:val="20"/>
        </w:rPr>
        <w:t>conducente,</w:t>
      </w:r>
      <w:r>
        <w:rPr>
          <w:spacing w:val="-6"/>
          <w:sz w:val="20"/>
        </w:rPr>
        <w:t> </w:t>
      </w:r>
      <w:r>
        <w:rPr>
          <w:sz w:val="20"/>
        </w:rPr>
        <w:t>de</w:t>
      </w:r>
      <w:r>
        <w:rPr>
          <w:spacing w:val="-8"/>
          <w:sz w:val="20"/>
        </w:rPr>
        <w:t> </w:t>
      </w:r>
      <w:r>
        <w:rPr>
          <w:sz w:val="20"/>
        </w:rPr>
        <w:t>cualquiera</w:t>
      </w:r>
      <w:r>
        <w:rPr>
          <w:spacing w:val="-6"/>
          <w:sz w:val="20"/>
        </w:rPr>
        <w:t> </w:t>
      </w:r>
      <w:r>
        <w:rPr>
          <w:sz w:val="20"/>
        </w:rPr>
        <w:t>de</w:t>
      </w:r>
      <w:r>
        <w:rPr>
          <w:spacing w:val="-7"/>
          <w:sz w:val="20"/>
        </w:rPr>
        <w:t> </w:t>
      </w:r>
      <w:r>
        <w:rPr>
          <w:sz w:val="20"/>
        </w:rPr>
        <w:t>las</w:t>
      </w:r>
      <w:r>
        <w:rPr>
          <w:spacing w:val="-7"/>
          <w:sz w:val="20"/>
        </w:rPr>
        <w:t> </w:t>
      </w:r>
      <w:r>
        <w:rPr>
          <w:sz w:val="20"/>
        </w:rPr>
        <w:t>disposiciones</w:t>
      </w:r>
      <w:r>
        <w:rPr>
          <w:spacing w:val="-6"/>
          <w:sz w:val="20"/>
        </w:rPr>
        <w:t> </w:t>
      </w:r>
      <w:r>
        <w:rPr>
          <w:sz w:val="20"/>
        </w:rPr>
        <w:t>contenidas</w:t>
      </w:r>
      <w:r>
        <w:rPr>
          <w:spacing w:val="-7"/>
          <w:sz w:val="20"/>
        </w:rPr>
        <w:t> </w:t>
      </w:r>
      <w:r>
        <w:rPr>
          <w:sz w:val="20"/>
        </w:rPr>
        <w:t>en</w:t>
      </w:r>
      <w:r>
        <w:rPr>
          <w:spacing w:val="-9"/>
          <w:sz w:val="20"/>
        </w:rPr>
        <w:t> </w:t>
      </w:r>
      <w:r>
        <w:rPr>
          <w:sz w:val="20"/>
        </w:rPr>
        <w:t>este</w:t>
      </w:r>
      <w:r>
        <w:rPr>
          <w:spacing w:val="-8"/>
          <w:sz w:val="20"/>
        </w:rPr>
        <w:t> </w:t>
      </w:r>
      <w:r>
        <w:rPr>
          <w:spacing w:val="-2"/>
          <w:sz w:val="20"/>
        </w:rPr>
        <w:t>Código.</w:t>
      </w:r>
    </w:p>
    <w:p>
      <w:pPr>
        <w:pStyle w:val="BodyText"/>
      </w:pPr>
    </w:p>
    <w:p>
      <w:pPr>
        <w:pStyle w:val="BodyText"/>
        <w:spacing w:before="1"/>
      </w:pPr>
    </w:p>
    <w:p>
      <w:pPr>
        <w:spacing w:before="0"/>
        <w:ind w:left="4944" w:right="4943" w:firstLine="0"/>
        <w:jc w:val="center"/>
        <w:rPr>
          <w:b/>
          <w:sz w:val="20"/>
        </w:rPr>
      </w:pPr>
      <w:r>
        <w:rPr>
          <w:b/>
          <w:sz w:val="20"/>
        </w:rPr>
        <w:t>CAPÍTULO</w:t>
      </w:r>
      <w:r>
        <w:rPr>
          <w:b/>
          <w:spacing w:val="-14"/>
          <w:sz w:val="20"/>
        </w:rPr>
        <w:t> </w:t>
      </w:r>
      <w:r>
        <w:rPr>
          <w:b/>
          <w:sz w:val="20"/>
        </w:rPr>
        <w:t>III </w:t>
      </w:r>
      <w:r>
        <w:rPr>
          <w:b/>
          <w:spacing w:val="-2"/>
          <w:sz w:val="20"/>
        </w:rPr>
        <w:t>SANCIONES</w:t>
      </w:r>
    </w:p>
    <w:p>
      <w:pPr>
        <w:pStyle w:val="BodyText"/>
        <w:spacing w:before="229"/>
        <w:ind w:left="1418" w:right="1418"/>
      </w:pPr>
      <w:r>
        <w:rPr>
          <w:b/>
        </w:rPr>
        <w:t>Artículo</w:t>
      </w:r>
      <w:r>
        <w:rPr>
          <w:b/>
          <w:spacing w:val="28"/>
        </w:rPr>
        <w:t> </w:t>
      </w:r>
      <w:r>
        <w:rPr>
          <w:b/>
        </w:rPr>
        <w:t>312.</w:t>
      </w:r>
      <w:r>
        <w:rPr>
          <w:b/>
          <w:spacing w:val="27"/>
        </w:rPr>
        <w:t> </w:t>
      </w:r>
      <w:r>
        <w:rPr/>
        <w:t>Las</w:t>
      </w:r>
      <w:r>
        <w:rPr>
          <w:spacing w:val="28"/>
        </w:rPr>
        <w:t> </w:t>
      </w:r>
      <w:r>
        <w:rPr/>
        <w:t>infracciones</w:t>
      </w:r>
      <w:r>
        <w:rPr>
          <w:spacing w:val="27"/>
        </w:rPr>
        <w:t> </w:t>
      </w:r>
      <w:r>
        <w:rPr/>
        <w:t>señaladas</w:t>
      </w:r>
      <w:r>
        <w:rPr>
          <w:spacing w:val="27"/>
        </w:rPr>
        <w:t> </w:t>
      </w:r>
      <w:r>
        <w:rPr/>
        <w:t>en</w:t>
      </w:r>
      <w:r>
        <w:rPr>
          <w:spacing w:val="26"/>
        </w:rPr>
        <w:t> </w:t>
      </w:r>
      <w:r>
        <w:rPr/>
        <w:t>los</w:t>
      </w:r>
      <w:r>
        <w:rPr>
          <w:spacing w:val="27"/>
        </w:rPr>
        <w:t> </w:t>
      </w:r>
      <w:r>
        <w:rPr/>
        <w:t>artículos</w:t>
      </w:r>
      <w:r>
        <w:rPr>
          <w:spacing w:val="28"/>
        </w:rPr>
        <w:t> </w:t>
      </w:r>
      <w:r>
        <w:rPr/>
        <w:t>anteriores</w:t>
      </w:r>
      <w:r>
        <w:rPr>
          <w:spacing w:val="28"/>
        </w:rPr>
        <w:t> </w:t>
      </w:r>
      <w:r>
        <w:rPr/>
        <w:t>serán</w:t>
      </w:r>
      <w:r>
        <w:rPr>
          <w:spacing w:val="26"/>
        </w:rPr>
        <w:t> </w:t>
      </w:r>
      <w:r>
        <w:rPr/>
        <w:t>sancionadas</w:t>
      </w:r>
      <w:r>
        <w:rPr>
          <w:spacing w:val="27"/>
        </w:rPr>
        <w:t> </w:t>
      </w:r>
      <w:r>
        <w:rPr/>
        <w:t>conforme</w:t>
      </w:r>
      <w:r>
        <w:rPr>
          <w:spacing w:val="26"/>
        </w:rPr>
        <w:t> </w:t>
      </w:r>
      <w:r>
        <w:rPr/>
        <w:t>a</w:t>
      </w:r>
      <w:r>
        <w:rPr>
          <w:spacing w:val="29"/>
        </w:rPr>
        <w:t> </w:t>
      </w:r>
      <w:r>
        <w:rPr/>
        <w:t>lo </w:t>
      </w:r>
      <w:r>
        <w:rPr>
          <w:spacing w:val="-2"/>
        </w:rPr>
        <w:t>siguiente:</w:t>
      </w:r>
    </w:p>
    <w:p>
      <w:pPr>
        <w:pStyle w:val="BodyText"/>
        <w:spacing w:before="1"/>
      </w:pPr>
    </w:p>
    <w:p>
      <w:pPr>
        <w:pStyle w:val="ListParagraph"/>
        <w:numPr>
          <w:ilvl w:val="0"/>
          <w:numId w:val="115"/>
        </w:numPr>
        <w:tabs>
          <w:tab w:pos="1983" w:val="left" w:leader="none"/>
        </w:tabs>
        <w:spacing w:line="240" w:lineRule="auto" w:before="1" w:after="0"/>
        <w:ind w:left="1983" w:right="0" w:hanging="565"/>
        <w:jc w:val="both"/>
        <w:rPr>
          <w:sz w:val="20"/>
        </w:rPr>
      </w:pPr>
      <w:r>
        <w:rPr>
          <w:sz w:val="20"/>
        </w:rPr>
        <w:t>Respecto</w:t>
      </w:r>
      <w:r>
        <w:rPr>
          <w:spacing w:val="-6"/>
          <w:sz w:val="20"/>
        </w:rPr>
        <w:t> </w:t>
      </w:r>
      <w:r>
        <w:rPr>
          <w:sz w:val="20"/>
        </w:rPr>
        <w:t>de</w:t>
      </w:r>
      <w:r>
        <w:rPr>
          <w:spacing w:val="-7"/>
          <w:sz w:val="20"/>
        </w:rPr>
        <w:t> </w:t>
      </w:r>
      <w:r>
        <w:rPr>
          <w:sz w:val="20"/>
        </w:rPr>
        <w:t>los</w:t>
      </w:r>
      <w:r>
        <w:rPr>
          <w:spacing w:val="-6"/>
          <w:sz w:val="20"/>
        </w:rPr>
        <w:t> </w:t>
      </w:r>
      <w:r>
        <w:rPr>
          <w:sz w:val="20"/>
        </w:rPr>
        <w:t>partidos</w:t>
      </w:r>
      <w:r>
        <w:rPr>
          <w:spacing w:val="-5"/>
          <w:sz w:val="20"/>
        </w:rPr>
        <w:t> </w:t>
      </w:r>
      <w:r>
        <w:rPr>
          <w:spacing w:val="-2"/>
          <w:sz w:val="20"/>
        </w:rPr>
        <w:t>políticos:</w:t>
      </w:r>
    </w:p>
    <w:p>
      <w:pPr>
        <w:pStyle w:val="BodyText"/>
      </w:pPr>
    </w:p>
    <w:p>
      <w:pPr>
        <w:pStyle w:val="ListParagraph"/>
        <w:numPr>
          <w:ilvl w:val="1"/>
          <w:numId w:val="115"/>
        </w:numPr>
        <w:tabs>
          <w:tab w:pos="2125" w:val="left" w:leader="none"/>
        </w:tabs>
        <w:spacing w:line="240" w:lineRule="auto" w:before="0" w:after="0"/>
        <w:ind w:left="2125" w:right="0" w:hanging="707"/>
        <w:jc w:val="both"/>
        <w:rPr>
          <w:sz w:val="20"/>
        </w:rPr>
      </w:pPr>
      <w:r>
        <w:rPr>
          <w:sz w:val="20"/>
        </w:rPr>
        <w:t>Con</w:t>
      </w:r>
      <w:r>
        <w:rPr>
          <w:spacing w:val="-10"/>
          <w:sz w:val="20"/>
        </w:rPr>
        <w:t> </w:t>
      </w:r>
      <w:r>
        <w:rPr>
          <w:sz w:val="20"/>
        </w:rPr>
        <w:t>amonestación</w:t>
      </w:r>
      <w:r>
        <w:rPr>
          <w:spacing w:val="-10"/>
          <w:sz w:val="20"/>
        </w:rPr>
        <w:t> </w:t>
      </w:r>
      <w:r>
        <w:rPr>
          <w:spacing w:val="-2"/>
          <w:sz w:val="20"/>
        </w:rPr>
        <w:t>pública;</w:t>
      </w:r>
    </w:p>
    <w:p>
      <w:pPr>
        <w:pStyle w:val="ListParagraph"/>
        <w:numPr>
          <w:ilvl w:val="1"/>
          <w:numId w:val="115"/>
        </w:numPr>
        <w:tabs>
          <w:tab w:pos="2125" w:val="left" w:leader="none"/>
        </w:tabs>
        <w:spacing w:line="240" w:lineRule="auto" w:before="229" w:after="0"/>
        <w:ind w:left="1418" w:right="1414" w:firstLine="0"/>
        <w:jc w:val="both"/>
        <w:rPr>
          <w:sz w:val="20"/>
        </w:rPr>
      </w:pPr>
      <w:r>
        <w:rPr>
          <w:sz w:val="20"/>
        </w:rPr>
        <w:t>Con multa de cincuenta hasta mil veces la Unidad de Medida y Actualización, según la gravedad de</w:t>
      </w:r>
      <w:r>
        <w:rPr>
          <w:spacing w:val="-2"/>
          <w:sz w:val="20"/>
        </w:rPr>
        <w:t> </w:t>
      </w:r>
      <w:r>
        <w:rPr>
          <w:sz w:val="20"/>
        </w:rPr>
        <w:t>la</w:t>
      </w:r>
      <w:r>
        <w:rPr>
          <w:spacing w:val="-1"/>
          <w:sz w:val="20"/>
        </w:rPr>
        <w:t> </w:t>
      </w:r>
      <w:r>
        <w:rPr>
          <w:sz w:val="20"/>
        </w:rPr>
        <w:t>falta.</w:t>
      </w:r>
      <w:r>
        <w:rPr>
          <w:spacing w:val="-1"/>
          <w:sz w:val="20"/>
        </w:rPr>
        <w:t> </w:t>
      </w:r>
      <w:r>
        <w:rPr>
          <w:sz w:val="20"/>
        </w:rPr>
        <w:t>En</w:t>
      </w:r>
      <w:r>
        <w:rPr>
          <w:spacing w:val="-1"/>
          <w:sz w:val="20"/>
        </w:rPr>
        <w:t> </w:t>
      </w:r>
      <w:r>
        <w:rPr>
          <w:sz w:val="20"/>
        </w:rPr>
        <w:t>los</w:t>
      </w:r>
      <w:r>
        <w:rPr>
          <w:spacing w:val="-2"/>
          <w:sz w:val="20"/>
        </w:rPr>
        <w:t> </w:t>
      </w:r>
      <w:r>
        <w:rPr>
          <w:sz w:val="20"/>
        </w:rPr>
        <w:t>casos de</w:t>
      </w:r>
      <w:r>
        <w:rPr>
          <w:spacing w:val="-2"/>
          <w:sz w:val="20"/>
        </w:rPr>
        <w:t> </w:t>
      </w:r>
      <w:r>
        <w:rPr>
          <w:sz w:val="20"/>
        </w:rPr>
        <w:t>infracción</w:t>
      </w:r>
      <w:r>
        <w:rPr>
          <w:spacing w:val="-3"/>
          <w:sz w:val="20"/>
        </w:rPr>
        <w:t> </w:t>
      </w:r>
      <w:r>
        <w:rPr>
          <w:sz w:val="20"/>
        </w:rPr>
        <w:t>a</w:t>
      </w:r>
      <w:r>
        <w:rPr>
          <w:spacing w:val="-1"/>
          <w:sz w:val="20"/>
        </w:rPr>
        <w:t> </w:t>
      </w:r>
      <w:r>
        <w:rPr>
          <w:sz w:val="20"/>
        </w:rPr>
        <w:t>lo dispuesto</w:t>
      </w:r>
      <w:r>
        <w:rPr>
          <w:spacing w:val="-1"/>
          <w:sz w:val="20"/>
        </w:rPr>
        <w:t> </w:t>
      </w:r>
      <w:r>
        <w:rPr>
          <w:sz w:val="20"/>
        </w:rPr>
        <w:t>en</w:t>
      </w:r>
      <w:r>
        <w:rPr>
          <w:spacing w:val="-1"/>
          <w:sz w:val="20"/>
        </w:rPr>
        <w:t> </w:t>
      </w:r>
      <w:r>
        <w:rPr>
          <w:sz w:val="20"/>
        </w:rPr>
        <w:t>materia</w:t>
      </w:r>
      <w:r>
        <w:rPr>
          <w:spacing w:val="-1"/>
          <w:sz w:val="20"/>
        </w:rPr>
        <w:t> </w:t>
      </w:r>
      <w:r>
        <w:rPr>
          <w:sz w:val="20"/>
        </w:rPr>
        <w:t>de</w:t>
      </w:r>
      <w:r>
        <w:rPr>
          <w:spacing w:val="-3"/>
          <w:sz w:val="20"/>
        </w:rPr>
        <w:t> </w:t>
      </w:r>
      <w:r>
        <w:rPr>
          <w:sz w:val="20"/>
        </w:rPr>
        <w:t>topes a</w:t>
      </w:r>
      <w:r>
        <w:rPr>
          <w:spacing w:val="-1"/>
          <w:sz w:val="20"/>
        </w:rPr>
        <w:t> </w:t>
      </w:r>
      <w:r>
        <w:rPr>
          <w:sz w:val="20"/>
        </w:rPr>
        <w:t>los</w:t>
      </w:r>
      <w:r>
        <w:rPr>
          <w:spacing w:val="-2"/>
          <w:sz w:val="20"/>
        </w:rPr>
        <w:t> </w:t>
      </w:r>
      <w:r>
        <w:rPr>
          <w:sz w:val="20"/>
        </w:rPr>
        <w:t>gastos de</w:t>
      </w:r>
      <w:r>
        <w:rPr>
          <w:spacing w:val="-1"/>
          <w:sz w:val="20"/>
        </w:rPr>
        <w:t> </w:t>
      </w:r>
      <w:r>
        <w:rPr>
          <w:sz w:val="20"/>
        </w:rPr>
        <w:t>campaña,</w:t>
      </w:r>
      <w:r>
        <w:rPr>
          <w:spacing w:val="-1"/>
          <w:sz w:val="20"/>
        </w:rPr>
        <w:t> </w:t>
      </w:r>
      <w:r>
        <w:rPr>
          <w:sz w:val="20"/>
        </w:rPr>
        <w:t>o</w:t>
      </w:r>
      <w:r>
        <w:rPr>
          <w:spacing w:val="-3"/>
          <w:sz w:val="20"/>
        </w:rPr>
        <w:t> </w:t>
      </w:r>
      <w:r>
        <w:rPr>
          <w:sz w:val="20"/>
        </w:rPr>
        <w:t>a</w:t>
      </w:r>
      <w:r>
        <w:rPr>
          <w:spacing w:val="-1"/>
          <w:sz w:val="20"/>
        </w:rPr>
        <w:t> </w:t>
      </w:r>
      <w:r>
        <w:rPr>
          <w:sz w:val="20"/>
        </w:rPr>
        <w:t>los límites</w:t>
      </w:r>
      <w:r>
        <w:rPr>
          <w:spacing w:val="61"/>
          <w:sz w:val="20"/>
        </w:rPr>
        <w:t> </w:t>
      </w:r>
      <w:r>
        <w:rPr>
          <w:sz w:val="20"/>
        </w:rPr>
        <w:t>aplicables</w:t>
      </w:r>
      <w:r>
        <w:rPr>
          <w:spacing w:val="62"/>
          <w:sz w:val="20"/>
        </w:rPr>
        <w:t> </w:t>
      </w:r>
      <w:r>
        <w:rPr>
          <w:sz w:val="20"/>
        </w:rPr>
        <w:t>en</w:t>
      </w:r>
      <w:r>
        <w:rPr>
          <w:spacing w:val="60"/>
          <w:sz w:val="20"/>
        </w:rPr>
        <w:t> </w:t>
      </w:r>
      <w:r>
        <w:rPr>
          <w:sz w:val="20"/>
        </w:rPr>
        <w:t>materia</w:t>
      </w:r>
      <w:r>
        <w:rPr>
          <w:spacing w:val="63"/>
          <w:sz w:val="20"/>
        </w:rPr>
        <w:t> </w:t>
      </w:r>
      <w:r>
        <w:rPr>
          <w:sz w:val="20"/>
        </w:rPr>
        <w:t>de</w:t>
      </w:r>
      <w:r>
        <w:rPr>
          <w:spacing w:val="63"/>
          <w:sz w:val="20"/>
        </w:rPr>
        <w:t> </w:t>
      </w:r>
      <w:r>
        <w:rPr>
          <w:sz w:val="20"/>
        </w:rPr>
        <w:t>donativos</w:t>
      </w:r>
      <w:r>
        <w:rPr>
          <w:spacing w:val="62"/>
          <w:sz w:val="20"/>
        </w:rPr>
        <w:t> </w:t>
      </w:r>
      <w:r>
        <w:rPr>
          <w:sz w:val="20"/>
        </w:rPr>
        <w:t>o</w:t>
      </w:r>
      <w:r>
        <w:rPr>
          <w:spacing w:val="61"/>
          <w:sz w:val="20"/>
        </w:rPr>
        <w:t> </w:t>
      </w:r>
      <w:r>
        <w:rPr>
          <w:sz w:val="20"/>
        </w:rPr>
        <w:t>aportaciones</w:t>
      </w:r>
      <w:r>
        <w:rPr>
          <w:spacing w:val="62"/>
          <w:sz w:val="20"/>
        </w:rPr>
        <w:t> </w:t>
      </w:r>
      <w:r>
        <w:rPr>
          <w:sz w:val="20"/>
        </w:rPr>
        <w:t>de</w:t>
      </w:r>
      <w:r>
        <w:rPr>
          <w:spacing w:val="60"/>
          <w:sz w:val="20"/>
        </w:rPr>
        <w:t> </w:t>
      </w:r>
      <w:r>
        <w:rPr>
          <w:sz w:val="20"/>
        </w:rPr>
        <w:t>simpatizantes</w:t>
      </w:r>
      <w:r>
        <w:rPr>
          <w:spacing w:val="62"/>
          <w:sz w:val="20"/>
        </w:rPr>
        <w:t> </w:t>
      </w:r>
      <w:r>
        <w:rPr>
          <w:sz w:val="20"/>
        </w:rPr>
        <w:t>o</w:t>
      </w:r>
      <w:r>
        <w:rPr>
          <w:spacing w:val="61"/>
          <w:sz w:val="20"/>
        </w:rPr>
        <w:t> </w:t>
      </w:r>
      <w:r>
        <w:rPr>
          <w:sz w:val="20"/>
        </w:rPr>
        <w:t>militantes,</w:t>
      </w:r>
      <w:r>
        <w:rPr>
          <w:spacing w:val="61"/>
          <w:sz w:val="20"/>
        </w:rPr>
        <w:t> </w:t>
      </w:r>
      <w:r>
        <w:rPr>
          <w:sz w:val="20"/>
        </w:rPr>
        <w:t>o</w:t>
      </w:r>
      <w:r>
        <w:rPr>
          <w:spacing w:val="61"/>
          <w:sz w:val="20"/>
        </w:rPr>
        <w:t> </w:t>
      </w:r>
      <w:r>
        <w:rPr>
          <w:sz w:val="20"/>
        </w:rPr>
        <w:t>de</w:t>
      </w:r>
      <w:r>
        <w:rPr>
          <w:spacing w:val="61"/>
          <w:sz w:val="20"/>
        </w:rPr>
        <w:t> </w:t>
      </w:r>
      <w:r>
        <w:rPr>
          <w:sz w:val="20"/>
        </w:rPr>
        <w:t>los</w:t>
      </w:r>
    </w:p>
    <w:p>
      <w:pPr>
        <w:spacing w:after="0" w:line="240" w:lineRule="auto"/>
        <w:jc w:val="both"/>
        <w:rPr>
          <w:sz w:val="20"/>
        </w:rPr>
        <w:sectPr>
          <w:pgSz w:w="12250" w:h="15820"/>
          <w:pgMar w:header="0" w:footer="903" w:top="1680" w:bottom="1100" w:left="0" w:right="0"/>
        </w:sectPr>
      </w:pPr>
    </w:p>
    <w:p>
      <w:pPr>
        <w:pStyle w:val="BodyText"/>
        <w:spacing w:before="129"/>
        <w:ind w:left="1418" w:right="1414"/>
      </w:pPr>
      <w:r>
        <w:rPr/>
        <w:t>candidatos</w:t>
      </w:r>
      <w:r>
        <w:rPr>
          <w:spacing w:val="36"/>
        </w:rPr>
        <w:t> </w:t>
      </w:r>
      <w:r>
        <w:rPr/>
        <w:t>para</w:t>
      </w:r>
      <w:r>
        <w:rPr>
          <w:spacing w:val="33"/>
        </w:rPr>
        <w:t> </w:t>
      </w:r>
      <w:r>
        <w:rPr/>
        <w:t>sus</w:t>
      </w:r>
      <w:r>
        <w:rPr>
          <w:spacing w:val="36"/>
        </w:rPr>
        <w:t> </w:t>
      </w:r>
      <w:r>
        <w:rPr/>
        <w:t>propias</w:t>
      </w:r>
      <w:r>
        <w:rPr>
          <w:spacing w:val="34"/>
        </w:rPr>
        <w:t> </w:t>
      </w:r>
      <w:r>
        <w:rPr/>
        <w:t>campañas,</w:t>
      </w:r>
      <w:r>
        <w:rPr>
          <w:spacing w:val="33"/>
        </w:rPr>
        <w:t> </w:t>
      </w:r>
      <w:r>
        <w:rPr/>
        <w:t>además</w:t>
      </w:r>
      <w:r>
        <w:rPr>
          <w:spacing w:val="36"/>
        </w:rPr>
        <w:t> </w:t>
      </w:r>
      <w:r>
        <w:rPr/>
        <w:t>de</w:t>
      </w:r>
      <w:r>
        <w:rPr>
          <w:spacing w:val="36"/>
        </w:rPr>
        <w:t> </w:t>
      </w:r>
      <w:r>
        <w:rPr/>
        <w:t>la</w:t>
      </w:r>
      <w:r>
        <w:rPr>
          <w:spacing w:val="35"/>
        </w:rPr>
        <w:t> </w:t>
      </w:r>
      <w:r>
        <w:rPr/>
        <w:t>multa,</w:t>
      </w:r>
      <w:r>
        <w:rPr>
          <w:spacing w:val="35"/>
        </w:rPr>
        <w:t> </w:t>
      </w:r>
      <w:r>
        <w:rPr/>
        <w:t>se</w:t>
      </w:r>
      <w:r>
        <w:rPr>
          <w:spacing w:val="35"/>
        </w:rPr>
        <w:t> </w:t>
      </w:r>
      <w:r>
        <w:rPr/>
        <w:t>aplicará</w:t>
      </w:r>
      <w:r>
        <w:rPr>
          <w:spacing w:val="36"/>
        </w:rPr>
        <w:t> </w:t>
      </w:r>
      <w:r>
        <w:rPr/>
        <w:t>un</w:t>
      </w:r>
      <w:r>
        <w:rPr>
          <w:spacing w:val="33"/>
        </w:rPr>
        <w:t> </w:t>
      </w:r>
      <w:r>
        <w:rPr/>
        <w:t>tanto</w:t>
      </w:r>
      <w:r>
        <w:rPr>
          <w:spacing w:val="37"/>
        </w:rPr>
        <w:t> </w:t>
      </w:r>
      <w:r>
        <w:rPr/>
        <w:t>igual</w:t>
      </w:r>
      <w:r>
        <w:rPr>
          <w:spacing w:val="35"/>
        </w:rPr>
        <w:t> </w:t>
      </w:r>
      <w:r>
        <w:rPr/>
        <w:t>al</w:t>
      </w:r>
      <w:r>
        <w:rPr>
          <w:spacing w:val="35"/>
        </w:rPr>
        <w:t> </w:t>
      </w:r>
      <w:r>
        <w:rPr/>
        <w:t>del</w:t>
      </w:r>
      <w:r>
        <w:rPr>
          <w:spacing w:val="34"/>
        </w:rPr>
        <w:t> </w:t>
      </w:r>
      <w:r>
        <w:rPr/>
        <w:t>monto ejercido en exceso. En caso de reincidencia, la sanción será de hasta el doble de lo anterior;</w:t>
      </w:r>
    </w:p>
    <w:p>
      <w:pPr>
        <w:pStyle w:val="ListParagraph"/>
        <w:numPr>
          <w:ilvl w:val="1"/>
          <w:numId w:val="115"/>
        </w:numPr>
        <w:tabs>
          <w:tab w:pos="2124" w:val="left" w:leader="none"/>
        </w:tabs>
        <w:spacing w:line="240" w:lineRule="auto" w:before="229" w:after="0"/>
        <w:ind w:left="1418" w:right="1415" w:firstLine="0"/>
        <w:jc w:val="both"/>
        <w:rPr>
          <w:b/>
          <w:sz w:val="20"/>
        </w:rPr>
      </w:pPr>
      <w:r>
        <w:rPr>
          <w:sz w:val="20"/>
        </w:rPr>
        <w:t>Según la gravedad de la falta con la reducción de hasta el veinticinco por ciento de las ministraciones del financiamiento público que les corresponda, por el periodo que señale la resolución. Tratándose</w:t>
      </w:r>
      <w:r>
        <w:rPr>
          <w:spacing w:val="-1"/>
          <w:sz w:val="20"/>
        </w:rPr>
        <w:t> </w:t>
      </w:r>
      <w:r>
        <w:rPr>
          <w:sz w:val="20"/>
        </w:rPr>
        <w:t>de infracciones relacionadas con</w:t>
      </w:r>
      <w:r>
        <w:rPr>
          <w:spacing w:val="-1"/>
          <w:sz w:val="20"/>
        </w:rPr>
        <w:t> </w:t>
      </w:r>
      <w:r>
        <w:rPr>
          <w:sz w:val="20"/>
        </w:rPr>
        <w:t>el incumplimiento de las obligaciones para</w:t>
      </w:r>
      <w:r>
        <w:rPr>
          <w:spacing w:val="-1"/>
          <w:sz w:val="20"/>
        </w:rPr>
        <w:t> </w:t>
      </w:r>
      <w:r>
        <w:rPr>
          <w:sz w:val="20"/>
        </w:rPr>
        <w:t>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y</w:t>
      </w:r>
    </w:p>
    <w:p>
      <w:pPr>
        <w:spacing w:before="1"/>
        <w:ind w:left="6846" w:right="0" w:firstLine="0"/>
        <w:jc w:val="left"/>
        <w:rPr>
          <w:i/>
          <w:sz w:val="14"/>
        </w:rPr>
      </w:pPr>
      <w:r>
        <w:rPr>
          <w:i/>
          <w:color w:val="006FC0"/>
          <w:sz w:val="14"/>
        </w:rPr>
        <w:t>Inciso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1"/>
          <w:numId w:val="115"/>
        </w:numPr>
        <w:tabs>
          <w:tab w:pos="2124" w:val="left" w:leader="none"/>
        </w:tabs>
        <w:spacing w:line="240" w:lineRule="auto" w:before="0" w:after="0"/>
        <w:ind w:left="1418" w:right="1413" w:firstLine="0"/>
        <w:jc w:val="both"/>
        <w:rPr>
          <w:sz w:val="20"/>
        </w:rPr>
      </w:pPr>
      <w:r>
        <w:rPr>
          <w:sz w:val="20"/>
        </w:rPr>
        <w:t>En los casos de graves y reiteradas conductas violatorias de la Constitución Local y de este Código,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 local.</w:t>
      </w:r>
    </w:p>
    <w:p>
      <w:pPr>
        <w:pStyle w:val="BodyText"/>
      </w:pPr>
    </w:p>
    <w:p>
      <w:pPr>
        <w:pStyle w:val="ListParagraph"/>
        <w:numPr>
          <w:ilvl w:val="0"/>
          <w:numId w:val="115"/>
        </w:numPr>
        <w:tabs>
          <w:tab w:pos="1982" w:val="left" w:leader="none"/>
        </w:tabs>
        <w:spacing w:line="240" w:lineRule="auto" w:before="1" w:after="0"/>
        <w:ind w:left="1982" w:right="0" w:hanging="564"/>
        <w:jc w:val="both"/>
        <w:rPr>
          <w:sz w:val="20"/>
        </w:rPr>
      </w:pPr>
      <w:r>
        <w:rPr>
          <w:sz w:val="20"/>
        </w:rPr>
        <w:t>Respecto</w:t>
      </w:r>
      <w:r>
        <w:rPr>
          <w:spacing w:val="-7"/>
          <w:sz w:val="20"/>
        </w:rPr>
        <w:t> </w:t>
      </w:r>
      <w:r>
        <w:rPr>
          <w:sz w:val="20"/>
        </w:rPr>
        <w:t>de</w:t>
      </w:r>
      <w:r>
        <w:rPr>
          <w:spacing w:val="-7"/>
          <w:sz w:val="20"/>
        </w:rPr>
        <w:t> </w:t>
      </w:r>
      <w:r>
        <w:rPr>
          <w:sz w:val="20"/>
        </w:rPr>
        <w:t>las</w:t>
      </w:r>
      <w:r>
        <w:rPr>
          <w:spacing w:val="-7"/>
          <w:sz w:val="20"/>
        </w:rPr>
        <w:t> </w:t>
      </w:r>
      <w:r>
        <w:rPr>
          <w:sz w:val="20"/>
        </w:rPr>
        <w:t>agrupaciones</w:t>
      </w:r>
      <w:r>
        <w:rPr>
          <w:spacing w:val="-7"/>
          <w:sz w:val="20"/>
        </w:rPr>
        <w:t> </w:t>
      </w:r>
      <w:r>
        <w:rPr>
          <w:spacing w:val="-2"/>
          <w:sz w:val="20"/>
        </w:rPr>
        <w:t>políticas:</w:t>
      </w:r>
    </w:p>
    <w:p>
      <w:pPr>
        <w:pStyle w:val="BodyText"/>
      </w:pPr>
    </w:p>
    <w:p>
      <w:pPr>
        <w:pStyle w:val="ListParagraph"/>
        <w:numPr>
          <w:ilvl w:val="1"/>
          <w:numId w:val="115"/>
        </w:numPr>
        <w:tabs>
          <w:tab w:pos="1700" w:val="left" w:leader="none"/>
        </w:tabs>
        <w:spacing w:line="240" w:lineRule="auto" w:before="0" w:after="0"/>
        <w:ind w:left="1700" w:right="0" w:hanging="282"/>
        <w:jc w:val="both"/>
        <w:rPr>
          <w:sz w:val="20"/>
        </w:rPr>
      </w:pPr>
      <w:r>
        <w:rPr>
          <w:sz w:val="20"/>
        </w:rPr>
        <w:t>Con</w:t>
      </w:r>
      <w:r>
        <w:rPr>
          <w:spacing w:val="-10"/>
          <w:sz w:val="20"/>
        </w:rPr>
        <w:t> </w:t>
      </w:r>
      <w:r>
        <w:rPr>
          <w:sz w:val="20"/>
        </w:rPr>
        <w:t>amonestación</w:t>
      </w:r>
      <w:r>
        <w:rPr>
          <w:spacing w:val="-9"/>
          <w:sz w:val="20"/>
        </w:rPr>
        <w:t> </w:t>
      </w:r>
      <w:r>
        <w:rPr>
          <w:spacing w:val="-2"/>
          <w:sz w:val="20"/>
        </w:rPr>
        <w:t>pública;</w:t>
      </w:r>
    </w:p>
    <w:p>
      <w:pPr>
        <w:pStyle w:val="ListParagraph"/>
        <w:numPr>
          <w:ilvl w:val="1"/>
          <w:numId w:val="115"/>
        </w:numPr>
        <w:tabs>
          <w:tab w:pos="1700" w:val="left" w:leader="none"/>
          <w:tab w:pos="1702" w:val="left" w:leader="none"/>
        </w:tabs>
        <w:spacing w:line="240" w:lineRule="auto" w:before="229" w:after="0"/>
        <w:ind w:left="1702" w:right="1418" w:hanging="284"/>
        <w:jc w:val="left"/>
        <w:rPr>
          <w:sz w:val="20"/>
        </w:rPr>
      </w:pPr>
      <w:r>
        <w:rPr>
          <w:sz w:val="20"/>
        </w:rPr>
        <w:t>Con</w:t>
      </w:r>
      <w:r>
        <w:rPr>
          <w:spacing w:val="40"/>
          <w:sz w:val="20"/>
        </w:rPr>
        <w:t> </w:t>
      </w:r>
      <w:r>
        <w:rPr>
          <w:sz w:val="20"/>
        </w:rPr>
        <w:t>multa</w:t>
      </w:r>
      <w:r>
        <w:rPr>
          <w:spacing w:val="40"/>
          <w:sz w:val="20"/>
        </w:rPr>
        <w:t> </w:t>
      </w:r>
      <w:r>
        <w:rPr>
          <w:sz w:val="20"/>
        </w:rPr>
        <w:t>de</w:t>
      </w:r>
      <w:r>
        <w:rPr>
          <w:spacing w:val="40"/>
          <w:sz w:val="20"/>
        </w:rPr>
        <w:t> </w:t>
      </w:r>
      <w:r>
        <w:rPr>
          <w:sz w:val="20"/>
        </w:rPr>
        <w:t>veinticinco</w:t>
      </w:r>
      <w:r>
        <w:rPr>
          <w:spacing w:val="40"/>
          <w:sz w:val="20"/>
        </w:rPr>
        <w:t> </w:t>
      </w:r>
      <w:r>
        <w:rPr>
          <w:sz w:val="20"/>
        </w:rPr>
        <w:t>hasta</w:t>
      </w:r>
      <w:r>
        <w:rPr>
          <w:spacing w:val="40"/>
          <w:sz w:val="20"/>
        </w:rPr>
        <w:t> </w:t>
      </w:r>
      <w:r>
        <w:rPr>
          <w:sz w:val="20"/>
        </w:rPr>
        <w:t>quinientas</w:t>
      </w:r>
      <w:r>
        <w:rPr>
          <w:spacing w:val="40"/>
          <w:sz w:val="20"/>
        </w:rPr>
        <w:t> </w:t>
      </w:r>
      <w:r>
        <w:rPr>
          <w:sz w:val="20"/>
        </w:rPr>
        <w:t>veces</w:t>
      </w:r>
      <w:r>
        <w:rPr>
          <w:spacing w:val="40"/>
          <w:sz w:val="20"/>
        </w:rPr>
        <w:t> </w:t>
      </w:r>
      <w:r>
        <w:rPr>
          <w:sz w:val="20"/>
        </w:rPr>
        <w:t>la</w:t>
      </w:r>
      <w:r>
        <w:rPr>
          <w:spacing w:val="40"/>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w:t>
      </w:r>
      <w:r>
        <w:rPr>
          <w:spacing w:val="40"/>
          <w:sz w:val="20"/>
        </w:rPr>
        <w:t> </w:t>
      </w:r>
      <w:r>
        <w:rPr>
          <w:sz w:val="20"/>
        </w:rPr>
        <w:t>Actualización,</w:t>
      </w:r>
      <w:r>
        <w:rPr>
          <w:spacing w:val="40"/>
          <w:sz w:val="20"/>
        </w:rPr>
        <w:t> </w:t>
      </w:r>
      <w:r>
        <w:rPr>
          <w:sz w:val="20"/>
        </w:rPr>
        <w:t>según</w:t>
      </w:r>
      <w:r>
        <w:rPr>
          <w:spacing w:val="40"/>
          <w:sz w:val="20"/>
        </w:rPr>
        <w:t> </w:t>
      </w:r>
      <w:r>
        <w:rPr>
          <w:sz w:val="20"/>
        </w:rPr>
        <w:t>la gravedad de la falta; o</w:t>
      </w:r>
    </w:p>
    <w:p>
      <w:pPr>
        <w:pStyle w:val="BodyText"/>
        <w:spacing w:before="1"/>
      </w:pPr>
    </w:p>
    <w:p>
      <w:pPr>
        <w:pStyle w:val="ListParagraph"/>
        <w:numPr>
          <w:ilvl w:val="1"/>
          <w:numId w:val="115"/>
        </w:numPr>
        <w:tabs>
          <w:tab w:pos="1700" w:val="left" w:leader="none"/>
        </w:tabs>
        <w:spacing w:line="240" w:lineRule="auto" w:before="0" w:after="0"/>
        <w:ind w:left="1700" w:right="0" w:hanging="282"/>
        <w:jc w:val="both"/>
        <w:rPr>
          <w:sz w:val="20"/>
        </w:rPr>
      </w:pPr>
      <w:r>
        <w:rPr>
          <w:sz w:val="20"/>
        </w:rPr>
        <w:t>Con</w:t>
      </w:r>
      <w:r>
        <w:rPr>
          <w:spacing w:val="-4"/>
          <w:sz w:val="20"/>
        </w:rPr>
        <w:t> </w:t>
      </w:r>
      <w:r>
        <w:rPr>
          <w:sz w:val="20"/>
        </w:rPr>
        <w:t>la</w:t>
      </w:r>
      <w:r>
        <w:rPr>
          <w:spacing w:val="-6"/>
          <w:sz w:val="20"/>
        </w:rPr>
        <w:t> </w:t>
      </w:r>
      <w:r>
        <w:rPr>
          <w:sz w:val="20"/>
        </w:rPr>
        <w:t>pérdida</w:t>
      </w:r>
      <w:r>
        <w:rPr>
          <w:spacing w:val="-6"/>
          <w:sz w:val="20"/>
        </w:rPr>
        <w:t> </w:t>
      </w:r>
      <w:r>
        <w:rPr>
          <w:sz w:val="20"/>
        </w:rPr>
        <w:t>o</w:t>
      </w:r>
      <w:r>
        <w:rPr>
          <w:spacing w:val="-4"/>
          <w:sz w:val="20"/>
        </w:rPr>
        <w:t> </w:t>
      </w:r>
      <w:r>
        <w:rPr>
          <w:sz w:val="20"/>
        </w:rPr>
        <w:t>suspensión</w:t>
      </w:r>
      <w:r>
        <w:rPr>
          <w:spacing w:val="-5"/>
          <w:sz w:val="20"/>
        </w:rPr>
        <w:t> </w:t>
      </w:r>
      <w:r>
        <w:rPr>
          <w:sz w:val="20"/>
        </w:rPr>
        <w:t>de</w:t>
      </w:r>
      <w:r>
        <w:rPr>
          <w:spacing w:val="-6"/>
          <w:sz w:val="20"/>
        </w:rPr>
        <w:t> </w:t>
      </w:r>
      <w:r>
        <w:rPr>
          <w:sz w:val="20"/>
        </w:rPr>
        <w:t>su</w:t>
      </w:r>
      <w:r>
        <w:rPr>
          <w:spacing w:val="-3"/>
          <w:sz w:val="20"/>
        </w:rPr>
        <w:t> </w:t>
      </w:r>
      <w:r>
        <w:rPr>
          <w:sz w:val="20"/>
        </w:rPr>
        <w:t>registro</w:t>
      </w:r>
      <w:r>
        <w:rPr>
          <w:spacing w:val="-4"/>
          <w:sz w:val="20"/>
        </w:rPr>
        <w:t> </w:t>
      </w:r>
      <w:r>
        <w:rPr>
          <w:sz w:val="20"/>
        </w:rPr>
        <w:t>por</w:t>
      </w:r>
      <w:r>
        <w:rPr>
          <w:spacing w:val="-5"/>
          <w:sz w:val="20"/>
        </w:rPr>
        <w:t> </w:t>
      </w:r>
      <w:r>
        <w:rPr>
          <w:sz w:val="20"/>
        </w:rPr>
        <w:t>un</w:t>
      </w:r>
      <w:r>
        <w:rPr>
          <w:spacing w:val="-6"/>
          <w:sz w:val="20"/>
        </w:rPr>
        <w:t> </w:t>
      </w:r>
      <w:r>
        <w:rPr>
          <w:sz w:val="20"/>
        </w:rPr>
        <w:t>periodo</w:t>
      </w:r>
      <w:r>
        <w:rPr>
          <w:spacing w:val="-4"/>
          <w:sz w:val="20"/>
        </w:rPr>
        <w:t> </w:t>
      </w:r>
      <w:r>
        <w:rPr>
          <w:sz w:val="20"/>
        </w:rPr>
        <w:t>no</w:t>
      </w:r>
      <w:r>
        <w:rPr>
          <w:spacing w:val="-6"/>
          <w:sz w:val="20"/>
        </w:rPr>
        <w:t> </w:t>
      </w:r>
      <w:r>
        <w:rPr>
          <w:sz w:val="20"/>
        </w:rPr>
        <w:t>menor</w:t>
      </w:r>
      <w:r>
        <w:rPr>
          <w:spacing w:val="-2"/>
          <w:sz w:val="20"/>
        </w:rPr>
        <w:t> </w:t>
      </w:r>
      <w:r>
        <w:rPr>
          <w:sz w:val="20"/>
        </w:rPr>
        <w:t>a</w:t>
      </w:r>
      <w:r>
        <w:rPr>
          <w:spacing w:val="-5"/>
          <w:sz w:val="20"/>
        </w:rPr>
        <w:t> </w:t>
      </w:r>
      <w:r>
        <w:rPr>
          <w:sz w:val="20"/>
        </w:rPr>
        <w:t>seis</w:t>
      </w:r>
      <w:r>
        <w:rPr>
          <w:spacing w:val="-3"/>
          <w:sz w:val="20"/>
        </w:rPr>
        <w:t> </w:t>
      </w:r>
      <w:r>
        <w:rPr>
          <w:spacing w:val="-2"/>
          <w:sz w:val="20"/>
        </w:rPr>
        <w:t>meses.</w:t>
      </w:r>
    </w:p>
    <w:p>
      <w:pPr>
        <w:pStyle w:val="BodyText"/>
        <w:spacing w:before="1"/>
      </w:pPr>
    </w:p>
    <w:p>
      <w:pPr>
        <w:pStyle w:val="BodyText"/>
        <w:ind w:left="1418" w:right="1416"/>
        <w:jc w:val="both"/>
      </w:pPr>
      <w:r>
        <w:rPr/>
        <w:t>Según la gravedad de la falta, la autoridad electoral competente, podrá restringir el registro como agrupación política.</w:t>
      </w:r>
    </w:p>
    <w:p>
      <w:pPr>
        <w:pStyle w:val="ListParagraph"/>
        <w:numPr>
          <w:ilvl w:val="0"/>
          <w:numId w:val="115"/>
        </w:numPr>
        <w:tabs>
          <w:tab w:pos="1981" w:val="left" w:leader="none"/>
        </w:tabs>
        <w:spacing w:line="240" w:lineRule="auto" w:before="229" w:after="0"/>
        <w:ind w:left="1981" w:right="0" w:hanging="563"/>
        <w:jc w:val="both"/>
        <w:rPr>
          <w:sz w:val="20"/>
        </w:rPr>
      </w:pPr>
      <w:r>
        <w:rPr>
          <w:sz w:val="20"/>
        </w:rPr>
        <w:t>Respecto</w:t>
      </w:r>
      <w:r>
        <w:rPr>
          <w:spacing w:val="-6"/>
          <w:sz w:val="20"/>
        </w:rPr>
        <w:t> </w:t>
      </w:r>
      <w:r>
        <w:rPr>
          <w:sz w:val="20"/>
        </w:rPr>
        <w:t>de</w:t>
      </w:r>
      <w:r>
        <w:rPr>
          <w:spacing w:val="-6"/>
          <w:sz w:val="20"/>
        </w:rPr>
        <w:t> </w:t>
      </w:r>
      <w:r>
        <w:rPr>
          <w:sz w:val="20"/>
        </w:rPr>
        <w:t>los</w:t>
      </w:r>
      <w:r>
        <w:rPr>
          <w:spacing w:val="-6"/>
          <w:sz w:val="20"/>
        </w:rPr>
        <w:t> </w:t>
      </w:r>
      <w:r>
        <w:rPr>
          <w:sz w:val="20"/>
        </w:rPr>
        <w:t>aspirantes,</w:t>
      </w:r>
      <w:r>
        <w:rPr>
          <w:spacing w:val="-7"/>
          <w:sz w:val="20"/>
        </w:rPr>
        <w:t> </w:t>
      </w:r>
      <w:r>
        <w:rPr>
          <w:sz w:val="20"/>
        </w:rPr>
        <w:t>precandidatos</w:t>
      </w:r>
      <w:r>
        <w:rPr>
          <w:spacing w:val="-6"/>
          <w:sz w:val="20"/>
        </w:rPr>
        <w:t> </w:t>
      </w:r>
      <w:r>
        <w:rPr>
          <w:sz w:val="20"/>
        </w:rPr>
        <w:t>o</w:t>
      </w:r>
      <w:r>
        <w:rPr>
          <w:spacing w:val="-8"/>
          <w:sz w:val="20"/>
        </w:rPr>
        <w:t> </w:t>
      </w:r>
      <w:r>
        <w:rPr>
          <w:sz w:val="20"/>
        </w:rPr>
        <w:t>candidatos</w:t>
      </w:r>
      <w:r>
        <w:rPr>
          <w:spacing w:val="-6"/>
          <w:sz w:val="20"/>
        </w:rPr>
        <w:t> </w:t>
      </w:r>
      <w:r>
        <w:rPr>
          <w:sz w:val="20"/>
        </w:rPr>
        <w:t>a</w:t>
      </w:r>
      <w:r>
        <w:rPr>
          <w:spacing w:val="-8"/>
          <w:sz w:val="20"/>
        </w:rPr>
        <w:t> </w:t>
      </w:r>
      <w:r>
        <w:rPr>
          <w:sz w:val="20"/>
        </w:rPr>
        <w:t>cargos</w:t>
      </w:r>
      <w:r>
        <w:rPr>
          <w:spacing w:val="-6"/>
          <w:sz w:val="20"/>
        </w:rPr>
        <w:t> </w:t>
      </w:r>
      <w:r>
        <w:rPr>
          <w:sz w:val="20"/>
        </w:rPr>
        <w:t>de</w:t>
      </w:r>
      <w:r>
        <w:rPr>
          <w:spacing w:val="-7"/>
          <w:sz w:val="20"/>
        </w:rPr>
        <w:t> </w:t>
      </w:r>
      <w:r>
        <w:rPr>
          <w:sz w:val="20"/>
        </w:rPr>
        <w:t>elección</w:t>
      </w:r>
      <w:r>
        <w:rPr>
          <w:spacing w:val="-6"/>
          <w:sz w:val="20"/>
        </w:rPr>
        <w:t> </w:t>
      </w:r>
      <w:r>
        <w:rPr>
          <w:spacing w:val="-2"/>
          <w:sz w:val="20"/>
        </w:rPr>
        <w:t>popular:</w:t>
      </w:r>
    </w:p>
    <w:p>
      <w:pPr>
        <w:pStyle w:val="BodyText"/>
        <w:spacing w:before="1"/>
      </w:pPr>
    </w:p>
    <w:p>
      <w:pPr>
        <w:pStyle w:val="ListParagraph"/>
        <w:numPr>
          <w:ilvl w:val="1"/>
          <w:numId w:val="115"/>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ListParagraph"/>
        <w:numPr>
          <w:ilvl w:val="1"/>
          <w:numId w:val="115"/>
        </w:numPr>
        <w:tabs>
          <w:tab w:pos="1666" w:val="left" w:leader="none"/>
        </w:tabs>
        <w:spacing w:line="240" w:lineRule="auto" w:before="228" w:after="0"/>
        <w:ind w:left="1418" w:right="1415" w:firstLine="0"/>
        <w:jc w:val="both"/>
        <w:rPr>
          <w:sz w:val="20"/>
        </w:rPr>
      </w:pPr>
      <w:r>
        <w:rPr>
          <w:sz w:val="20"/>
        </w:rPr>
        <w:t>Con multa de quince hasta quinientos días de salario mínimo general vigente en la entidad, según la gravedad de la falta; o</w:t>
      </w:r>
    </w:p>
    <w:p>
      <w:pPr>
        <w:pStyle w:val="BodyText"/>
        <w:spacing w:before="2"/>
      </w:pPr>
    </w:p>
    <w:p>
      <w:pPr>
        <w:pStyle w:val="ListParagraph"/>
        <w:numPr>
          <w:ilvl w:val="1"/>
          <w:numId w:val="115"/>
        </w:numPr>
        <w:tabs>
          <w:tab w:pos="1642" w:val="left" w:leader="none"/>
        </w:tabs>
        <w:spacing w:line="240" w:lineRule="auto" w:before="0" w:after="0"/>
        <w:ind w:left="1418" w:right="1413" w:firstLine="0"/>
        <w:jc w:val="both"/>
        <w:rPr>
          <w:sz w:val="20"/>
        </w:rPr>
      </w:pPr>
      <w:r>
        <w:rPr>
          <w:sz w:val="20"/>
        </w:rPr>
        <w:t>Con la pérdida del derecho del precandidato infractor a ser registrado</w:t>
      </w:r>
      <w:r>
        <w:rPr>
          <w:spacing w:val="-1"/>
          <w:sz w:val="20"/>
        </w:rPr>
        <w:t> </w:t>
      </w:r>
      <w:r>
        <w:rPr>
          <w:sz w:val="20"/>
        </w:rPr>
        <w:t>como candidato o, en</w:t>
      </w:r>
      <w:r>
        <w:rPr>
          <w:spacing w:val="-1"/>
          <w:sz w:val="20"/>
        </w:rPr>
        <w:t> </w:t>
      </w:r>
      <w:r>
        <w:rPr>
          <w:sz w:val="20"/>
        </w:rPr>
        <w:t>su caso, si ya está hecho el registro, con la cancelación del mismo.</w:t>
      </w:r>
    </w:p>
    <w:p>
      <w:pPr>
        <w:pStyle w:val="BodyText"/>
        <w:spacing w:before="229"/>
        <w:ind w:left="1418" w:right="1411"/>
        <w:jc w:val="both"/>
      </w:pPr>
      <w:r>
        <w:rPr/>
        <w:t>Tratándose de infracciones cometidas por aspirantes o precandidatos a cargos de elección popular, cuando sean imputables exclusivamente a aquéllos, no procederá sanción alguna en contra del partido político de que se trate. De resultar electo el precandidato en el proceso interno, el partido político no podrá registrarlo como candidato.</w:t>
      </w:r>
    </w:p>
    <w:p>
      <w:pPr>
        <w:pStyle w:val="BodyText"/>
        <w:spacing w:before="1"/>
      </w:pPr>
    </w:p>
    <w:p>
      <w:pPr>
        <w:pStyle w:val="ListParagraph"/>
        <w:numPr>
          <w:ilvl w:val="0"/>
          <w:numId w:val="115"/>
        </w:numPr>
        <w:tabs>
          <w:tab w:pos="1983" w:val="left" w:leader="none"/>
        </w:tabs>
        <w:spacing w:line="240" w:lineRule="auto" w:before="1" w:after="0"/>
        <w:ind w:left="1418" w:right="1416" w:firstLine="0"/>
        <w:jc w:val="both"/>
        <w:rPr>
          <w:sz w:val="20"/>
        </w:rPr>
      </w:pPr>
      <w:r>
        <w:rPr>
          <w:sz w:val="20"/>
        </w:rPr>
        <w:t>Respecto de los aspirantes a Candidatos Independientes y de los Candidatos Independientes a cargo de elección popular:</w:t>
      </w:r>
    </w:p>
    <w:p>
      <w:pPr>
        <w:pStyle w:val="ListParagraph"/>
        <w:numPr>
          <w:ilvl w:val="1"/>
          <w:numId w:val="115"/>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9"/>
          <w:sz w:val="20"/>
        </w:rPr>
        <w:t> </w:t>
      </w:r>
      <w:r>
        <w:rPr>
          <w:spacing w:val="-2"/>
          <w:sz w:val="20"/>
        </w:rPr>
        <w:t>pública;</w:t>
      </w:r>
    </w:p>
    <w:p>
      <w:pPr>
        <w:pStyle w:val="BodyText"/>
        <w:spacing w:before="1"/>
      </w:pPr>
    </w:p>
    <w:p>
      <w:pPr>
        <w:pStyle w:val="ListParagraph"/>
        <w:numPr>
          <w:ilvl w:val="1"/>
          <w:numId w:val="115"/>
        </w:numPr>
        <w:tabs>
          <w:tab w:pos="1663" w:val="left" w:leader="none"/>
        </w:tabs>
        <w:spacing w:line="240" w:lineRule="auto" w:before="0" w:after="0"/>
        <w:ind w:left="1418" w:right="1414" w:firstLine="0"/>
        <w:jc w:val="both"/>
        <w:rPr>
          <w:sz w:val="20"/>
        </w:rPr>
      </w:pPr>
      <w:r>
        <w:rPr>
          <w:sz w:val="20"/>
        </w:rPr>
        <w:t>Con multa de quince hasta quinientas veces la Unidad de Medida y Actualización, según la gravedad de la falta;</w:t>
      </w:r>
    </w:p>
    <w:p>
      <w:pPr>
        <w:pStyle w:val="ListParagraph"/>
        <w:numPr>
          <w:ilvl w:val="1"/>
          <w:numId w:val="115"/>
        </w:numPr>
        <w:tabs>
          <w:tab w:pos="1642" w:val="left" w:leader="none"/>
        </w:tabs>
        <w:spacing w:line="240" w:lineRule="auto" w:before="229" w:after="0"/>
        <w:ind w:left="1418" w:right="1416" w:firstLine="0"/>
        <w:jc w:val="both"/>
        <w:rPr>
          <w:sz w:val="20"/>
        </w:rPr>
      </w:pPr>
      <w:r>
        <w:rPr>
          <w:sz w:val="20"/>
        </w:rPr>
        <w:t>Con</w:t>
      </w:r>
      <w:r>
        <w:rPr>
          <w:spacing w:val="-1"/>
          <w:sz w:val="20"/>
        </w:rPr>
        <w:t> </w:t>
      </w:r>
      <w:r>
        <w:rPr>
          <w:sz w:val="20"/>
        </w:rPr>
        <w:t>la</w:t>
      </w:r>
      <w:r>
        <w:rPr>
          <w:spacing w:val="-1"/>
          <w:sz w:val="20"/>
        </w:rPr>
        <w:t> </w:t>
      </w:r>
      <w:r>
        <w:rPr>
          <w:sz w:val="20"/>
        </w:rPr>
        <w:t>pérdida</w:t>
      </w:r>
      <w:r>
        <w:rPr>
          <w:spacing w:val="-1"/>
          <w:sz w:val="20"/>
        </w:rPr>
        <w:t> </w:t>
      </w:r>
      <w:r>
        <w:rPr>
          <w:sz w:val="20"/>
        </w:rPr>
        <w:t>del</w:t>
      </w:r>
      <w:r>
        <w:rPr>
          <w:spacing w:val="-2"/>
          <w:sz w:val="20"/>
        </w:rPr>
        <w:t> </w:t>
      </w:r>
      <w:r>
        <w:rPr>
          <w:sz w:val="20"/>
        </w:rPr>
        <w:t>derecho</w:t>
      </w:r>
      <w:r>
        <w:rPr>
          <w:spacing w:val="-2"/>
          <w:sz w:val="20"/>
        </w:rPr>
        <w:t> </w:t>
      </w:r>
      <w:r>
        <w:rPr>
          <w:sz w:val="20"/>
        </w:rPr>
        <w:t>del</w:t>
      </w:r>
      <w:r>
        <w:rPr>
          <w:spacing w:val="-2"/>
          <w:sz w:val="20"/>
        </w:rPr>
        <w:t> </w:t>
      </w:r>
      <w:r>
        <w:rPr>
          <w:sz w:val="20"/>
        </w:rPr>
        <w:t>aspirante infractor a ser registrado</w:t>
      </w:r>
      <w:r>
        <w:rPr>
          <w:spacing w:val="-1"/>
          <w:sz w:val="20"/>
        </w:rPr>
        <w:t> </w:t>
      </w:r>
      <w:r>
        <w:rPr>
          <w:sz w:val="20"/>
        </w:rPr>
        <w:t>como</w:t>
      </w:r>
      <w:r>
        <w:rPr>
          <w:spacing w:val="-1"/>
          <w:sz w:val="20"/>
        </w:rPr>
        <w:t> </w:t>
      </w:r>
      <w:r>
        <w:rPr>
          <w:sz w:val="20"/>
        </w:rPr>
        <w:t>Candidato</w:t>
      </w:r>
      <w:r>
        <w:rPr>
          <w:spacing w:val="-1"/>
          <w:sz w:val="20"/>
        </w:rPr>
        <w:t> </w:t>
      </w:r>
      <w:r>
        <w:rPr>
          <w:sz w:val="20"/>
        </w:rPr>
        <w:t>Independiente o,</w:t>
      </w:r>
      <w:r>
        <w:rPr>
          <w:spacing w:val="-1"/>
          <w:sz w:val="20"/>
        </w:rPr>
        <w:t> </w:t>
      </w:r>
      <w:r>
        <w:rPr>
          <w:sz w:val="20"/>
        </w:rPr>
        <w:t>en su caso, si ya hubiera sido registrado, con la cancelación del mismo; y</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1"/>
          <w:numId w:val="115"/>
        </w:numPr>
        <w:tabs>
          <w:tab w:pos="1659" w:val="left" w:leader="none"/>
        </w:tabs>
        <w:spacing w:line="240" w:lineRule="auto" w:before="0" w:after="0"/>
        <w:ind w:left="1418" w:right="1413" w:firstLine="0"/>
        <w:jc w:val="both"/>
        <w:rPr>
          <w:sz w:val="20"/>
        </w:rPr>
      </w:pPr>
      <w:r>
        <w:rPr>
          <w:sz w:val="20"/>
        </w:rPr>
        <w:t>En caso de que el aspirante omita informar y comprobar ante la autoridad electoral competente de los gastos tendentes a recabar el apoyo ciudadano, no podrá ser registrado en las dos elecciones subsecuentes,</w:t>
      </w:r>
      <w:r>
        <w:rPr>
          <w:spacing w:val="-2"/>
          <w:sz w:val="20"/>
        </w:rPr>
        <w:t> </w:t>
      </w:r>
      <w:r>
        <w:rPr>
          <w:sz w:val="20"/>
        </w:rPr>
        <w:t>independientemente</w:t>
      </w:r>
      <w:r>
        <w:rPr>
          <w:spacing w:val="-2"/>
          <w:sz w:val="20"/>
        </w:rPr>
        <w:t> </w:t>
      </w:r>
      <w:r>
        <w:rPr>
          <w:sz w:val="20"/>
        </w:rPr>
        <w:t>de las</w:t>
      </w:r>
      <w:r>
        <w:rPr>
          <w:spacing w:val="-1"/>
          <w:sz w:val="20"/>
        </w:rPr>
        <w:t> </w:t>
      </w:r>
      <w:r>
        <w:rPr>
          <w:sz w:val="20"/>
        </w:rPr>
        <w:t>responsabilidades</w:t>
      </w:r>
      <w:r>
        <w:rPr>
          <w:spacing w:val="-1"/>
          <w:sz w:val="20"/>
        </w:rPr>
        <w:t> </w:t>
      </w:r>
      <w:r>
        <w:rPr>
          <w:sz w:val="20"/>
        </w:rPr>
        <w:t>que</w:t>
      </w:r>
      <w:r>
        <w:rPr>
          <w:spacing w:val="-1"/>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le</w:t>
      </w:r>
      <w:r>
        <w:rPr>
          <w:spacing w:val="-2"/>
          <w:sz w:val="20"/>
        </w:rPr>
        <w:t> </w:t>
      </w:r>
      <w:r>
        <w:rPr>
          <w:sz w:val="20"/>
        </w:rPr>
        <w:t>resulten en</w:t>
      </w:r>
      <w:r>
        <w:rPr>
          <w:spacing w:val="-2"/>
          <w:sz w:val="20"/>
        </w:rPr>
        <w:t> </w:t>
      </w:r>
      <w:r>
        <w:rPr>
          <w:sz w:val="20"/>
        </w:rPr>
        <w:t>términos</w:t>
      </w:r>
      <w:r>
        <w:rPr>
          <w:spacing w:val="-1"/>
          <w:sz w:val="20"/>
        </w:rPr>
        <w:t> </w:t>
      </w:r>
      <w:r>
        <w:rPr>
          <w:sz w:val="20"/>
        </w:rPr>
        <w:t>de</w:t>
      </w:r>
      <w:r>
        <w:rPr>
          <w:spacing w:val="-1"/>
          <w:sz w:val="20"/>
        </w:rPr>
        <w:t> </w:t>
      </w:r>
      <w:r>
        <w:rPr>
          <w:sz w:val="20"/>
        </w:rPr>
        <w:t>la legislación aplicable.</w:t>
      </w:r>
    </w:p>
    <w:p>
      <w:pPr>
        <w:pStyle w:val="BodyText"/>
      </w:pPr>
    </w:p>
    <w:p>
      <w:pPr>
        <w:pStyle w:val="ListParagraph"/>
        <w:numPr>
          <w:ilvl w:val="0"/>
          <w:numId w:val="115"/>
        </w:numPr>
        <w:tabs>
          <w:tab w:pos="1984" w:val="left" w:leader="none"/>
        </w:tabs>
        <w:spacing w:line="240" w:lineRule="auto" w:before="0" w:after="0"/>
        <w:ind w:left="1418" w:right="1416" w:firstLine="0"/>
        <w:jc w:val="both"/>
        <w:rPr>
          <w:sz w:val="20"/>
        </w:rPr>
      </w:pPr>
      <w:r>
        <w:rPr>
          <w:sz w:val="20"/>
        </w:rPr>
        <w:t>Respecto de los ciudadanos, de los dirigentes y afiliados a los partidos políticos, o de cualquier persona física o moral:</w:t>
      </w:r>
    </w:p>
    <w:p>
      <w:pPr>
        <w:pStyle w:val="ListParagraph"/>
        <w:numPr>
          <w:ilvl w:val="1"/>
          <w:numId w:val="115"/>
        </w:numPr>
        <w:tabs>
          <w:tab w:pos="1649" w:val="left" w:leader="none"/>
        </w:tabs>
        <w:spacing w:line="240" w:lineRule="auto" w:before="229" w:after="0"/>
        <w:ind w:left="1649" w:right="0" w:hanging="231"/>
        <w:jc w:val="both"/>
        <w:rPr>
          <w:sz w:val="20"/>
        </w:rPr>
      </w:pPr>
      <w:r>
        <w:rPr>
          <w:sz w:val="20"/>
        </w:rPr>
        <w:t>Con</w:t>
      </w:r>
      <w:r>
        <w:rPr>
          <w:spacing w:val="-7"/>
          <w:sz w:val="20"/>
        </w:rPr>
        <w:t> </w:t>
      </w:r>
      <w:r>
        <w:rPr>
          <w:sz w:val="20"/>
        </w:rPr>
        <w:t>amonestación</w:t>
      </w:r>
      <w:r>
        <w:rPr>
          <w:spacing w:val="-8"/>
          <w:sz w:val="20"/>
        </w:rPr>
        <w:t> </w:t>
      </w:r>
      <w:r>
        <w:rPr>
          <w:sz w:val="20"/>
        </w:rPr>
        <w:t>pública;</w:t>
      </w:r>
      <w:r>
        <w:rPr>
          <w:spacing w:val="-9"/>
          <w:sz w:val="20"/>
        </w:rPr>
        <w:t> </w:t>
      </w:r>
      <w:r>
        <w:rPr>
          <w:spacing w:val="-10"/>
          <w:sz w:val="20"/>
        </w:rPr>
        <w:t>o</w:t>
      </w:r>
    </w:p>
    <w:p>
      <w:pPr>
        <w:pStyle w:val="BodyText"/>
      </w:pPr>
    </w:p>
    <w:p>
      <w:pPr>
        <w:pStyle w:val="ListParagraph"/>
        <w:numPr>
          <w:ilvl w:val="1"/>
          <w:numId w:val="115"/>
        </w:numPr>
        <w:tabs>
          <w:tab w:pos="1673" w:val="left" w:leader="none"/>
        </w:tabs>
        <w:spacing w:line="240" w:lineRule="auto" w:before="0" w:after="0"/>
        <w:ind w:left="1418" w:right="1416" w:firstLine="0"/>
        <w:jc w:val="both"/>
        <w:rPr>
          <w:sz w:val="20"/>
        </w:rPr>
      </w:pPr>
      <w:r>
        <w:rPr>
          <w:sz w:val="20"/>
        </w:rPr>
        <w:t>En caso de reincidencia o en el caso de que promuevan una denuncia frívola, con multa de quince hasta quinientas veces la Unidad de Medida y Actualización.</w:t>
      </w:r>
    </w:p>
    <w:p>
      <w:pPr>
        <w:pStyle w:val="ListParagraph"/>
        <w:numPr>
          <w:ilvl w:val="0"/>
          <w:numId w:val="115"/>
        </w:numPr>
        <w:tabs>
          <w:tab w:pos="1984" w:val="left" w:leader="none"/>
        </w:tabs>
        <w:spacing w:line="240" w:lineRule="auto" w:before="229" w:after="0"/>
        <w:ind w:left="1984" w:right="0" w:hanging="566"/>
        <w:jc w:val="both"/>
        <w:rPr>
          <w:sz w:val="20"/>
        </w:rPr>
      </w:pPr>
      <w:r>
        <w:rPr>
          <w:sz w:val="20"/>
        </w:rPr>
        <w:t>Respecto</w:t>
      </w:r>
      <w:r>
        <w:rPr>
          <w:spacing w:val="-9"/>
          <w:sz w:val="20"/>
        </w:rPr>
        <w:t> </w:t>
      </w:r>
      <w:r>
        <w:rPr>
          <w:sz w:val="20"/>
        </w:rPr>
        <w:t>de</w:t>
      </w:r>
      <w:r>
        <w:rPr>
          <w:spacing w:val="-10"/>
          <w:sz w:val="20"/>
        </w:rPr>
        <w:t> </w:t>
      </w:r>
      <w:r>
        <w:rPr>
          <w:sz w:val="20"/>
        </w:rPr>
        <w:t>observadores</w:t>
      </w:r>
      <w:r>
        <w:rPr>
          <w:spacing w:val="-8"/>
          <w:sz w:val="20"/>
        </w:rPr>
        <w:t> </w:t>
      </w:r>
      <w:r>
        <w:rPr>
          <w:sz w:val="20"/>
        </w:rPr>
        <w:t>electorales</w:t>
      </w:r>
      <w:r>
        <w:rPr>
          <w:spacing w:val="-9"/>
          <w:sz w:val="20"/>
        </w:rPr>
        <w:t> </w:t>
      </w:r>
      <w:r>
        <w:rPr>
          <w:sz w:val="20"/>
        </w:rPr>
        <w:t>u</w:t>
      </w:r>
      <w:r>
        <w:rPr>
          <w:spacing w:val="-8"/>
          <w:sz w:val="20"/>
        </w:rPr>
        <w:t> </w:t>
      </w:r>
      <w:r>
        <w:rPr>
          <w:sz w:val="20"/>
        </w:rPr>
        <w:t>organizaciones</w:t>
      </w:r>
      <w:r>
        <w:rPr>
          <w:spacing w:val="-9"/>
          <w:sz w:val="20"/>
        </w:rPr>
        <w:t> </w:t>
      </w:r>
      <w:r>
        <w:rPr>
          <w:sz w:val="20"/>
        </w:rPr>
        <w:t>de</w:t>
      </w:r>
      <w:r>
        <w:rPr>
          <w:spacing w:val="-8"/>
          <w:sz w:val="20"/>
        </w:rPr>
        <w:t> </w:t>
      </w:r>
      <w:r>
        <w:rPr>
          <w:sz w:val="20"/>
        </w:rPr>
        <w:t>observadores</w:t>
      </w:r>
      <w:r>
        <w:rPr>
          <w:spacing w:val="-8"/>
          <w:sz w:val="20"/>
        </w:rPr>
        <w:t> </w:t>
      </w:r>
      <w:r>
        <w:rPr>
          <w:spacing w:val="-2"/>
          <w:sz w:val="20"/>
        </w:rPr>
        <w:t>electorales:</w:t>
      </w:r>
    </w:p>
    <w:p>
      <w:pPr>
        <w:pStyle w:val="BodyText"/>
        <w:spacing w:before="2"/>
      </w:pPr>
    </w:p>
    <w:p>
      <w:pPr>
        <w:pStyle w:val="ListParagraph"/>
        <w:numPr>
          <w:ilvl w:val="1"/>
          <w:numId w:val="115"/>
        </w:numPr>
        <w:tabs>
          <w:tab w:pos="1650" w:val="left" w:leader="none"/>
        </w:tabs>
        <w:spacing w:line="240" w:lineRule="auto" w:before="0" w:after="0"/>
        <w:ind w:left="1650" w:right="0" w:hanging="232"/>
        <w:jc w:val="both"/>
        <w:rPr>
          <w:sz w:val="20"/>
        </w:rPr>
      </w:pPr>
      <w:r>
        <w:rPr>
          <w:sz w:val="20"/>
        </w:rPr>
        <w:t>Con</w:t>
      </w:r>
      <w:r>
        <w:rPr>
          <w:spacing w:val="-9"/>
          <w:sz w:val="20"/>
        </w:rPr>
        <w:t> </w:t>
      </w:r>
      <w:r>
        <w:rPr>
          <w:sz w:val="20"/>
        </w:rPr>
        <w:t>amonestación</w:t>
      </w:r>
      <w:r>
        <w:rPr>
          <w:spacing w:val="-8"/>
          <w:sz w:val="20"/>
        </w:rPr>
        <w:t> </w:t>
      </w:r>
      <w:r>
        <w:rPr>
          <w:spacing w:val="-2"/>
          <w:sz w:val="20"/>
        </w:rPr>
        <w:t>pública;</w:t>
      </w:r>
    </w:p>
    <w:p>
      <w:pPr>
        <w:pStyle w:val="BodyText"/>
      </w:pPr>
    </w:p>
    <w:p>
      <w:pPr>
        <w:pStyle w:val="ListParagraph"/>
        <w:numPr>
          <w:ilvl w:val="1"/>
          <w:numId w:val="115"/>
        </w:numPr>
        <w:tabs>
          <w:tab w:pos="1654" w:val="left" w:leader="none"/>
        </w:tabs>
        <w:spacing w:line="240" w:lineRule="auto" w:before="1" w:after="0"/>
        <w:ind w:left="1418" w:right="1418" w:firstLine="0"/>
        <w:jc w:val="both"/>
        <w:rPr>
          <w:sz w:val="20"/>
        </w:rPr>
      </w:pPr>
      <w:r>
        <w:rPr>
          <w:sz w:val="20"/>
        </w:rPr>
        <w:t>Con la cancelación inmediata de la acreditación como observadores electorales y la inhabilitación para acreditarlos como tales en al menos dos procesos electorales locales, según sea el caso; o</w:t>
      </w:r>
    </w:p>
    <w:p>
      <w:pPr>
        <w:pStyle w:val="ListParagraph"/>
        <w:numPr>
          <w:ilvl w:val="1"/>
          <w:numId w:val="115"/>
        </w:numPr>
        <w:tabs>
          <w:tab w:pos="1657" w:val="left" w:leader="none"/>
        </w:tabs>
        <w:spacing w:line="240" w:lineRule="auto" w:before="228" w:after="0"/>
        <w:ind w:left="1418" w:right="1417" w:firstLine="0"/>
        <w:jc w:val="both"/>
        <w:rPr>
          <w:sz w:val="20"/>
        </w:rPr>
      </w:pPr>
      <w:r>
        <w:rPr>
          <w:sz w:val="20"/>
        </w:rPr>
        <w:t>Con multa de veinticinco hasta trescientas veces la Unidad de Medida y Actualización, tratándose de las organizaciones a las que pertenezcan los observadores electorales.</w:t>
      </w:r>
    </w:p>
    <w:p>
      <w:pPr>
        <w:pStyle w:val="BodyText"/>
        <w:spacing w:before="2"/>
      </w:pPr>
    </w:p>
    <w:p>
      <w:pPr>
        <w:pStyle w:val="ListParagraph"/>
        <w:numPr>
          <w:ilvl w:val="0"/>
          <w:numId w:val="115"/>
        </w:numPr>
        <w:tabs>
          <w:tab w:pos="1983" w:val="left" w:leader="none"/>
        </w:tabs>
        <w:spacing w:line="240" w:lineRule="auto" w:before="0" w:after="0"/>
        <w:ind w:left="1983" w:right="0" w:hanging="565"/>
        <w:jc w:val="both"/>
        <w:rPr>
          <w:sz w:val="20"/>
        </w:rPr>
      </w:pPr>
      <w:r>
        <w:rPr>
          <w:sz w:val="20"/>
        </w:rPr>
        <w:t>Respecto</w:t>
      </w:r>
      <w:r>
        <w:rPr>
          <w:spacing w:val="-8"/>
          <w:sz w:val="20"/>
        </w:rPr>
        <w:t> </w:t>
      </w:r>
      <w:r>
        <w:rPr>
          <w:sz w:val="20"/>
        </w:rPr>
        <w:t>de</w:t>
      </w:r>
      <w:r>
        <w:rPr>
          <w:spacing w:val="-9"/>
          <w:sz w:val="20"/>
        </w:rPr>
        <w:t> </w:t>
      </w:r>
      <w:r>
        <w:rPr>
          <w:sz w:val="20"/>
        </w:rPr>
        <w:t>las</w:t>
      </w:r>
      <w:r>
        <w:rPr>
          <w:spacing w:val="-8"/>
          <w:sz w:val="20"/>
        </w:rPr>
        <w:t> </w:t>
      </w:r>
      <w:r>
        <w:rPr>
          <w:sz w:val="20"/>
        </w:rPr>
        <w:t>organizaciones</w:t>
      </w:r>
      <w:r>
        <w:rPr>
          <w:spacing w:val="-9"/>
          <w:sz w:val="20"/>
        </w:rPr>
        <w:t> </w:t>
      </w:r>
      <w:r>
        <w:rPr>
          <w:sz w:val="20"/>
        </w:rPr>
        <w:t>de</w:t>
      </w:r>
      <w:r>
        <w:rPr>
          <w:spacing w:val="-9"/>
          <w:sz w:val="20"/>
        </w:rPr>
        <w:t> </w:t>
      </w:r>
      <w:r>
        <w:rPr>
          <w:sz w:val="20"/>
        </w:rPr>
        <w:t>ciudadanos</w:t>
      </w:r>
      <w:r>
        <w:rPr>
          <w:spacing w:val="-9"/>
          <w:sz w:val="20"/>
        </w:rPr>
        <w:t> </w:t>
      </w:r>
      <w:r>
        <w:rPr>
          <w:sz w:val="20"/>
        </w:rPr>
        <w:t>que</w:t>
      </w:r>
      <w:r>
        <w:rPr>
          <w:spacing w:val="-8"/>
          <w:sz w:val="20"/>
        </w:rPr>
        <w:t> </w:t>
      </w:r>
      <w:r>
        <w:rPr>
          <w:sz w:val="20"/>
        </w:rPr>
        <w:t>pretendan</w:t>
      </w:r>
      <w:r>
        <w:rPr>
          <w:spacing w:val="-10"/>
          <w:sz w:val="20"/>
        </w:rPr>
        <w:t> </w:t>
      </w:r>
      <w:r>
        <w:rPr>
          <w:sz w:val="20"/>
        </w:rPr>
        <w:t>constituir</w:t>
      </w:r>
      <w:r>
        <w:rPr>
          <w:spacing w:val="-8"/>
          <w:sz w:val="20"/>
        </w:rPr>
        <w:t> </w:t>
      </w:r>
      <w:r>
        <w:rPr>
          <w:sz w:val="20"/>
        </w:rPr>
        <w:t>partidos</w:t>
      </w:r>
      <w:r>
        <w:rPr>
          <w:spacing w:val="-7"/>
          <w:sz w:val="20"/>
        </w:rPr>
        <w:t> </w:t>
      </w:r>
      <w:r>
        <w:rPr>
          <w:sz w:val="20"/>
        </w:rPr>
        <w:t>políticos</w:t>
      </w:r>
      <w:r>
        <w:rPr>
          <w:spacing w:val="-8"/>
          <w:sz w:val="20"/>
        </w:rPr>
        <w:t> </w:t>
      </w:r>
      <w:r>
        <w:rPr>
          <w:spacing w:val="-2"/>
          <w:sz w:val="20"/>
        </w:rPr>
        <w:t>locales:</w:t>
      </w:r>
    </w:p>
    <w:p>
      <w:pPr>
        <w:pStyle w:val="ListParagraph"/>
        <w:numPr>
          <w:ilvl w:val="1"/>
          <w:numId w:val="115"/>
        </w:numPr>
        <w:tabs>
          <w:tab w:pos="1650" w:val="left" w:leader="none"/>
        </w:tabs>
        <w:spacing w:line="240" w:lineRule="auto" w:before="228" w:after="0"/>
        <w:ind w:left="1650" w:right="0" w:hanging="232"/>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spacing w:before="1"/>
      </w:pPr>
    </w:p>
    <w:p>
      <w:pPr>
        <w:pStyle w:val="ListParagraph"/>
        <w:numPr>
          <w:ilvl w:val="1"/>
          <w:numId w:val="115"/>
        </w:numPr>
        <w:tabs>
          <w:tab w:pos="1697" w:val="left" w:leader="none"/>
        </w:tabs>
        <w:spacing w:line="240" w:lineRule="auto" w:before="0" w:after="0"/>
        <w:ind w:left="1418" w:right="1417" w:firstLine="0"/>
        <w:jc w:val="both"/>
        <w:rPr>
          <w:sz w:val="20"/>
        </w:rPr>
      </w:pPr>
      <w:r>
        <w:rPr>
          <w:sz w:val="20"/>
        </w:rPr>
        <w:t>Con multa de veinticinco hasta trescientas veces la Unidad de Medida y Actualización, según la gravedad de la falta; o</w:t>
      </w:r>
    </w:p>
    <w:p>
      <w:pPr>
        <w:pStyle w:val="BodyText"/>
        <w:spacing w:before="1"/>
      </w:pPr>
    </w:p>
    <w:p>
      <w:pPr>
        <w:pStyle w:val="ListParagraph"/>
        <w:numPr>
          <w:ilvl w:val="1"/>
          <w:numId w:val="115"/>
        </w:numPr>
        <w:tabs>
          <w:tab w:pos="1640" w:val="left" w:leader="none"/>
        </w:tabs>
        <w:spacing w:line="240" w:lineRule="auto" w:before="1" w:after="0"/>
        <w:ind w:left="1640" w:right="0" w:hanging="222"/>
        <w:jc w:val="both"/>
        <w:rPr>
          <w:sz w:val="20"/>
        </w:rPr>
      </w:pPr>
      <w:r>
        <w:rPr>
          <w:sz w:val="20"/>
        </w:rPr>
        <w:t>Con</w:t>
      </w:r>
      <w:r>
        <w:rPr>
          <w:spacing w:val="-8"/>
          <w:sz w:val="20"/>
        </w:rPr>
        <w:t> </w:t>
      </w:r>
      <w:r>
        <w:rPr>
          <w:sz w:val="20"/>
        </w:rPr>
        <w:t>la</w:t>
      </w:r>
      <w:r>
        <w:rPr>
          <w:spacing w:val="-5"/>
          <w:sz w:val="20"/>
        </w:rPr>
        <w:t> </w:t>
      </w:r>
      <w:r>
        <w:rPr>
          <w:sz w:val="20"/>
        </w:rPr>
        <w:t>cancelación</w:t>
      </w:r>
      <w:r>
        <w:rPr>
          <w:spacing w:val="-7"/>
          <w:sz w:val="20"/>
        </w:rPr>
        <w:t> </w:t>
      </w:r>
      <w:r>
        <w:rPr>
          <w:sz w:val="20"/>
        </w:rPr>
        <w:t>del</w:t>
      </w:r>
      <w:r>
        <w:rPr>
          <w:spacing w:val="-8"/>
          <w:sz w:val="20"/>
        </w:rPr>
        <w:t> </w:t>
      </w:r>
      <w:r>
        <w:rPr>
          <w:sz w:val="20"/>
        </w:rPr>
        <w:t>procedimiento</w:t>
      </w:r>
      <w:r>
        <w:rPr>
          <w:spacing w:val="-8"/>
          <w:sz w:val="20"/>
        </w:rPr>
        <w:t> </w:t>
      </w:r>
      <w:r>
        <w:rPr>
          <w:sz w:val="20"/>
        </w:rPr>
        <w:t>tendente</w:t>
      </w:r>
      <w:r>
        <w:rPr>
          <w:spacing w:val="-7"/>
          <w:sz w:val="20"/>
        </w:rPr>
        <w:t> </w:t>
      </w:r>
      <w:r>
        <w:rPr>
          <w:sz w:val="20"/>
        </w:rPr>
        <w:t>a</w:t>
      </w:r>
      <w:r>
        <w:rPr>
          <w:spacing w:val="-6"/>
          <w:sz w:val="20"/>
        </w:rPr>
        <w:t> </w:t>
      </w:r>
      <w:r>
        <w:rPr>
          <w:sz w:val="20"/>
        </w:rPr>
        <w:t>obtener</w:t>
      </w:r>
      <w:r>
        <w:rPr>
          <w:spacing w:val="-7"/>
          <w:sz w:val="20"/>
        </w:rPr>
        <w:t> </w:t>
      </w:r>
      <w:r>
        <w:rPr>
          <w:sz w:val="20"/>
        </w:rPr>
        <w:t>el</w:t>
      </w:r>
      <w:r>
        <w:rPr>
          <w:spacing w:val="-8"/>
          <w:sz w:val="20"/>
        </w:rPr>
        <w:t> </w:t>
      </w:r>
      <w:r>
        <w:rPr>
          <w:sz w:val="20"/>
        </w:rPr>
        <w:t>registro</w:t>
      </w:r>
      <w:r>
        <w:rPr>
          <w:spacing w:val="-7"/>
          <w:sz w:val="20"/>
        </w:rPr>
        <w:t> </w:t>
      </w:r>
      <w:r>
        <w:rPr>
          <w:sz w:val="20"/>
        </w:rPr>
        <w:t>como</w:t>
      </w:r>
      <w:r>
        <w:rPr>
          <w:spacing w:val="-7"/>
          <w:sz w:val="20"/>
        </w:rPr>
        <w:t> </w:t>
      </w:r>
      <w:r>
        <w:rPr>
          <w:sz w:val="20"/>
        </w:rPr>
        <w:t>partido</w:t>
      </w:r>
      <w:r>
        <w:rPr>
          <w:spacing w:val="-8"/>
          <w:sz w:val="20"/>
        </w:rPr>
        <w:t> </w:t>
      </w:r>
      <w:r>
        <w:rPr>
          <w:sz w:val="20"/>
        </w:rPr>
        <w:t>político</w:t>
      </w:r>
      <w:r>
        <w:rPr>
          <w:spacing w:val="-6"/>
          <w:sz w:val="20"/>
        </w:rPr>
        <w:t> </w:t>
      </w:r>
      <w:r>
        <w:rPr>
          <w:spacing w:val="-2"/>
          <w:sz w:val="20"/>
        </w:rPr>
        <w:t>local.</w:t>
      </w:r>
    </w:p>
    <w:p>
      <w:pPr>
        <w:pStyle w:val="ListParagraph"/>
        <w:numPr>
          <w:ilvl w:val="0"/>
          <w:numId w:val="115"/>
        </w:numPr>
        <w:tabs>
          <w:tab w:pos="1983" w:val="left" w:leader="none"/>
        </w:tabs>
        <w:spacing w:line="240" w:lineRule="auto" w:before="228" w:after="0"/>
        <w:ind w:left="1418" w:right="1413" w:firstLine="0"/>
        <w:jc w:val="both"/>
        <w:rPr>
          <w:sz w:val="20"/>
        </w:rPr>
      </w:pPr>
      <w:r>
        <w:rPr>
          <w:sz w:val="20"/>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pPr>
        <w:pStyle w:val="BodyText"/>
        <w:spacing w:before="2"/>
      </w:pPr>
    </w:p>
    <w:p>
      <w:pPr>
        <w:pStyle w:val="ListParagraph"/>
        <w:numPr>
          <w:ilvl w:val="1"/>
          <w:numId w:val="115"/>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9"/>
          <w:sz w:val="20"/>
        </w:rPr>
        <w:t> </w:t>
      </w:r>
      <w:r>
        <w:rPr>
          <w:sz w:val="20"/>
        </w:rPr>
        <w:t>pública;</w:t>
      </w:r>
      <w:r>
        <w:rPr>
          <w:spacing w:val="-10"/>
          <w:sz w:val="20"/>
        </w:rPr>
        <w:t> o</w:t>
      </w:r>
    </w:p>
    <w:p>
      <w:pPr>
        <w:pStyle w:val="ListParagraph"/>
        <w:numPr>
          <w:ilvl w:val="1"/>
          <w:numId w:val="115"/>
        </w:numPr>
        <w:tabs>
          <w:tab w:pos="1657" w:val="left" w:leader="none"/>
        </w:tabs>
        <w:spacing w:line="240" w:lineRule="auto" w:before="228" w:after="0"/>
        <w:ind w:left="1418" w:right="1419" w:firstLine="0"/>
        <w:jc w:val="both"/>
        <w:rPr>
          <w:sz w:val="20"/>
        </w:rPr>
      </w:pPr>
      <w:r>
        <w:rPr>
          <w:sz w:val="20"/>
        </w:rPr>
        <w:t>Con multa de cincuenta hasta mil veces la Unidad de Medida y Actualización, según la gravedad de la </w:t>
      </w:r>
      <w:r>
        <w:rPr>
          <w:spacing w:val="-2"/>
          <w:sz w:val="20"/>
        </w:rPr>
        <w:t>falta.</w:t>
      </w:r>
    </w:p>
    <w:p>
      <w:pPr>
        <w:pStyle w:val="BodyText"/>
        <w:spacing w:before="1"/>
      </w:pPr>
    </w:p>
    <w:p>
      <w:pPr>
        <w:pStyle w:val="ListParagraph"/>
        <w:numPr>
          <w:ilvl w:val="0"/>
          <w:numId w:val="115"/>
        </w:numPr>
        <w:tabs>
          <w:tab w:pos="1722" w:val="left" w:leader="none"/>
        </w:tabs>
        <w:spacing w:line="240" w:lineRule="auto" w:before="0" w:after="0"/>
        <w:ind w:left="1418" w:right="1469" w:firstLine="0"/>
        <w:jc w:val="both"/>
        <w:rPr>
          <w:sz w:val="20"/>
        </w:rPr>
      </w:pPr>
      <w:r>
        <w:rPr>
          <w:sz w:val="20"/>
        </w:rPr>
        <w:t>Respecto de las autoridades o los servidores públicos a que se refiere la fracción VI del artículo 299, por las infracciones previstas en la fracción IV bis del artículo 306;</w:t>
      </w:r>
    </w:p>
    <w:p>
      <w:pPr>
        <w:pStyle w:val="ListParagraph"/>
        <w:numPr>
          <w:ilvl w:val="1"/>
          <w:numId w:val="115"/>
        </w:numPr>
        <w:tabs>
          <w:tab w:pos="2124" w:val="left" w:leader="none"/>
        </w:tabs>
        <w:spacing w:line="240" w:lineRule="auto" w:before="229" w:after="0"/>
        <w:ind w:left="2124" w:right="0" w:hanging="706"/>
        <w:jc w:val="both"/>
        <w:rPr>
          <w:sz w:val="20"/>
        </w:rPr>
      </w:pPr>
      <w:r>
        <w:rPr>
          <w:sz w:val="20"/>
        </w:rPr>
        <w:t>Con</w:t>
      </w:r>
      <w:r>
        <w:rPr>
          <w:spacing w:val="-10"/>
          <w:sz w:val="20"/>
        </w:rPr>
        <w:t> </w:t>
      </w:r>
      <w:r>
        <w:rPr>
          <w:sz w:val="20"/>
        </w:rPr>
        <w:t>amonestación</w:t>
      </w:r>
      <w:r>
        <w:rPr>
          <w:spacing w:val="-10"/>
          <w:sz w:val="20"/>
        </w:rPr>
        <w:t> </w:t>
      </w:r>
      <w:r>
        <w:rPr>
          <w:sz w:val="20"/>
        </w:rPr>
        <w:t>pública;</w:t>
      </w:r>
      <w:r>
        <w:rPr>
          <w:spacing w:val="-8"/>
          <w:sz w:val="20"/>
        </w:rPr>
        <w:t> </w:t>
      </w:r>
      <w:r>
        <w:rPr>
          <w:spacing w:val="-10"/>
          <w:sz w:val="20"/>
        </w:rPr>
        <w:t>o</w:t>
      </w:r>
    </w:p>
    <w:p>
      <w:pPr>
        <w:pStyle w:val="BodyText"/>
        <w:spacing w:before="1"/>
      </w:pPr>
    </w:p>
    <w:p>
      <w:pPr>
        <w:pStyle w:val="ListParagraph"/>
        <w:numPr>
          <w:ilvl w:val="1"/>
          <w:numId w:val="115"/>
        </w:numPr>
        <w:tabs>
          <w:tab w:pos="2124" w:val="left" w:leader="none"/>
        </w:tabs>
        <w:spacing w:line="240" w:lineRule="auto" w:before="1" w:after="0"/>
        <w:ind w:left="1418" w:right="1473" w:firstLine="0"/>
        <w:jc w:val="both"/>
        <w:rPr>
          <w:sz w:val="20"/>
        </w:rPr>
      </w:pPr>
      <w:r>
        <w:rPr>
          <w:sz w:val="20"/>
        </w:rPr>
        <w:t>Con la suspensión o destitución e inhabilitación para desempeñar empleos, cargos o comisiones en el servicio público.</w:t>
      </w:r>
    </w:p>
    <w:p>
      <w:pPr>
        <w:pStyle w:val="BodyText"/>
        <w:spacing w:before="229"/>
        <w:ind w:left="1418" w:right="1418"/>
      </w:pPr>
      <w:r>
        <w:rPr/>
        <w:t>Las</w:t>
      </w:r>
      <w:r>
        <w:rPr>
          <w:spacing w:val="-3"/>
        </w:rPr>
        <w:t> </w:t>
      </w:r>
      <w:r>
        <w:rPr/>
        <w:t>sanciones</w:t>
      </w:r>
      <w:r>
        <w:rPr>
          <w:spacing w:val="-1"/>
        </w:rPr>
        <w:t> </w:t>
      </w:r>
      <w:r>
        <w:rPr/>
        <w:t>a</w:t>
      </w:r>
      <w:r>
        <w:rPr>
          <w:spacing w:val="-4"/>
        </w:rPr>
        <w:t> </w:t>
      </w:r>
      <w:r>
        <w:rPr/>
        <w:t>las</w:t>
      </w:r>
      <w:r>
        <w:rPr>
          <w:spacing w:val="-3"/>
        </w:rPr>
        <w:t> </w:t>
      </w:r>
      <w:r>
        <w:rPr/>
        <w:t>que</w:t>
      </w:r>
      <w:r>
        <w:rPr>
          <w:spacing w:val="-4"/>
        </w:rPr>
        <w:t> </w:t>
      </w:r>
      <w:r>
        <w:rPr/>
        <w:t>se</w:t>
      </w:r>
      <w:r>
        <w:rPr>
          <w:spacing w:val="-2"/>
        </w:rPr>
        <w:t> </w:t>
      </w:r>
      <w:r>
        <w:rPr/>
        <w:t>refiere</w:t>
      </w:r>
      <w:r>
        <w:rPr>
          <w:spacing w:val="-4"/>
        </w:rPr>
        <w:t> </w:t>
      </w:r>
      <w:r>
        <w:rPr/>
        <w:t>la</w:t>
      </w:r>
      <w:r>
        <w:rPr>
          <w:spacing w:val="-4"/>
        </w:rPr>
        <w:t> </w:t>
      </w:r>
      <w:r>
        <w:rPr/>
        <w:t>presente</w:t>
      </w:r>
      <w:r>
        <w:rPr>
          <w:spacing w:val="-2"/>
        </w:rPr>
        <w:t> </w:t>
      </w:r>
      <w:r>
        <w:rPr/>
        <w:t>fracción</w:t>
      </w:r>
      <w:r>
        <w:rPr>
          <w:spacing w:val="-2"/>
        </w:rPr>
        <w:t> </w:t>
      </w:r>
      <w:r>
        <w:rPr/>
        <w:t>serán</w:t>
      </w:r>
      <w:r>
        <w:rPr>
          <w:spacing w:val="-4"/>
        </w:rPr>
        <w:t> </w:t>
      </w:r>
      <w:r>
        <w:rPr/>
        <w:t>substanciadas</w:t>
      </w:r>
      <w:r>
        <w:rPr>
          <w:spacing w:val="-1"/>
        </w:rPr>
        <w:t> </w:t>
      </w:r>
      <w:r>
        <w:rPr/>
        <w:t>en</w:t>
      </w:r>
      <w:r>
        <w:rPr>
          <w:spacing w:val="-5"/>
        </w:rPr>
        <w:t> </w:t>
      </w:r>
      <w:r>
        <w:rPr/>
        <w:t>términos</w:t>
      </w:r>
      <w:r>
        <w:rPr>
          <w:spacing w:val="-1"/>
        </w:rPr>
        <w:t> </w:t>
      </w:r>
      <w:r>
        <w:rPr/>
        <w:t>de lo</w:t>
      </w:r>
      <w:r>
        <w:rPr>
          <w:spacing w:val="-2"/>
        </w:rPr>
        <w:t> </w:t>
      </w:r>
      <w:r>
        <w:rPr/>
        <w:t>previsto</w:t>
      </w:r>
      <w:r>
        <w:rPr>
          <w:spacing w:val="-2"/>
        </w:rPr>
        <w:t> </w:t>
      </w:r>
      <w:r>
        <w:rPr/>
        <w:t>en materia de responsabilidades administrativas.</w:t>
      </w:r>
    </w:p>
    <w:p>
      <w:pPr>
        <w:spacing w:after="0"/>
        <w:sectPr>
          <w:pgSz w:w="12250" w:h="15820"/>
          <w:pgMar w:header="0" w:footer="903" w:top="1680" w:bottom="1100" w:left="0" w:right="0"/>
        </w:sectPr>
      </w:pPr>
    </w:p>
    <w:p>
      <w:pPr>
        <w:pStyle w:val="BodyText"/>
        <w:spacing w:before="129"/>
        <w:ind w:left="1418" w:right="1414"/>
        <w:jc w:val="both"/>
      </w:pPr>
      <w:r>
        <w:rPr>
          <w:b/>
        </w:rPr>
        <w:t>Artículo 313. </w:t>
      </w:r>
      <w:r>
        <w:rPr/>
        <w:t>Cuando las autoridades estatales o municipales cometan alguna infracción prevista en este Código, incumplan los mandatos de la autoridad electoral, no proporcionen en tiempo y forma la información que les sea solicitada, o no presten el auxilio y colaboración que les sea requerida por el Instituto, se estará a lo siguiente:</w:t>
      </w:r>
    </w:p>
    <w:p>
      <w:pPr>
        <w:pStyle w:val="ListParagraph"/>
        <w:numPr>
          <w:ilvl w:val="2"/>
          <w:numId w:val="115"/>
        </w:numPr>
        <w:tabs>
          <w:tab w:pos="1983" w:val="left" w:leader="none"/>
          <w:tab w:pos="1985" w:val="left" w:leader="none"/>
        </w:tabs>
        <w:spacing w:line="240" w:lineRule="auto" w:before="229" w:after="0"/>
        <w:ind w:left="1985" w:right="1418" w:hanging="567"/>
        <w:jc w:val="both"/>
        <w:rPr>
          <w:sz w:val="20"/>
        </w:rPr>
      </w:pPr>
      <w:r>
        <w:rPr>
          <w:sz w:val="20"/>
        </w:rPr>
        <w:t>Conocida la infracción,</w:t>
      </w:r>
      <w:r>
        <w:rPr>
          <w:spacing w:val="-2"/>
          <w:sz w:val="20"/>
        </w:rPr>
        <w:t> </w:t>
      </w:r>
      <w:r>
        <w:rPr>
          <w:sz w:val="20"/>
        </w:rPr>
        <w:t>el</w:t>
      </w:r>
      <w:r>
        <w:rPr>
          <w:spacing w:val="-2"/>
          <w:sz w:val="20"/>
        </w:rPr>
        <w:t> </w:t>
      </w:r>
      <w:r>
        <w:rPr>
          <w:sz w:val="20"/>
        </w:rPr>
        <w:t>Secretario Ejecutivo integrará</w:t>
      </w:r>
      <w:r>
        <w:rPr>
          <w:spacing w:val="-2"/>
          <w:sz w:val="20"/>
        </w:rPr>
        <w:t> </w:t>
      </w:r>
      <w:r>
        <w:rPr>
          <w:sz w:val="20"/>
        </w:rPr>
        <w:t>un expediente</w:t>
      </w:r>
      <w:r>
        <w:rPr>
          <w:spacing w:val="-2"/>
          <w:sz w:val="20"/>
        </w:rPr>
        <w:t> </w:t>
      </w:r>
      <w:r>
        <w:rPr>
          <w:sz w:val="20"/>
        </w:rPr>
        <w:t>que</w:t>
      </w:r>
      <w:r>
        <w:rPr>
          <w:spacing w:val="-2"/>
          <w:sz w:val="20"/>
        </w:rPr>
        <w:t> </w:t>
      </w:r>
      <w:r>
        <w:rPr>
          <w:sz w:val="20"/>
        </w:rPr>
        <w:t>será</w:t>
      </w:r>
      <w:r>
        <w:rPr>
          <w:spacing w:val="-2"/>
          <w:sz w:val="20"/>
        </w:rPr>
        <w:t> </w:t>
      </w:r>
      <w:r>
        <w:rPr>
          <w:sz w:val="20"/>
        </w:rPr>
        <w:t>remitido</w:t>
      </w:r>
      <w:r>
        <w:rPr>
          <w:spacing w:val="-2"/>
          <w:sz w:val="20"/>
        </w:rPr>
        <w:t> </w:t>
      </w:r>
      <w:r>
        <w:rPr>
          <w:sz w:val="20"/>
        </w:rPr>
        <w:t>al</w:t>
      </w:r>
      <w:r>
        <w:rPr>
          <w:spacing w:val="-3"/>
          <w:sz w:val="20"/>
        </w:rPr>
        <w:t> </w:t>
      </w:r>
      <w:r>
        <w:rPr>
          <w:sz w:val="20"/>
        </w:rPr>
        <w:t>superior jerárquico de la autoridad infractora, para que éste proceda en los términos de este Código;</w:t>
      </w:r>
    </w:p>
    <w:p>
      <w:pPr>
        <w:pStyle w:val="ListParagraph"/>
        <w:numPr>
          <w:ilvl w:val="2"/>
          <w:numId w:val="115"/>
        </w:numPr>
        <w:tabs>
          <w:tab w:pos="1982" w:val="left" w:leader="none"/>
          <w:tab w:pos="1985" w:val="left" w:leader="none"/>
        </w:tabs>
        <w:spacing w:line="240" w:lineRule="auto" w:before="229" w:after="0"/>
        <w:ind w:left="1985" w:right="1414" w:hanging="567"/>
        <w:jc w:val="both"/>
        <w:rPr>
          <w:sz w:val="20"/>
        </w:rPr>
      </w:pPr>
      <w:r>
        <w:rPr>
          <w:sz w:val="20"/>
        </w:rPr>
        <w:t>El superior jerárquico a que se refiere la fracción anterior deberá comunicar al Instituto Estatal Electoral las medidas que haya adoptado en el caso; y</w:t>
      </w:r>
    </w:p>
    <w:p>
      <w:pPr>
        <w:pStyle w:val="BodyText"/>
        <w:spacing w:before="1"/>
      </w:pPr>
    </w:p>
    <w:p>
      <w:pPr>
        <w:pStyle w:val="ListParagraph"/>
        <w:numPr>
          <w:ilvl w:val="2"/>
          <w:numId w:val="115"/>
        </w:numPr>
        <w:tabs>
          <w:tab w:pos="1981" w:val="left" w:leader="none"/>
          <w:tab w:pos="1985" w:val="left" w:leader="none"/>
        </w:tabs>
        <w:spacing w:line="240" w:lineRule="auto" w:before="0" w:after="0"/>
        <w:ind w:left="1985" w:right="1418" w:hanging="567"/>
        <w:jc w:val="both"/>
        <w:rPr>
          <w:sz w:val="20"/>
        </w:rPr>
      </w:pPr>
      <w:r>
        <w:rPr>
          <w:sz w:val="20"/>
        </w:rPr>
        <w:t>Si la autoridad infractora no tuviese superior jerárquico, el requerimiento será turnado a la contraloría o su equivalente, a fin de que se proceda en los términos de las leyes aplicables.</w:t>
      </w:r>
    </w:p>
    <w:p>
      <w:pPr>
        <w:pStyle w:val="BodyText"/>
        <w:spacing w:before="229"/>
        <w:ind w:left="1418" w:right="1412"/>
        <w:jc w:val="both"/>
      </w:pPr>
      <w:r>
        <w:rPr>
          <w:b/>
        </w:rPr>
        <w:t>Artículo 314. </w:t>
      </w:r>
      <w:r>
        <w:rPr/>
        <w:t>Cuando el Instituto Estatal Electoral conozca del incumplimiento por parte de los Notarios Públicos a las obligaciones que el presente Código les impone, el Secretario Ejecutivo integrará un expediente que se remitirá a la autoridad competente para que proceda en los términos de la legislación aplicable; estos últimos deberán comunicar al Instituto, dentro del plazo de un mes, las medidas que hayan adoptado y las sanciones impuestas. En todo caso, la autoridad competente ordenará las medidas cautelares a fin de que la conducta infractora cese de inmediato.</w:t>
      </w:r>
    </w:p>
    <w:p>
      <w:pPr>
        <w:pStyle w:val="BodyText"/>
        <w:spacing w:before="1"/>
      </w:pPr>
    </w:p>
    <w:p>
      <w:pPr>
        <w:pStyle w:val="BodyText"/>
        <w:ind w:left="1418" w:right="1415"/>
        <w:jc w:val="both"/>
      </w:pPr>
      <w:r>
        <w:rPr>
          <w:b/>
        </w:rPr>
        <w:t>Artículo 315. </w:t>
      </w:r>
      <w:r>
        <w:rPr/>
        <w:t>Cuando</w:t>
      </w:r>
      <w:r>
        <w:rPr>
          <w:spacing w:val="-2"/>
        </w:rPr>
        <w:t> </w:t>
      </w:r>
      <w:r>
        <w:rPr/>
        <w:t>el</w:t>
      </w:r>
      <w:r>
        <w:rPr>
          <w:spacing w:val="-3"/>
        </w:rPr>
        <w:t> </w:t>
      </w:r>
      <w:r>
        <w:rPr/>
        <w:t>Instituto Estatal</w:t>
      </w:r>
      <w:r>
        <w:rPr>
          <w:spacing w:val="-1"/>
        </w:rPr>
        <w:t> </w:t>
      </w:r>
      <w:r>
        <w:rPr/>
        <w:t>Electoral</w:t>
      </w:r>
      <w:r>
        <w:rPr>
          <w:spacing w:val="-1"/>
        </w:rPr>
        <w:t> </w:t>
      </w:r>
      <w:r>
        <w:rPr/>
        <w:t>tenga</w:t>
      </w:r>
      <w:r>
        <w:rPr>
          <w:spacing w:val="-2"/>
        </w:rPr>
        <w:t> </w:t>
      </w:r>
      <w:r>
        <w:rPr/>
        <w:t>conocimiento de que un extranjero, por</w:t>
      </w:r>
      <w:r>
        <w:rPr>
          <w:spacing w:val="-1"/>
        </w:rPr>
        <w:t> </w:t>
      </w:r>
      <w:r>
        <w:rPr/>
        <w:t>cualquier forma, pretenda inmiscuirse o se inmiscuya en asuntos políticos, tomará las medidas conducentes y procederá a informar de inmediato a la Secretaría de Gobernación, para los efectos previstos por la ley.</w:t>
      </w:r>
      <w:r>
        <w:rPr>
          <w:spacing w:val="40"/>
        </w:rPr>
        <w:t> </w:t>
      </w:r>
      <w:r>
        <w:rPr/>
        <w:t>Si</w:t>
      </w:r>
      <w:r>
        <w:rPr>
          <w:spacing w:val="-3"/>
        </w:rPr>
        <w:t> </w:t>
      </w:r>
      <w:r>
        <w:rPr/>
        <w:t>el</w:t>
      </w:r>
      <w:r>
        <w:rPr>
          <w:spacing w:val="-3"/>
        </w:rPr>
        <w:t> </w:t>
      </w:r>
      <w:r>
        <w:rPr/>
        <w:t>infractor</w:t>
      </w:r>
      <w:r>
        <w:rPr>
          <w:spacing w:val="-4"/>
        </w:rPr>
        <w:t> </w:t>
      </w:r>
      <w:r>
        <w:rPr/>
        <w:t>se</w:t>
      </w:r>
      <w:r>
        <w:rPr>
          <w:spacing w:val="-2"/>
        </w:rPr>
        <w:t> </w:t>
      </w:r>
      <w:r>
        <w:rPr/>
        <w:t>encuentra</w:t>
      </w:r>
      <w:r>
        <w:rPr>
          <w:spacing w:val="-2"/>
        </w:rPr>
        <w:t> </w:t>
      </w:r>
      <w:r>
        <w:rPr/>
        <w:t>fuera</w:t>
      </w:r>
      <w:r>
        <w:rPr>
          <w:spacing w:val="-2"/>
        </w:rPr>
        <w:t> </w:t>
      </w:r>
      <w:r>
        <w:rPr/>
        <w:t>del</w:t>
      </w:r>
      <w:r>
        <w:rPr>
          <w:spacing w:val="-3"/>
        </w:rPr>
        <w:t> </w:t>
      </w:r>
      <w:r>
        <w:rPr/>
        <w:t>territorio nacional,</w:t>
      </w:r>
      <w:r>
        <w:rPr>
          <w:spacing w:val="-2"/>
        </w:rPr>
        <w:t> </w:t>
      </w:r>
      <w:r>
        <w:rPr/>
        <w:t>el</w:t>
      </w:r>
      <w:r>
        <w:rPr>
          <w:spacing w:val="-3"/>
        </w:rPr>
        <w:t> </w:t>
      </w:r>
      <w:r>
        <w:rPr/>
        <w:t>Instituto</w:t>
      </w:r>
      <w:r>
        <w:rPr>
          <w:spacing w:val="-2"/>
        </w:rPr>
        <w:t> </w:t>
      </w:r>
      <w:r>
        <w:rPr/>
        <w:t>Estatal</w:t>
      </w:r>
      <w:r>
        <w:rPr>
          <w:spacing w:val="-5"/>
        </w:rPr>
        <w:t> </w:t>
      </w:r>
      <w:r>
        <w:rPr/>
        <w:t>Electoral</w:t>
      </w:r>
      <w:r>
        <w:rPr>
          <w:spacing w:val="-1"/>
        </w:rPr>
        <w:t> </w:t>
      </w:r>
      <w:r>
        <w:rPr/>
        <w:t>procederá</w:t>
      </w:r>
      <w:r>
        <w:rPr>
          <w:spacing w:val="-2"/>
        </w:rPr>
        <w:t> </w:t>
      </w:r>
      <w:r>
        <w:rPr/>
        <w:t>a</w:t>
      </w:r>
      <w:r>
        <w:rPr>
          <w:spacing w:val="-2"/>
        </w:rPr>
        <w:t> </w:t>
      </w:r>
      <w:r>
        <w:rPr/>
        <w:t>informar</w:t>
      </w:r>
      <w:r>
        <w:rPr>
          <w:spacing w:val="-3"/>
        </w:rPr>
        <w:t> </w:t>
      </w:r>
      <w:r>
        <w:rPr/>
        <w:t>a la Secretaría de Relaciones Exteriores para los efectos a que haya lugar.</w:t>
      </w:r>
    </w:p>
    <w:p>
      <w:pPr>
        <w:pStyle w:val="BodyText"/>
      </w:pPr>
    </w:p>
    <w:p>
      <w:pPr>
        <w:pStyle w:val="BodyText"/>
        <w:spacing w:before="1"/>
        <w:ind w:left="1418" w:right="1414"/>
        <w:jc w:val="both"/>
      </w:pPr>
      <w:r>
        <w:rPr>
          <w:b/>
        </w:rPr>
        <w:t>Artículo 316. </w:t>
      </w:r>
      <w:r>
        <w:rPr/>
        <w:t>Cuando el Instituto Estatal Electoral tenga conocimiento de la comisión de una infracción por parte de los ministros de culto, asociaciones, iglesias o agrupaciones de cualquier religión, informará</w:t>
      </w:r>
      <w:r>
        <w:rPr>
          <w:spacing w:val="40"/>
        </w:rPr>
        <w:t> </w:t>
      </w:r>
      <w:r>
        <w:rPr/>
        <w:t>a la Secretaría de Gobernación para los efectos legales conducentes.</w:t>
      </w:r>
    </w:p>
    <w:p>
      <w:pPr>
        <w:pStyle w:val="BodyText"/>
        <w:spacing w:before="1"/>
      </w:pPr>
    </w:p>
    <w:p>
      <w:pPr>
        <w:pStyle w:val="BodyText"/>
        <w:spacing w:before="1"/>
        <w:ind w:left="1418" w:right="1416"/>
        <w:jc w:val="both"/>
      </w:pPr>
      <w:r>
        <w:rPr>
          <w:b/>
        </w:rPr>
        <w:t>Artículo 317. </w:t>
      </w:r>
      <w:r>
        <w:rPr/>
        <w:t>Para la</w:t>
      </w:r>
      <w:r>
        <w:rPr>
          <w:spacing w:val="-1"/>
        </w:rPr>
        <w:t> </w:t>
      </w:r>
      <w:r>
        <w:rPr/>
        <w:t>individualización</w:t>
      </w:r>
      <w:r>
        <w:rPr>
          <w:spacing w:val="-1"/>
        </w:rPr>
        <w:t> </w:t>
      </w:r>
      <w:r>
        <w:rPr/>
        <w:t>de</w:t>
      </w:r>
      <w:r>
        <w:rPr>
          <w:spacing w:val="-1"/>
        </w:rPr>
        <w:t> </w:t>
      </w:r>
      <w:r>
        <w:rPr/>
        <w:t>las</w:t>
      </w:r>
      <w:r>
        <w:rPr>
          <w:spacing w:val="-2"/>
        </w:rPr>
        <w:t> </w:t>
      </w:r>
      <w:r>
        <w:rPr/>
        <w:t>sanciones</w:t>
      </w:r>
      <w:r>
        <w:rPr>
          <w:spacing w:val="-2"/>
        </w:rPr>
        <w:t> </w:t>
      </w:r>
      <w:r>
        <w:rPr/>
        <w:t>a</w:t>
      </w:r>
      <w:r>
        <w:rPr>
          <w:spacing w:val="-1"/>
        </w:rPr>
        <w:t> </w:t>
      </w:r>
      <w:r>
        <w:rPr/>
        <w:t>que</w:t>
      </w:r>
      <w:r>
        <w:rPr>
          <w:spacing w:val="-1"/>
        </w:rPr>
        <w:t> </w:t>
      </w:r>
      <w:r>
        <w:rPr/>
        <w:t>se</w:t>
      </w:r>
      <w:r>
        <w:rPr>
          <w:spacing w:val="-3"/>
        </w:rPr>
        <w:t> </w:t>
      </w:r>
      <w:r>
        <w:rPr/>
        <w:t>refiere</w:t>
      </w:r>
      <w:r>
        <w:rPr>
          <w:spacing w:val="-1"/>
        </w:rPr>
        <w:t> </w:t>
      </w:r>
      <w:r>
        <w:rPr/>
        <w:t>este</w:t>
      </w:r>
      <w:r>
        <w:rPr>
          <w:spacing w:val="-4"/>
        </w:rPr>
        <w:t> </w:t>
      </w:r>
      <w:r>
        <w:rPr/>
        <w:t>Título,</w:t>
      </w:r>
      <w:r>
        <w:rPr>
          <w:spacing w:val="-3"/>
        </w:rPr>
        <w:t> </w:t>
      </w:r>
      <w:r>
        <w:rPr/>
        <w:t>una vez</w:t>
      </w:r>
      <w:r>
        <w:rPr>
          <w:spacing w:val="-2"/>
        </w:rPr>
        <w:t> </w:t>
      </w:r>
      <w:r>
        <w:rPr/>
        <w:t>acreditada</w:t>
      </w:r>
      <w:r>
        <w:rPr>
          <w:spacing w:val="-1"/>
        </w:rPr>
        <w:t> </w:t>
      </w:r>
      <w:r>
        <w:rPr/>
        <w:t>la existencia de una infracción y su imputación, la autoridad electoral deberá tomar en cuenta las circunstancias que rodean la contravención de la norma administrativa, entre otras, las siguientes:</w:t>
      </w:r>
    </w:p>
    <w:p>
      <w:pPr>
        <w:pStyle w:val="ListParagraph"/>
        <w:numPr>
          <w:ilvl w:val="0"/>
          <w:numId w:val="116"/>
        </w:numPr>
        <w:tabs>
          <w:tab w:pos="1983" w:val="left" w:leader="none"/>
          <w:tab w:pos="1985" w:val="left" w:leader="none"/>
        </w:tabs>
        <w:spacing w:line="240" w:lineRule="auto" w:before="229" w:after="0"/>
        <w:ind w:left="1985" w:right="1416" w:hanging="567"/>
        <w:jc w:val="both"/>
        <w:rPr>
          <w:sz w:val="20"/>
        </w:rPr>
      </w:pPr>
      <w:r>
        <w:rPr>
          <w:sz w:val="20"/>
        </w:rPr>
        <w:t>La gravedad de la responsabilidad en que se incurra y la conveniencia de suprimir prácticas que infrinjan, en</w:t>
      </w:r>
      <w:r>
        <w:rPr>
          <w:spacing w:val="-3"/>
          <w:sz w:val="20"/>
        </w:rPr>
        <w:t> </w:t>
      </w:r>
      <w:r>
        <w:rPr>
          <w:sz w:val="20"/>
        </w:rPr>
        <w:t>cualquier</w:t>
      </w:r>
      <w:r>
        <w:rPr>
          <w:spacing w:val="-1"/>
          <w:sz w:val="20"/>
        </w:rPr>
        <w:t> </w:t>
      </w:r>
      <w:r>
        <w:rPr>
          <w:sz w:val="20"/>
        </w:rPr>
        <w:t>forma,</w:t>
      </w:r>
      <w:r>
        <w:rPr>
          <w:spacing w:val="-2"/>
          <w:sz w:val="20"/>
        </w:rPr>
        <w:t> </w:t>
      </w:r>
      <w:r>
        <w:rPr>
          <w:sz w:val="20"/>
        </w:rPr>
        <w:t>las</w:t>
      </w:r>
      <w:r>
        <w:rPr>
          <w:spacing w:val="-1"/>
          <w:sz w:val="20"/>
        </w:rPr>
        <w:t> </w:t>
      </w:r>
      <w:r>
        <w:rPr>
          <w:sz w:val="20"/>
        </w:rPr>
        <w:t>disposiciones de este</w:t>
      </w:r>
      <w:r>
        <w:rPr>
          <w:spacing w:val="-2"/>
          <w:sz w:val="20"/>
        </w:rPr>
        <w:t> </w:t>
      </w:r>
      <w:r>
        <w:rPr>
          <w:sz w:val="20"/>
        </w:rPr>
        <w:t>Código, en atención al</w:t>
      </w:r>
      <w:r>
        <w:rPr>
          <w:spacing w:val="-1"/>
          <w:sz w:val="20"/>
        </w:rPr>
        <w:t> </w:t>
      </w:r>
      <w:r>
        <w:rPr>
          <w:sz w:val="20"/>
        </w:rPr>
        <w:t>bien</w:t>
      </w:r>
      <w:r>
        <w:rPr>
          <w:spacing w:val="-3"/>
          <w:sz w:val="20"/>
        </w:rPr>
        <w:t> </w:t>
      </w:r>
      <w:r>
        <w:rPr>
          <w:sz w:val="20"/>
        </w:rPr>
        <w:t>jurídico</w:t>
      </w:r>
      <w:r>
        <w:rPr>
          <w:spacing w:val="-2"/>
          <w:sz w:val="20"/>
        </w:rPr>
        <w:t> </w:t>
      </w:r>
      <w:r>
        <w:rPr>
          <w:sz w:val="20"/>
        </w:rPr>
        <w:t>tutelado, o las que se dicten con base en él;</w:t>
      </w:r>
    </w:p>
    <w:p>
      <w:pPr>
        <w:pStyle w:val="ListParagraph"/>
        <w:numPr>
          <w:ilvl w:val="0"/>
          <w:numId w:val="116"/>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circunstancias</w:t>
      </w:r>
      <w:r>
        <w:rPr>
          <w:spacing w:val="-5"/>
          <w:sz w:val="20"/>
        </w:rPr>
        <w:t> </w:t>
      </w:r>
      <w:r>
        <w:rPr>
          <w:sz w:val="20"/>
        </w:rPr>
        <w:t>de</w:t>
      </w:r>
      <w:r>
        <w:rPr>
          <w:spacing w:val="-5"/>
          <w:sz w:val="20"/>
        </w:rPr>
        <w:t> </w:t>
      </w:r>
      <w:r>
        <w:rPr>
          <w:sz w:val="20"/>
        </w:rPr>
        <w:t>modo,</w:t>
      </w:r>
      <w:r>
        <w:rPr>
          <w:spacing w:val="-6"/>
          <w:sz w:val="20"/>
        </w:rPr>
        <w:t> </w:t>
      </w:r>
      <w:r>
        <w:rPr>
          <w:sz w:val="20"/>
        </w:rPr>
        <w:t>tiempo</w:t>
      </w:r>
      <w:r>
        <w:rPr>
          <w:spacing w:val="-6"/>
          <w:sz w:val="20"/>
        </w:rPr>
        <w:t> </w:t>
      </w:r>
      <w:r>
        <w:rPr>
          <w:sz w:val="20"/>
        </w:rPr>
        <w:t>y</w:t>
      </w:r>
      <w:r>
        <w:rPr>
          <w:spacing w:val="-6"/>
          <w:sz w:val="20"/>
        </w:rPr>
        <w:t> </w:t>
      </w:r>
      <w:r>
        <w:rPr>
          <w:sz w:val="20"/>
        </w:rPr>
        <w:t>lugar</w:t>
      </w:r>
      <w:r>
        <w:rPr>
          <w:spacing w:val="-3"/>
          <w:sz w:val="20"/>
        </w:rPr>
        <w:t> </w:t>
      </w:r>
      <w:r>
        <w:rPr>
          <w:sz w:val="20"/>
        </w:rPr>
        <w:t>de</w:t>
      </w:r>
      <w:r>
        <w:rPr>
          <w:spacing w:val="-6"/>
          <w:sz w:val="20"/>
        </w:rPr>
        <w:t> </w:t>
      </w:r>
      <w:r>
        <w:rPr>
          <w:sz w:val="20"/>
        </w:rPr>
        <w:t>la</w:t>
      </w:r>
      <w:r>
        <w:rPr>
          <w:spacing w:val="-4"/>
          <w:sz w:val="20"/>
        </w:rPr>
        <w:t> </w:t>
      </w:r>
      <w:r>
        <w:rPr>
          <w:spacing w:val="-2"/>
          <w:sz w:val="20"/>
        </w:rPr>
        <w:t>infracción;</w:t>
      </w:r>
    </w:p>
    <w:p>
      <w:pPr>
        <w:pStyle w:val="BodyText"/>
        <w:spacing w:before="1"/>
      </w:pPr>
    </w:p>
    <w:p>
      <w:pPr>
        <w:pStyle w:val="ListParagraph"/>
        <w:numPr>
          <w:ilvl w:val="0"/>
          <w:numId w:val="116"/>
        </w:numPr>
        <w:tabs>
          <w:tab w:pos="1985" w:val="left" w:leader="none"/>
        </w:tabs>
        <w:spacing w:line="240" w:lineRule="auto" w:before="0" w:after="0"/>
        <w:ind w:left="1985" w:right="0" w:hanging="567"/>
        <w:jc w:val="left"/>
        <w:rPr>
          <w:sz w:val="20"/>
        </w:rPr>
      </w:pPr>
      <w:r>
        <w:rPr>
          <w:sz w:val="20"/>
        </w:rPr>
        <w:t>Las</w:t>
      </w:r>
      <w:r>
        <w:rPr>
          <w:spacing w:val="-11"/>
          <w:sz w:val="20"/>
        </w:rPr>
        <w:t> </w:t>
      </w:r>
      <w:r>
        <w:rPr>
          <w:sz w:val="20"/>
        </w:rPr>
        <w:t>condiciones</w:t>
      </w:r>
      <w:r>
        <w:rPr>
          <w:spacing w:val="-10"/>
          <w:sz w:val="20"/>
        </w:rPr>
        <w:t> </w:t>
      </w:r>
      <w:r>
        <w:rPr>
          <w:sz w:val="20"/>
        </w:rPr>
        <w:t>socioeconómicas</w:t>
      </w:r>
      <w:r>
        <w:rPr>
          <w:spacing w:val="-10"/>
          <w:sz w:val="20"/>
        </w:rPr>
        <w:t> </w:t>
      </w:r>
      <w:r>
        <w:rPr>
          <w:sz w:val="20"/>
        </w:rPr>
        <w:t>del</w:t>
      </w:r>
      <w:r>
        <w:rPr>
          <w:spacing w:val="-10"/>
          <w:sz w:val="20"/>
        </w:rPr>
        <w:t> </w:t>
      </w:r>
      <w:r>
        <w:rPr>
          <w:spacing w:val="-2"/>
          <w:sz w:val="20"/>
        </w:rPr>
        <w:t>infractor;</w:t>
      </w:r>
    </w:p>
    <w:p>
      <w:pPr>
        <w:pStyle w:val="BodyText"/>
        <w:spacing w:before="1"/>
      </w:pPr>
    </w:p>
    <w:p>
      <w:pPr>
        <w:pStyle w:val="ListParagraph"/>
        <w:numPr>
          <w:ilvl w:val="0"/>
          <w:numId w:val="116"/>
        </w:numPr>
        <w:tabs>
          <w:tab w:pos="1985" w:val="left" w:leader="none"/>
        </w:tabs>
        <w:spacing w:line="240" w:lineRule="auto" w:before="0" w:after="0"/>
        <w:ind w:left="1985" w:right="0" w:hanging="567"/>
        <w:jc w:val="left"/>
        <w:rPr>
          <w:sz w:val="20"/>
        </w:rPr>
      </w:pPr>
      <w:r>
        <w:rPr>
          <w:sz w:val="20"/>
        </w:rPr>
        <w:t>Las</w:t>
      </w:r>
      <w:r>
        <w:rPr>
          <w:spacing w:val="-7"/>
          <w:sz w:val="20"/>
        </w:rPr>
        <w:t> </w:t>
      </w:r>
      <w:r>
        <w:rPr>
          <w:sz w:val="20"/>
        </w:rPr>
        <w:t>condiciones</w:t>
      </w:r>
      <w:r>
        <w:rPr>
          <w:spacing w:val="-6"/>
          <w:sz w:val="20"/>
        </w:rPr>
        <w:t> </w:t>
      </w:r>
      <w:r>
        <w:rPr>
          <w:sz w:val="20"/>
        </w:rPr>
        <w:t>externas</w:t>
      </w:r>
      <w:r>
        <w:rPr>
          <w:spacing w:val="-6"/>
          <w:sz w:val="20"/>
        </w:rPr>
        <w:t> </w:t>
      </w:r>
      <w:r>
        <w:rPr>
          <w:sz w:val="20"/>
        </w:rPr>
        <w:t>y</w:t>
      </w:r>
      <w:r>
        <w:rPr>
          <w:spacing w:val="-4"/>
          <w:sz w:val="20"/>
        </w:rPr>
        <w:t> </w:t>
      </w:r>
      <w:r>
        <w:rPr>
          <w:sz w:val="20"/>
        </w:rPr>
        <w:t>los</w:t>
      </w:r>
      <w:r>
        <w:rPr>
          <w:spacing w:val="-7"/>
          <w:sz w:val="20"/>
        </w:rPr>
        <w:t> </w:t>
      </w:r>
      <w:r>
        <w:rPr>
          <w:sz w:val="20"/>
        </w:rPr>
        <w:t>medios</w:t>
      </w:r>
      <w:r>
        <w:rPr>
          <w:spacing w:val="-6"/>
          <w:sz w:val="20"/>
        </w:rPr>
        <w:t> </w:t>
      </w:r>
      <w:r>
        <w:rPr>
          <w:sz w:val="20"/>
        </w:rPr>
        <w:t>de</w:t>
      </w:r>
      <w:r>
        <w:rPr>
          <w:spacing w:val="-6"/>
          <w:sz w:val="20"/>
        </w:rPr>
        <w:t> </w:t>
      </w:r>
      <w:r>
        <w:rPr>
          <w:spacing w:val="-2"/>
          <w:sz w:val="20"/>
        </w:rPr>
        <w:t>ejecución;</w:t>
      </w:r>
    </w:p>
    <w:p>
      <w:pPr>
        <w:pStyle w:val="BodyText"/>
        <w:spacing w:before="228"/>
        <w:ind w:left="1985" w:right="1468" w:hanging="567"/>
        <w:jc w:val="both"/>
      </w:pPr>
      <w:r>
        <w:rPr>
          <w:b/>
        </w:rPr>
        <w:t>IV bis. </w:t>
      </w:r>
      <w:r>
        <w:rPr/>
        <w:t>La observancia de los principios de igualdad sustantiva entre mujeres y hombres, de no discriminación, la perspectiva de género en términos de las disposiciones aplicables, y la violencia política en razón de género;</w:t>
      </w:r>
    </w:p>
    <w:p>
      <w:pPr>
        <w:pStyle w:val="BodyText"/>
        <w:spacing w:before="2"/>
      </w:pPr>
    </w:p>
    <w:p>
      <w:pPr>
        <w:pStyle w:val="ListParagraph"/>
        <w:numPr>
          <w:ilvl w:val="0"/>
          <w:numId w:val="116"/>
        </w:numPr>
        <w:tabs>
          <w:tab w:pos="1985" w:val="left" w:leader="none"/>
        </w:tabs>
        <w:spacing w:line="240" w:lineRule="auto" w:before="1" w:after="0"/>
        <w:ind w:left="1985" w:right="0" w:hanging="567"/>
        <w:jc w:val="left"/>
        <w:rPr>
          <w:sz w:val="20"/>
        </w:rPr>
      </w:pPr>
      <w:r>
        <w:rPr>
          <w:sz w:val="20"/>
        </w:rPr>
        <w:t>La</w:t>
      </w:r>
      <w:r>
        <w:rPr>
          <w:spacing w:val="-9"/>
          <w:sz w:val="20"/>
        </w:rPr>
        <w:t> </w:t>
      </w:r>
      <w:r>
        <w:rPr>
          <w:sz w:val="20"/>
        </w:rPr>
        <w:t>reincidencia</w:t>
      </w:r>
      <w:r>
        <w:rPr>
          <w:spacing w:val="-8"/>
          <w:sz w:val="20"/>
        </w:rPr>
        <w:t> </w:t>
      </w:r>
      <w:r>
        <w:rPr>
          <w:sz w:val="20"/>
        </w:rPr>
        <w:t>en</w:t>
      </w:r>
      <w:r>
        <w:rPr>
          <w:spacing w:val="-8"/>
          <w:sz w:val="20"/>
        </w:rPr>
        <w:t> </w:t>
      </w:r>
      <w:r>
        <w:rPr>
          <w:sz w:val="20"/>
        </w:rPr>
        <w:t>el</w:t>
      </w:r>
      <w:r>
        <w:rPr>
          <w:spacing w:val="-8"/>
          <w:sz w:val="20"/>
        </w:rPr>
        <w:t> </w:t>
      </w:r>
      <w:r>
        <w:rPr>
          <w:sz w:val="20"/>
        </w:rPr>
        <w:t>incumplimiento</w:t>
      </w:r>
      <w:r>
        <w:rPr>
          <w:spacing w:val="-7"/>
          <w:sz w:val="20"/>
        </w:rPr>
        <w:t> </w:t>
      </w:r>
      <w:r>
        <w:rPr>
          <w:sz w:val="20"/>
        </w:rPr>
        <w:t>de</w:t>
      </w:r>
      <w:r>
        <w:rPr>
          <w:spacing w:val="-7"/>
          <w:sz w:val="20"/>
        </w:rPr>
        <w:t> </w:t>
      </w:r>
      <w:r>
        <w:rPr>
          <w:sz w:val="20"/>
        </w:rPr>
        <w:t>obligaciones;</w:t>
      </w:r>
      <w:r>
        <w:rPr>
          <w:spacing w:val="-6"/>
          <w:sz w:val="20"/>
        </w:rPr>
        <w:t> </w:t>
      </w:r>
      <w:r>
        <w:rPr>
          <w:spacing w:val="-10"/>
          <w:sz w:val="20"/>
        </w:rPr>
        <w:t>y</w:t>
      </w:r>
    </w:p>
    <w:p>
      <w:pPr>
        <w:pStyle w:val="ListParagraph"/>
        <w:numPr>
          <w:ilvl w:val="0"/>
          <w:numId w:val="116"/>
        </w:numPr>
        <w:tabs>
          <w:tab w:pos="1985" w:val="left" w:leader="none"/>
          <w:tab w:pos="2498" w:val="left" w:leader="none"/>
        </w:tabs>
        <w:spacing w:line="240" w:lineRule="auto" w:before="228" w:after="0"/>
        <w:ind w:left="2498" w:right="1416" w:hanging="1080"/>
        <w:jc w:val="left"/>
        <w:rPr>
          <w:sz w:val="20"/>
        </w:rPr>
      </w:pPr>
      <w:r>
        <w:rPr>
          <w:sz w:val="20"/>
        </w:rPr>
        <w:t>En</w:t>
      </w:r>
      <w:r>
        <w:rPr>
          <w:spacing w:val="40"/>
          <w:sz w:val="20"/>
        </w:rPr>
        <w:t> </w:t>
      </w:r>
      <w:r>
        <w:rPr>
          <w:sz w:val="20"/>
        </w:rPr>
        <w:t>su</w:t>
      </w:r>
      <w:r>
        <w:rPr>
          <w:spacing w:val="63"/>
          <w:sz w:val="20"/>
        </w:rPr>
        <w:t> </w:t>
      </w:r>
      <w:r>
        <w:rPr>
          <w:sz w:val="20"/>
        </w:rPr>
        <w:t>caso,</w:t>
      </w:r>
      <w:r>
        <w:rPr>
          <w:spacing w:val="63"/>
          <w:sz w:val="20"/>
        </w:rPr>
        <w:t> </w:t>
      </w:r>
      <w:r>
        <w:rPr>
          <w:sz w:val="20"/>
        </w:rPr>
        <w:t>el</w:t>
      </w:r>
      <w:r>
        <w:rPr>
          <w:spacing w:val="62"/>
          <w:sz w:val="20"/>
        </w:rPr>
        <w:t> </w:t>
      </w:r>
      <w:r>
        <w:rPr>
          <w:sz w:val="20"/>
        </w:rPr>
        <w:t>monto</w:t>
      </w:r>
      <w:r>
        <w:rPr>
          <w:spacing w:val="40"/>
          <w:sz w:val="20"/>
        </w:rPr>
        <w:t> </w:t>
      </w:r>
      <w:r>
        <w:rPr>
          <w:sz w:val="20"/>
        </w:rPr>
        <w:t>del</w:t>
      </w:r>
      <w:r>
        <w:rPr>
          <w:spacing w:val="62"/>
          <w:sz w:val="20"/>
        </w:rPr>
        <w:t> </w:t>
      </w:r>
      <w:r>
        <w:rPr>
          <w:sz w:val="20"/>
        </w:rPr>
        <w:t>beneficio,</w:t>
      </w:r>
      <w:r>
        <w:rPr>
          <w:spacing w:val="64"/>
          <w:sz w:val="20"/>
        </w:rPr>
        <w:t> </w:t>
      </w:r>
      <w:r>
        <w:rPr>
          <w:sz w:val="20"/>
        </w:rPr>
        <w:t>lucro,</w:t>
      </w:r>
      <w:r>
        <w:rPr>
          <w:spacing w:val="63"/>
          <w:sz w:val="20"/>
        </w:rPr>
        <w:t> </w:t>
      </w:r>
      <w:r>
        <w:rPr>
          <w:sz w:val="20"/>
        </w:rPr>
        <w:t>daño</w:t>
      </w:r>
      <w:r>
        <w:rPr>
          <w:spacing w:val="64"/>
          <w:sz w:val="20"/>
        </w:rPr>
        <w:t> </w:t>
      </w:r>
      <w:r>
        <w:rPr>
          <w:sz w:val="20"/>
        </w:rPr>
        <w:t>o</w:t>
      </w:r>
      <w:r>
        <w:rPr>
          <w:spacing w:val="40"/>
          <w:sz w:val="20"/>
        </w:rPr>
        <w:t> </w:t>
      </w:r>
      <w:r>
        <w:rPr>
          <w:sz w:val="20"/>
        </w:rPr>
        <w:t>perjuicio</w:t>
      </w:r>
      <w:r>
        <w:rPr>
          <w:spacing w:val="66"/>
          <w:sz w:val="20"/>
        </w:rPr>
        <w:t> </w:t>
      </w:r>
      <w:r>
        <w:rPr>
          <w:sz w:val="20"/>
        </w:rPr>
        <w:t>derivado</w:t>
      </w:r>
      <w:r>
        <w:rPr>
          <w:spacing w:val="62"/>
          <w:sz w:val="20"/>
        </w:rPr>
        <w:t> </w:t>
      </w:r>
      <w:r>
        <w:rPr>
          <w:sz w:val="20"/>
        </w:rPr>
        <w:t>del</w:t>
      </w:r>
      <w:r>
        <w:rPr>
          <w:spacing w:val="62"/>
          <w:sz w:val="20"/>
        </w:rPr>
        <w:t> </w:t>
      </w:r>
      <w:r>
        <w:rPr>
          <w:sz w:val="20"/>
        </w:rPr>
        <w:t>incumplimiento</w:t>
      </w:r>
      <w:r>
        <w:rPr>
          <w:spacing w:val="63"/>
          <w:sz w:val="20"/>
        </w:rPr>
        <w:t> </w:t>
      </w:r>
      <w:r>
        <w:rPr>
          <w:sz w:val="20"/>
        </w:rPr>
        <w:t>de </w:t>
      </w:r>
      <w:r>
        <w:rPr>
          <w:spacing w:val="-2"/>
          <w:sz w:val="20"/>
        </w:rPr>
        <w:t>obligaciones.</w:t>
      </w:r>
    </w:p>
    <w:p>
      <w:pPr>
        <w:spacing w:after="0" w:line="240" w:lineRule="auto"/>
        <w:jc w:val="left"/>
        <w:rPr>
          <w:sz w:val="20"/>
        </w:rPr>
        <w:sectPr>
          <w:pgSz w:w="12250" w:h="15820"/>
          <w:pgMar w:header="0" w:footer="903" w:top="1680" w:bottom="1100" w:left="0" w:right="0"/>
        </w:sectPr>
      </w:pPr>
    </w:p>
    <w:p>
      <w:pPr>
        <w:pStyle w:val="BodyText"/>
        <w:spacing w:before="129"/>
        <w:ind w:left="1418" w:right="1415"/>
        <w:jc w:val="both"/>
      </w:pPr>
      <w:r>
        <w:rPr/>
        <w:t>Se considerará reincidente al infractor que habiendo sido declarado responsable del incumplimiento de alguna de las obligaciones a que se refiere el presente Código, incurra nuevamente en la misma</w:t>
      </w:r>
      <w:r>
        <w:rPr>
          <w:spacing w:val="80"/>
        </w:rPr>
        <w:t> </w:t>
      </w:r>
      <w:r>
        <w:rPr/>
        <w:t>conducta infractora al presente ordenamiento legal.</w:t>
      </w:r>
    </w:p>
    <w:p>
      <w:pPr>
        <w:pStyle w:val="BodyText"/>
        <w:spacing w:before="229"/>
        <w:ind w:left="1418" w:right="1413"/>
        <w:jc w:val="both"/>
      </w:pPr>
      <w:r>
        <w:rPr>
          <w:b/>
        </w:rPr>
        <w:t>Artículo 318. </w:t>
      </w:r>
      <w:r>
        <w:rPr/>
        <w:t>Las multas deberán ser pagadas en la Dirección Ejecutiva de Administración del Instituto Estatal Electoral; si el infractor no cumple con su obligación, el Instituto dará vista a la Secretaría de Finanzas y Administración a efecto de que procedan a su cobro conforme a la legislación aplicable. En el caso</w:t>
      </w:r>
      <w:r>
        <w:rPr>
          <w:spacing w:val="-2"/>
        </w:rPr>
        <w:t> </w:t>
      </w:r>
      <w:r>
        <w:rPr/>
        <w:t>de los partidos políticos,</w:t>
      </w:r>
      <w:r>
        <w:rPr>
          <w:spacing w:val="-2"/>
        </w:rPr>
        <w:t> </w:t>
      </w:r>
      <w:r>
        <w:rPr/>
        <w:t>el</w:t>
      </w:r>
      <w:r>
        <w:rPr>
          <w:spacing w:val="-1"/>
        </w:rPr>
        <w:t> </w:t>
      </w:r>
      <w:r>
        <w:rPr/>
        <w:t>monto de las</w:t>
      </w:r>
      <w:r>
        <w:rPr>
          <w:spacing w:val="-1"/>
        </w:rPr>
        <w:t> </w:t>
      </w:r>
      <w:r>
        <w:rPr/>
        <w:t>mismas se</w:t>
      </w:r>
      <w:r>
        <w:rPr>
          <w:spacing w:val="-2"/>
        </w:rPr>
        <w:t> </w:t>
      </w:r>
      <w:r>
        <w:rPr/>
        <w:t>restará de sus ministraciones de gasto ordinario conforme a lo que se determine en la resolución.</w:t>
      </w:r>
    </w:p>
    <w:p>
      <w:pPr>
        <w:pStyle w:val="BodyText"/>
      </w:pPr>
    </w:p>
    <w:p>
      <w:pPr>
        <w:pStyle w:val="BodyText"/>
        <w:ind w:left="1418" w:right="1414"/>
        <w:jc w:val="both"/>
      </w:pPr>
      <w:r>
        <w:rPr/>
        <w:t>Los recursos obtenidos con motivo de la aplicación de sanciones económicas derivadas de infracciones cometidas por los sujetos del régimen sancionador electoral considerados en este Título, serán destinados al Consejo de Ciencia, Tecnología e Innovación de Hidalgo en los términos de las disposiciones aplicables.</w:t>
      </w:r>
    </w:p>
    <w:p>
      <w:pPr>
        <w:pStyle w:val="BodyText"/>
      </w:pPr>
    </w:p>
    <w:p>
      <w:pPr>
        <w:pStyle w:val="BodyText"/>
        <w:spacing w:before="1"/>
      </w:pPr>
    </w:p>
    <w:p>
      <w:pPr>
        <w:spacing w:before="0"/>
        <w:ind w:left="0" w:right="50" w:firstLine="0"/>
        <w:jc w:val="center"/>
        <w:rPr>
          <w:b/>
          <w:sz w:val="20"/>
        </w:rPr>
      </w:pPr>
      <w:r>
        <w:rPr>
          <w:b/>
          <w:sz w:val="20"/>
        </w:rPr>
        <w:t>CAPÍTULO</w:t>
      </w:r>
      <w:r>
        <w:rPr>
          <w:b/>
          <w:spacing w:val="-12"/>
          <w:sz w:val="20"/>
        </w:rPr>
        <w:t> </w:t>
      </w:r>
      <w:r>
        <w:rPr>
          <w:b/>
          <w:spacing w:val="-5"/>
          <w:sz w:val="20"/>
        </w:rPr>
        <w:t>IV</w:t>
      </w:r>
    </w:p>
    <w:p>
      <w:pPr>
        <w:spacing w:before="0"/>
        <w:ind w:left="0" w:right="50" w:firstLine="0"/>
        <w:jc w:val="center"/>
        <w:rPr>
          <w:b/>
          <w:sz w:val="20"/>
        </w:rPr>
      </w:pPr>
      <w:r>
        <w:rPr>
          <w:b/>
          <w:sz w:val="20"/>
        </w:rPr>
        <w:t>DE</w:t>
      </w:r>
      <w:r>
        <w:rPr>
          <w:b/>
          <w:spacing w:val="-6"/>
          <w:sz w:val="20"/>
        </w:rPr>
        <w:t> </w:t>
      </w:r>
      <w:r>
        <w:rPr>
          <w:b/>
          <w:sz w:val="20"/>
        </w:rPr>
        <w:t>LOS</w:t>
      </w:r>
      <w:r>
        <w:rPr>
          <w:b/>
          <w:spacing w:val="-5"/>
          <w:sz w:val="20"/>
        </w:rPr>
        <w:t> </w:t>
      </w:r>
      <w:r>
        <w:rPr>
          <w:b/>
          <w:sz w:val="20"/>
        </w:rPr>
        <w:t>DELITOS</w:t>
      </w:r>
      <w:r>
        <w:rPr>
          <w:b/>
          <w:spacing w:val="-6"/>
          <w:sz w:val="20"/>
        </w:rPr>
        <w:t> </w:t>
      </w:r>
      <w:r>
        <w:rPr>
          <w:b/>
          <w:sz w:val="20"/>
        </w:rPr>
        <w:t>EN</w:t>
      </w:r>
      <w:r>
        <w:rPr>
          <w:b/>
          <w:spacing w:val="-3"/>
          <w:sz w:val="20"/>
        </w:rPr>
        <w:t> </w:t>
      </w:r>
      <w:r>
        <w:rPr>
          <w:b/>
          <w:sz w:val="20"/>
        </w:rPr>
        <w:t>MATERIA</w:t>
      </w:r>
      <w:r>
        <w:rPr>
          <w:b/>
          <w:spacing w:val="-3"/>
          <w:sz w:val="20"/>
        </w:rPr>
        <w:t> </w:t>
      </w:r>
      <w:r>
        <w:rPr>
          <w:b/>
          <w:spacing w:val="-2"/>
          <w:sz w:val="20"/>
        </w:rPr>
        <w:t>ELECTORAL</w:t>
      </w:r>
    </w:p>
    <w:p>
      <w:pPr>
        <w:pStyle w:val="BodyText"/>
        <w:spacing w:before="1"/>
        <w:rPr>
          <w:b/>
        </w:rPr>
      </w:pPr>
    </w:p>
    <w:p>
      <w:pPr>
        <w:pStyle w:val="BodyText"/>
        <w:ind w:left="1418" w:right="1469"/>
        <w:jc w:val="both"/>
      </w:pPr>
      <w:r>
        <w:rPr>
          <w:b/>
        </w:rPr>
        <w:t>Artículo 318 bis. </w:t>
      </w:r>
      <w:r>
        <w:rPr/>
        <w:t>Serán constitutivas de delitos en materia electoral, las conductas que como tal, sean tipificadas en la Ley General en Materia de Delitos Electorales.</w:t>
      </w:r>
    </w:p>
    <w:p>
      <w:pPr>
        <w:pStyle w:val="BodyText"/>
        <w:spacing w:before="229"/>
      </w:pPr>
    </w:p>
    <w:p>
      <w:pPr>
        <w:spacing w:before="0"/>
        <w:ind w:left="3997" w:right="3997" w:firstLine="0"/>
        <w:jc w:val="center"/>
        <w:rPr>
          <w:b/>
          <w:sz w:val="20"/>
        </w:rPr>
      </w:pPr>
      <w:r>
        <w:rPr>
          <w:b/>
          <w:sz w:val="20"/>
        </w:rPr>
        <w:t>CAPÍTULO</w:t>
      </w:r>
      <w:r>
        <w:rPr>
          <w:b/>
          <w:spacing w:val="-10"/>
          <w:sz w:val="20"/>
        </w:rPr>
        <w:t> V</w:t>
      </w:r>
    </w:p>
    <w:p>
      <w:pPr>
        <w:spacing w:before="1"/>
        <w:ind w:left="1462" w:right="1462" w:firstLine="0"/>
        <w:jc w:val="center"/>
        <w:rPr>
          <w:b/>
          <w:sz w:val="20"/>
        </w:rPr>
      </w:pPr>
      <w:r>
        <w:rPr>
          <w:b/>
          <w:sz w:val="20"/>
        </w:rPr>
        <w:t>DE</w:t>
      </w:r>
      <w:r>
        <w:rPr>
          <w:b/>
          <w:spacing w:val="-6"/>
          <w:sz w:val="20"/>
        </w:rPr>
        <w:t> </w:t>
      </w:r>
      <w:r>
        <w:rPr>
          <w:b/>
          <w:sz w:val="20"/>
        </w:rPr>
        <w:t>LAS</w:t>
      </w:r>
      <w:r>
        <w:rPr>
          <w:b/>
          <w:spacing w:val="-6"/>
          <w:sz w:val="20"/>
        </w:rPr>
        <w:t> </w:t>
      </w:r>
      <w:r>
        <w:rPr>
          <w:b/>
          <w:sz w:val="20"/>
        </w:rPr>
        <w:t>MEDIDAS</w:t>
      </w:r>
      <w:r>
        <w:rPr>
          <w:b/>
          <w:spacing w:val="-6"/>
          <w:sz w:val="20"/>
        </w:rPr>
        <w:t> </w:t>
      </w:r>
      <w:r>
        <w:rPr>
          <w:b/>
          <w:sz w:val="20"/>
        </w:rPr>
        <w:t>CAUTELARES</w:t>
      </w:r>
      <w:r>
        <w:rPr>
          <w:b/>
          <w:spacing w:val="-4"/>
          <w:sz w:val="20"/>
        </w:rPr>
        <w:t> </w:t>
      </w:r>
      <w:r>
        <w:rPr>
          <w:b/>
          <w:sz w:val="20"/>
        </w:rPr>
        <w:t>Y</w:t>
      </w:r>
      <w:r>
        <w:rPr>
          <w:b/>
          <w:spacing w:val="-5"/>
          <w:sz w:val="20"/>
        </w:rPr>
        <w:t> </w:t>
      </w:r>
      <w:r>
        <w:rPr>
          <w:b/>
          <w:sz w:val="20"/>
        </w:rPr>
        <w:t>DE</w:t>
      </w:r>
      <w:r>
        <w:rPr>
          <w:b/>
          <w:spacing w:val="-4"/>
          <w:sz w:val="20"/>
        </w:rPr>
        <w:t> </w:t>
      </w:r>
      <w:r>
        <w:rPr>
          <w:b/>
          <w:spacing w:val="-2"/>
          <w:sz w:val="20"/>
        </w:rPr>
        <w:t>REPARACIÓN</w:t>
      </w:r>
    </w:p>
    <w:p>
      <w:pPr>
        <w:pStyle w:val="BodyText"/>
        <w:spacing w:before="228"/>
        <w:ind w:left="1418" w:right="1415"/>
        <w:jc w:val="both"/>
      </w:pPr>
      <w:r>
        <w:rPr>
          <w:b/>
        </w:rPr>
        <w:t>Artículo 318 Ter.- </w:t>
      </w:r>
      <w:r>
        <w:rPr/>
        <w:t>Las medidas cautelares ordenadas por infracciones que constituyan violencia política contra las mujeres en razón de género, así como su procedimiento, se regirán por lo dispuesto en la Ley General de Instituciones y Procedimientos Electorales.</w:t>
      </w:r>
    </w:p>
    <w:p>
      <w:pPr>
        <w:pStyle w:val="BodyText"/>
        <w:spacing w:before="2"/>
      </w:pPr>
    </w:p>
    <w:p>
      <w:pPr>
        <w:pStyle w:val="BodyText"/>
        <w:ind w:left="1418" w:right="1416"/>
        <w:jc w:val="both"/>
      </w:pPr>
      <w:r>
        <w:rPr>
          <w:b/>
        </w:rPr>
        <w:t>Artículo 318 Quater.- </w:t>
      </w:r>
      <w:r>
        <w:rPr/>
        <w:t>En la resolución de los procedimientos sancionadores, por violencia política en contra</w:t>
      </w:r>
      <w:r>
        <w:rPr>
          <w:spacing w:val="-4"/>
        </w:rPr>
        <w:t> </w:t>
      </w:r>
      <w:r>
        <w:rPr/>
        <w:t>de</w:t>
      </w:r>
      <w:r>
        <w:rPr>
          <w:spacing w:val="-2"/>
        </w:rPr>
        <w:t> </w:t>
      </w:r>
      <w:r>
        <w:rPr/>
        <w:t>las</w:t>
      </w:r>
      <w:r>
        <w:rPr>
          <w:spacing w:val="-3"/>
        </w:rPr>
        <w:t> </w:t>
      </w:r>
      <w:r>
        <w:rPr/>
        <w:t>mujeres</w:t>
      </w:r>
      <w:r>
        <w:rPr>
          <w:spacing w:val="-3"/>
        </w:rPr>
        <w:t> </w:t>
      </w:r>
      <w:r>
        <w:rPr/>
        <w:t>por</w:t>
      </w:r>
      <w:r>
        <w:rPr>
          <w:spacing w:val="-3"/>
        </w:rPr>
        <w:t> </w:t>
      </w:r>
      <w:r>
        <w:rPr/>
        <w:t>razón</w:t>
      </w:r>
      <w:r>
        <w:rPr>
          <w:spacing w:val="-5"/>
        </w:rPr>
        <w:t> </w:t>
      </w:r>
      <w:r>
        <w:rPr/>
        <w:t>de</w:t>
      </w:r>
      <w:r>
        <w:rPr>
          <w:spacing w:val="-4"/>
        </w:rPr>
        <w:t> </w:t>
      </w:r>
      <w:r>
        <w:rPr/>
        <w:t>género,</w:t>
      </w:r>
      <w:r>
        <w:rPr>
          <w:spacing w:val="-2"/>
        </w:rPr>
        <w:t> </w:t>
      </w:r>
      <w:r>
        <w:rPr/>
        <w:t>la</w:t>
      </w:r>
      <w:r>
        <w:rPr>
          <w:spacing w:val="-2"/>
        </w:rPr>
        <w:t> </w:t>
      </w:r>
      <w:r>
        <w:rPr/>
        <w:t>autoridad</w:t>
      </w:r>
      <w:r>
        <w:rPr>
          <w:spacing w:val="-4"/>
        </w:rPr>
        <w:t> </w:t>
      </w:r>
      <w:r>
        <w:rPr/>
        <w:t>resolutora</w:t>
      </w:r>
      <w:r>
        <w:rPr>
          <w:spacing w:val="-1"/>
        </w:rPr>
        <w:t> </w:t>
      </w:r>
      <w:r>
        <w:rPr/>
        <w:t>deberá</w:t>
      </w:r>
      <w:r>
        <w:rPr>
          <w:spacing w:val="-3"/>
        </w:rPr>
        <w:t> </w:t>
      </w:r>
      <w:r>
        <w:rPr/>
        <w:t>considerar</w:t>
      </w:r>
      <w:r>
        <w:rPr>
          <w:spacing w:val="-3"/>
        </w:rPr>
        <w:t> </w:t>
      </w:r>
      <w:r>
        <w:rPr/>
        <w:t>ordenar</w:t>
      </w:r>
      <w:r>
        <w:rPr>
          <w:spacing w:val="-1"/>
        </w:rPr>
        <w:t> </w:t>
      </w:r>
      <w:r>
        <w:rPr/>
        <w:t>las</w:t>
      </w:r>
      <w:r>
        <w:rPr>
          <w:spacing w:val="-3"/>
        </w:rPr>
        <w:t> </w:t>
      </w:r>
      <w:r>
        <w:rPr/>
        <w:t>medidas de reparación integral que correspondan considerando al menos las siguientes:</w:t>
      </w:r>
    </w:p>
    <w:p>
      <w:pPr>
        <w:pStyle w:val="BodyText"/>
        <w:tabs>
          <w:tab w:pos="1985" w:val="left" w:leader="none"/>
        </w:tabs>
        <w:spacing w:before="229"/>
        <w:ind w:left="1418"/>
      </w:pPr>
      <w:r>
        <w:rPr>
          <w:spacing w:val="-5"/>
        </w:rPr>
        <w:t>I.-</w:t>
      </w:r>
      <w:r>
        <w:rPr/>
        <w:tab/>
        <w:t>Indemnización</w:t>
      </w:r>
      <w:r>
        <w:rPr>
          <w:spacing w:val="-9"/>
        </w:rPr>
        <w:t> </w:t>
      </w:r>
      <w:r>
        <w:rPr/>
        <w:t>de</w:t>
      </w:r>
      <w:r>
        <w:rPr>
          <w:spacing w:val="-9"/>
        </w:rPr>
        <w:t> </w:t>
      </w:r>
      <w:r>
        <w:rPr/>
        <w:t>la</w:t>
      </w:r>
      <w:r>
        <w:rPr>
          <w:spacing w:val="-9"/>
        </w:rPr>
        <w:t> </w:t>
      </w:r>
      <w:r>
        <w:rPr>
          <w:spacing w:val="-2"/>
        </w:rPr>
        <w:t>víctima;</w:t>
      </w:r>
    </w:p>
    <w:p>
      <w:pPr>
        <w:pStyle w:val="BodyText"/>
        <w:tabs>
          <w:tab w:pos="1985" w:val="left" w:leader="none"/>
        </w:tabs>
        <w:spacing w:before="1"/>
        <w:ind w:left="1418" w:right="2248"/>
      </w:pPr>
      <w:r>
        <w:rPr>
          <w:spacing w:val="-4"/>
        </w:rPr>
        <w:t>II.-</w:t>
      </w:r>
      <w:r>
        <w:rPr/>
        <w:tab/>
        <w:t>Restitución</w:t>
      </w:r>
      <w:r>
        <w:rPr>
          <w:spacing w:val="-3"/>
        </w:rPr>
        <w:t> </w:t>
      </w:r>
      <w:r>
        <w:rPr/>
        <w:t>inmediata</w:t>
      </w:r>
      <w:r>
        <w:rPr>
          <w:spacing w:val="-4"/>
        </w:rPr>
        <w:t> </w:t>
      </w:r>
      <w:r>
        <w:rPr/>
        <w:t>en</w:t>
      </w:r>
      <w:r>
        <w:rPr>
          <w:spacing w:val="-2"/>
        </w:rPr>
        <w:t> </w:t>
      </w:r>
      <w:r>
        <w:rPr/>
        <w:t>el</w:t>
      </w:r>
      <w:r>
        <w:rPr>
          <w:spacing w:val="-3"/>
        </w:rPr>
        <w:t> </w:t>
      </w:r>
      <w:r>
        <w:rPr/>
        <w:t>cargo</w:t>
      </w:r>
      <w:r>
        <w:rPr>
          <w:spacing w:val="-4"/>
        </w:rPr>
        <w:t> </w:t>
      </w:r>
      <w:r>
        <w:rPr/>
        <w:t>al</w:t>
      </w:r>
      <w:r>
        <w:rPr>
          <w:spacing w:val="-5"/>
        </w:rPr>
        <w:t> </w:t>
      </w:r>
      <w:r>
        <w:rPr/>
        <w:t>que</w:t>
      </w:r>
      <w:r>
        <w:rPr>
          <w:spacing w:val="-4"/>
        </w:rPr>
        <w:t> </w:t>
      </w:r>
      <w:r>
        <w:rPr/>
        <w:t>fue</w:t>
      </w:r>
      <w:r>
        <w:rPr>
          <w:spacing w:val="-4"/>
        </w:rPr>
        <w:t> </w:t>
      </w:r>
      <w:r>
        <w:rPr/>
        <w:t>obligada</w:t>
      </w:r>
      <w:r>
        <w:rPr>
          <w:spacing w:val="-2"/>
        </w:rPr>
        <w:t> </w:t>
      </w:r>
      <w:r>
        <w:rPr/>
        <w:t>a</w:t>
      </w:r>
      <w:r>
        <w:rPr>
          <w:spacing w:val="-4"/>
        </w:rPr>
        <w:t> </w:t>
      </w:r>
      <w:r>
        <w:rPr/>
        <w:t>renunciar</w:t>
      </w:r>
      <w:r>
        <w:rPr>
          <w:spacing w:val="-4"/>
        </w:rPr>
        <w:t> </w:t>
      </w:r>
      <w:r>
        <w:rPr/>
        <w:t>por</w:t>
      </w:r>
      <w:r>
        <w:rPr>
          <w:spacing w:val="-4"/>
        </w:rPr>
        <w:t> </w:t>
      </w:r>
      <w:r>
        <w:rPr/>
        <w:t>motivos</w:t>
      </w:r>
      <w:r>
        <w:rPr>
          <w:spacing w:val="-3"/>
        </w:rPr>
        <w:t> </w:t>
      </w:r>
      <w:r>
        <w:rPr/>
        <w:t>de</w:t>
      </w:r>
      <w:r>
        <w:rPr>
          <w:spacing w:val="-2"/>
        </w:rPr>
        <w:t> </w:t>
      </w:r>
      <w:r>
        <w:rPr/>
        <w:t>violencia; </w:t>
      </w:r>
      <w:r>
        <w:rPr>
          <w:spacing w:val="-4"/>
        </w:rPr>
        <w:t>IV.-</w:t>
      </w:r>
      <w:r>
        <w:rPr/>
        <w:tab/>
        <w:t>Disculpa pública; y</w:t>
      </w:r>
    </w:p>
    <w:p>
      <w:pPr>
        <w:pStyle w:val="BodyText"/>
        <w:tabs>
          <w:tab w:pos="2040" w:val="left" w:leader="none"/>
        </w:tabs>
        <w:spacing w:before="1"/>
        <w:ind w:left="1418"/>
      </w:pPr>
      <w:r>
        <w:rPr>
          <w:spacing w:val="-5"/>
        </w:rPr>
        <w:t>V.-</w:t>
      </w:r>
      <w:r>
        <w:rPr/>
        <w:tab/>
        <w:t>Medidas</w:t>
      </w:r>
      <w:r>
        <w:rPr>
          <w:spacing w:val="-6"/>
        </w:rPr>
        <w:t> </w:t>
      </w:r>
      <w:r>
        <w:rPr/>
        <w:t>de</w:t>
      </w:r>
      <w:r>
        <w:rPr>
          <w:spacing w:val="-8"/>
        </w:rPr>
        <w:t> </w:t>
      </w:r>
      <w:r>
        <w:rPr/>
        <w:t>no</w:t>
      </w:r>
      <w:r>
        <w:rPr>
          <w:spacing w:val="-5"/>
        </w:rPr>
        <w:t> </w:t>
      </w:r>
      <w:r>
        <w:rPr>
          <w:spacing w:val="-2"/>
        </w:rPr>
        <w:t>repetición.</w:t>
      </w:r>
    </w:p>
    <w:p>
      <w:pPr>
        <w:pStyle w:val="BodyText"/>
        <w:spacing w:before="228"/>
      </w:pPr>
    </w:p>
    <w:p>
      <w:pPr>
        <w:spacing w:before="1"/>
        <w:ind w:left="709" w:right="0" w:firstLine="0"/>
        <w:jc w:val="center"/>
        <w:rPr>
          <w:b/>
          <w:sz w:val="20"/>
        </w:rPr>
      </w:pPr>
      <w:r>
        <w:rPr>
          <w:b/>
          <w:sz w:val="20"/>
        </w:rPr>
        <w:t>TÍTULO</w:t>
      </w:r>
      <w:r>
        <w:rPr>
          <w:b/>
          <w:spacing w:val="-8"/>
          <w:sz w:val="20"/>
        </w:rPr>
        <w:t> </w:t>
      </w:r>
      <w:r>
        <w:rPr>
          <w:b/>
          <w:sz w:val="20"/>
        </w:rPr>
        <w:t>DECIMO</w:t>
      </w:r>
      <w:r>
        <w:rPr>
          <w:b/>
          <w:spacing w:val="-7"/>
          <w:sz w:val="20"/>
        </w:rPr>
        <w:t> </w:t>
      </w:r>
      <w:r>
        <w:rPr>
          <w:b/>
          <w:spacing w:val="-2"/>
          <w:sz w:val="20"/>
        </w:rPr>
        <w:t>TERCERO</w:t>
      </w:r>
    </w:p>
    <w:p>
      <w:pPr>
        <w:spacing w:before="0"/>
        <w:ind w:left="708" w:right="0" w:firstLine="0"/>
        <w:jc w:val="center"/>
        <w:rPr>
          <w:b/>
          <w:sz w:val="20"/>
        </w:rPr>
      </w:pPr>
      <w:r>
        <w:rPr>
          <w:b/>
          <w:sz w:val="20"/>
        </w:rPr>
        <w:t>DE</w:t>
      </w:r>
      <w:r>
        <w:rPr>
          <w:b/>
          <w:spacing w:val="-8"/>
          <w:sz w:val="20"/>
        </w:rPr>
        <w:t> </w:t>
      </w:r>
      <w:r>
        <w:rPr>
          <w:b/>
          <w:sz w:val="20"/>
        </w:rPr>
        <w:t>LOS</w:t>
      </w:r>
      <w:r>
        <w:rPr>
          <w:b/>
          <w:spacing w:val="-7"/>
          <w:sz w:val="20"/>
        </w:rPr>
        <w:t> </w:t>
      </w:r>
      <w:r>
        <w:rPr>
          <w:b/>
          <w:sz w:val="20"/>
        </w:rPr>
        <w:t>PROCEDIMIENTOS</w:t>
      </w:r>
      <w:r>
        <w:rPr>
          <w:b/>
          <w:spacing w:val="-7"/>
          <w:sz w:val="20"/>
        </w:rPr>
        <w:t> </w:t>
      </w:r>
      <w:r>
        <w:rPr>
          <w:b/>
          <w:spacing w:val="-2"/>
          <w:sz w:val="20"/>
        </w:rPr>
        <w:t>SANCIONADORES</w:t>
      </w:r>
    </w:p>
    <w:p>
      <w:pPr>
        <w:pStyle w:val="BodyText"/>
        <w:spacing w:before="229"/>
        <w:rPr>
          <w:b/>
        </w:rPr>
      </w:pPr>
    </w:p>
    <w:p>
      <w:pPr>
        <w:spacing w:before="0"/>
        <w:ind w:left="4685" w:right="4680" w:firstLine="1226"/>
        <w:jc w:val="left"/>
        <w:rPr>
          <w:b/>
          <w:sz w:val="20"/>
        </w:rPr>
      </w:pPr>
      <w:r>
        <w:rPr>
          <w:b/>
          <w:sz w:val="20"/>
        </w:rPr>
        <w:t>CAPÍTULO I DISPOSICIONES</w:t>
      </w:r>
      <w:r>
        <w:rPr>
          <w:b/>
          <w:spacing w:val="-14"/>
          <w:sz w:val="20"/>
        </w:rPr>
        <w:t> </w:t>
      </w:r>
      <w:r>
        <w:rPr>
          <w:b/>
          <w:sz w:val="20"/>
        </w:rPr>
        <w:t>GENERALES</w:t>
      </w:r>
    </w:p>
    <w:p>
      <w:pPr>
        <w:pStyle w:val="BodyText"/>
        <w:spacing w:before="2"/>
        <w:rPr>
          <w:b/>
        </w:rPr>
      </w:pPr>
    </w:p>
    <w:p>
      <w:pPr>
        <w:pStyle w:val="BodyText"/>
        <w:ind w:left="1418" w:right="1417"/>
        <w:jc w:val="both"/>
      </w:pPr>
      <w:r>
        <w:rPr>
          <w:b/>
        </w:rPr>
        <w:t>Artículo 319. </w:t>
      </w:r>
      <w:r>
        <w:rPr/>
        <w:t>Los procedimientos sancionadores se clasifican en procedimientos ordinarios que se instauran por faltas cometidas dentro y fuera de los procesos electorales y especiales sancionadores, expeditos, por faltas cometidas dentro de los procesos electorales.</w:t>
      </w:r>
    </w:p>
    <w:p>
      <w:pPr>
        <w:pStyle w:val="BodyText"/>
        <w:spacing w:before="229"/>
        <w:ind w:left="1418"/>
      </w:pPr>
      <w:r>
        <w:rPr>
          <w:b/>
        </w:rPr>
        <w:t>Artículo</w:t>
      </w:r>
      <w:r>
        <w:rPr>
          <w:b/>
          <w:spacing w:val="-7"/>
        </w:rPr>
        <w:t> </w:t>
      </w:r>
      <w:r>
        <w:rPr>
          <w:b/>
        </w:rPr>
        <w:t>320.</w:t>
      </w:r>
      <w:r>
        <w:rPr>
          <w:b/>
          <w:spacing w:val="-7"/>
        </w:rPr>
        <w:t> </w:t>
      </w:r>
      <w:r>
        <w:rPr/>
        <w:t>Son</w:t>
      </w:r>
      <w:r>
        <w:rPr>
          <w:spacing w:val="-7"/>
        </w:rPr>
        <w:t> </w:t>
      </w:r>
      <w:r>
        <w:rPr/>
        <w:t>órganos</w:t>
      </w:r>
      <w:r>
        <w:rPr>
          <w:spacing w:val="-6"/>
        </w:rPr>
        <w:t> </w:t>
      </w:r>
      <w:r>
        <w:rPr/>
        <w:t>competentes</w:t>
      </w:r>
      <w:r>
        <w:rPr>
          <w:spacing w:val="-4"/>
        </w:rPr>
        <w:t> </w:t>
      </w:r>
      <w:r>
        <w:rPr/>
        <w:t>para</w:t>
      </w:r>
      <w:r>
        <w:rPr>
          <w:spacing w:val="-6"/>
        </w:rPr>
        <w:t> </w:t>
      </w:r>
      <w:r>
        <w:rPr/>
        <w:t>la</w:t>
      </w:r>
      <w:r>
        <w:rPr>
          <w:spacing w:val="-8"/>
        </w:rPr>
        <w:t> </w:t>
      </w:r>
      <w:r>
        <w:rPr/>
        <w:t>tramitación</w:t>
      </w:r>
      <w:r>
        <w:rPr>
          <w:spacing w:val="-9"/>
        </w:rPr>
        <w:t> </w:t>
      </w:r>
      <w:r>
        <w:rPr/>
        <w:t>y</w:t>
      </w:r>
      <w:r>
        <w:rPr>
          <w:spacing w:val="-6"/>
        </w:rPr>
        <w:t> </w:t>
      </w:r>
      <w:r>
        <w:rPr/>
        <w:t>resolución</w:t>
      </w:r>
      <w:r>
        <w:rPr>
          <w:spacing w:val="-9"/>
        </w:rPr>
        <w:t> </w:t>
      </w:r>
      <w:r>
        <w:rPr/>
        <w:t>del</w:t>
      </w:r>
      <w:r>
        <w:rPr>
          <w:spacing w:val="-7"/>
        </w:rPr>
        <w:t> </w:t>
      </w:r>
      <w:r>
        <w:rPr/>
        <w:t>procedimiento</w:t>
      </w:r>
      <w:r>
        <w:rPr>
          <w:spacing w:val="-9"/>
        </w:rPr>
        <w:t> </w:t>
      </w:r>
      <w:r>
        <w:rPr>
          <w:spacing w:val="-2"/>
        </w:rPr>
        <w:t>sancionador:</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Consejo</w:t>
      </w:r>
      <w:r>
        <w:rPr>
          <w:spacing w:val="-6"/>
          <w:sz w:val="20"/>
        </w:rPr>
        <w:t> </w:t>
      </w:r>
      <w:r>
        <w:rPr>
          <w:sz w:val="20"/>
        </w:rPr>
        <w:t>General;</w:t>
      </w:r>
      <w:r>
        <w:rPr>
          <w:spacing w:val="-6"/>
          <w:sz w:val="20"/>
        </w:rPr>
        <w:t> </w:t>
      </w:r>
      <w:r>
        <w:rPr>
          <w:spacing w:val="-10"/>
          <w:sz w:val="20"/>
        </w:rPr>
        <w:t>y</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Secretaría</w:t>
      </w:r>
      <w:r>
        <w:rPr>
          <w:spacing w:val="-5"/>
          <w:sz w:val="20"/>
        </w:rPr>
        <w:t> </w:t>
      </w:r>
      <w:r>
        <w:rPr>
          <w:sz w:val="20"/>
        </w:rPr>
        <w:t>Ejecutiva,</w:t>
      </w:r>
      <w:r>
        <w:rPr>
          <w:spacing w:val="-7"/>
          <w:sz w:val="20"/>
        </w:rPr>
        <w:t> </w:t>
      </w:r>
      <w:r>
        <w:rPr>
          <w:sz w:val="20"/>
        </w:rPr>
        <w:t>por</w:t>
      </w:r>
      <w:r>
        <w:rPr>
          <w:spacing w:val="-3"/>
          <w:sz w:val="20"/>
        </w:rPr>
        <w:t> </w:t>
      </w:r>
      <w:r>
        <w:rPr>
          <w:sz w:val="20"/>
        </w:rPr>
        <w:t>conducto</w:t>
      </w:r>
      <w:r>
        <w:rPr>
          <w:spacing w:val="-5"/>
          <w:sz w:val="20"/>
        </w:rPr>
        <w:t> </w:t>
      </w:r>
      <w:r>
        <w:rPr>
          <w:sz w:val="20"/>
        </w:rPr>
        <w:t>de</w:t>
      </w:r>
      <w:r>
        <w:rPr>
          <w:spacing w:val="-8"/>
          <w:sz w:val="20"/>
        </w:rPr>
        <w:t> </w:t>
      </w:r>
      <w:r>
        <w:rPr>
          <w:sz w:val="20"/>
        </w:rPr>
        <w:t>su</w:t>
      </w:r>
      <w:r>
        <w:rPr>
          <w:spacing w:val="-7"/>
          <w:sz w:val="20"/>
        </w:rPr>
        <w:t> </w:t>
      </w:r>
      <w:r>
        <w:rPr>
          <w:spacing w:val="-2"/>
          <w:sz w:val="20"/>
        </w:rPr>
        <w:t>Titular.</w:t>
      </w:r>
    </w:p>
    <w:p>
      <w:pPr>
        <w:pStyle w:val="BodyText"/>
        <w:spacing w:before="229"/>
        <w:ind w:left="1418" w:right="1418"/>
      </w:pPr>
      <w:r>
        <w:rPr/>
        <w:t>Los</w:t>
      </w:r>
      <w:r>
        <w:rPr>
          <w:spacing w:val="39"/>
        </w:rPr>
        <w:t> </w:t>
      </w:r>
      <w:r>
        <w:rPr/>
        <w:t>Consejos</w:t>
      </w:r>
      <w:r>
        <w:rPr>
          <w:spacing w:val="39"/>
        </w:rPr>
        <w:t> </w:t>
      </w:r>
      <w:r>
        <w:rPr/>
        <w:t>Distritales</w:t>
      </w:r>
      <w:r>
        <w:rPr>
          <w:spacing w:val="38"/>
        </w:rPr>
        <w:t> </w:t>
      </w:r>
      <w:r>
        <w:rPr/>
        <w:t>fungirán</w:t>
      </w:r>
      <w:r>
        <w:rPr>
          <w:spacing w:val="37"/>
        </w:rPr>
        <w:t> </w:t>
      </w:r>
      <w:r>
        <w:rPr/>
        <w:t>como</w:t>
      </w:r>
      <w:r>
        <w:rPr>
          <w:spacing w:val="40"/>
        </w:rPr>
        <w:t> </w:t>
      </w:r>
      <w:r>
        <w:rPr/>
        <w:t>órganos</w:t>
      </w:r>
      <w:r>
        <w:rPr>
          <w:spacing w:val="38"/>
        </w:rPr>
        <w:t> </w:t>
      </w:r>
      <w:r>
        <w:rPr/>
        <w:t>auxiliares,</w:t>
      </w:r>
      <w:r>
        <w:rPr>
          <w:spacing w:val="37"/>
        </w:rPr>
        <w:t> </w:t>
      </w:r>
      <w:r>
        <w:rPr/>
        <w:t>para</w:t>
      </w:r>
      <w:r>
        <w:rPr>
          <w:spacing w:val="37"/>
        </w:rPr>
        <w:t> </w:t>
      </w:r>
      <w:r>
        <w:rPr/>
        <w:t>la</w:t>
      </w:r>
      <w:r>
        <w:rPr>
          <w:spacing w:val="37"/>
        </w:rPr>
        <w:t> </w:t>
      </w:r>
      <w:r>
        <w:rPr/>
        <w:t>tramitación</w:t>
      </w:r>
      <w:r>
        <w:rPr>
          <w:spacing w:val="37"/>
        </w:rPr>
        <w:t> </w:t>
      </w:r>
      <w:r>
        <w:rPr/>
        <w:t>de</w:t>
      </w:r>
      <w:r>
        <w:rPr>
          <w:spacing w:val="37"/>
        </w:rPr>
        <w:t> </w:t>
      </w:r>
      <w:r>
        <w:rPr/>
        <w:t>los</w:t>
      </w:r>
      <w:r>
        <w:rPr>
          <w:spacing w:val="38"/>
        </w:rPr>
        <w:t> </w:t>
      </w:r>
      <w:r>
        <w:rPr/>
        <w:t>procedimientos </w:t>
      </w:r>
      <w:r>
        <w:rPr>
          <w:spacing w:val="-2"/>
        </w:rPr>
        <w:t>sancionadores.</w:t>
      </w:r>
    </w:p>
    <w:p>
      <w:pPr>
        <w:spacing w:before="1"/>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2"/>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13"/>
        <w:jc w:val="both"/>
      </w:pPr>
      <w:r>
        <w:rPr>
          <w:b/>
        </w:rPr>
        <w:t>Artículo 321. </w:t>
      </w:r>
      <w:r>
        <w:rPr/>
        <w:t>Las notificaciones se harán a más tardar dentro de los tres días hábiles siguientes al en</w:t>
      </w:r>
      <w:r>
        <w:rPr>
          <w:spacing w:val="80"/>
        </w:rPr>
        <w:t> </w:t>
      </w:r>
      <w:r>
        <w:rPr/>
        <w:t>que se dicten las resoluciones que las motiven y surtirán sus efectos al día siguiente de su realización.</w:t>
      </w:r>
    </w:p>
    <w:p>
      <w:pPr>
        <w:pStyle w:val="BodyText"/>
        <w:spacing w:before="228"/>
        <w:ind w:left="1418" w:right="1413"/>
        <w:jc w:val="both"/>
      </w:pPr>
      <w:r>
        <w:rPr/>
        <w:t>Cuando la resolución entrañe una citación o un plazo para la práctica de una diligencia se notificará personalmente, al menos con</w:t>
      </w:r>
      <w:r>
        <w:rPr>
          <w:spacing w:val="-1"/>
        </w:rPr>
        <w:t> </w:t>
      </w:r>
      <w:r>
        <w:rPr/>
        <w:t>tres días hábiles de</w:t>
      </w:r>
      <w:r>
        <w:rPr>
          <w:spacing w:val="-2"/>
        </w:rPr>
        <w:t> </w:t>
      </w:r>
      <w:r>
        <w:rPr/>
        <w:t>anticipación</w:t>
      </w:r>
      <w:r>
        <w:rPr>
          <w:spacing w:val="-1"/>
        </w:rPr>
        <w:t> </w:t>
      </w:r>
      <w:r>
        <w:rPr/>
        <w:t>al día</w:t>
      </w:r>
      <w:r>
        <w:rPr>
          <w:spacing w:val="-2"/>
        </w:rPr>
        <w:t> </w:t>
      </w:r>
      <w:r>
        <w:rPr/>
        <w:t>y hora</w:t>
      </w:r>
      <w:r>
        <w:rPr>
          <w:spacing w:val="-1"/>
        </w:rPr>
        <w:t> </w:t>
      </w:r>
      <w:r>
        <w:rPr/>
        <w:t>en</w:t>
      </w:r>
      <w:r>
        <w:rPr>
          <w:spacing w:val="-1"/>
        </w:rPr>
        <w:t> </w:t>
      </w:r>
      <w:r>
        <w:rPr/>
        <w:t>que se</w:t>
      </w:r>
      <w:r>
        <w:rPr>
          <w:spacing w:val="-1"/>
        </w:rPr>
        <w:t> </w:t>
      </w:r>
      <w:r>
        <w:rPr/>
        <w:t>haya de</w:t>
      </w:r>
      <w:r>
        <w:rPr>
          <w:spacing w:val="-2"/>
        </w:rPr>
        <w:t> </w:t>
      </w:r>
      <w:r>
        <w:rPr/>
        <w:t>celebrar la actuación o audiencia. Las demás se harán por cédula que se fijará en los estrados del Instituto. En todo caso, las que se dirijan a una autoridad u órgano partidario se notificarán por oficio.</w:t>
      </w:r>
    </w:p>
    <w:p>
      <w:pPr>
        <w:pStyle w:val="BodyText"/>
        <w:spacing w:before="3"/>
      </w:pPr>
    </w:p>
    <w:p>
      <w:pPr>
        <w:pStyle w:val="BodyText"/>
        <w:ind w:left="1418" w:right="1413"/>
        <w:jc w:val="both"/>
      </w:pPr>
      <w:r>
        <w:rPr/>
        <w:t>Las notificaciones personales se realizarán en días y horas hábiles al interesado o por conducto de la persona que éste haya autorizado para el efecto.</w:t>
      </w:r>
    </w:p>
    <w:p>
      <w:pPr>
        <w:pStyle w:val="BodyText"/>
        <w:spacing w:before="229"/>
        <w:ind w:left="1418" w:right="1417"/>
        <w:jc w:val="both"/>
      </w:pPr>
      <w:r>
        <w:rPr/>
        <w:t>Las notificaciones serán personales cuando así se determine, pero, en todo caso, la primera notificación</w:t>
      </w:r>
      <w:r>
        <w:rPr>
          <w:spacing w:val="40"/>
        </w:rPr>
        <w:t> </w:t>
      </w:r>
      <w:r>
        <w:rPr/>
        <w:t>a alguna de las partes se llevará de forma personal.</w:t>
      </w:r>
    </w:p>
    <w:p>
      <w:pPr>
        <w:pStyle w:val="BodyText"/>
        <w:spacing w:before="1"/>
      </w:pPr>
    </w:p>
    <w:p>
      <w:pPr>
        <w:pStyle w:val="BodyText"/>
        <w:ind w:left="1418" w:right="1411"/>
        <w:jc w:val="both"/>
      </w:pPr>
      <w:r>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pPr>
        <w:pStyle w:val="BodyText"/>
      </w:pPr>
    </w:p>
    <w:p>
      <w:pPr>
        <w:pStyle w:val="BodyText"/>
        <w:ind w:left="1418" w:right="1416"/>
        <w:jc w:val="both"/>
      </w:pPr>
      <w:r>
        <w:rPr/>
        <w:t>Si no se encuentra al interesado en su domicilio se le dejará con cualquiera de las personas que allí se encuentren un citatorio que contendrá:</w:t>
      </w:r>
    </w:p>
    <w:p>
      <w:pPr>
        <w:pStyle w:val="ListParagraph"/>
        <w:numPr>
          <w:ilvl w:val="0"/>
          <w:numId w:val="118"/>
        </w:numPr>
        <w:tabs>
          <w:tab w:pos="1985" w:val="left" w:leader="none"/>
        </w:tabs>
        <w:spacing w:line="240" w:lineRule="auto" w:before="229" w:after="0"/>
        <w:ind w:left="1985" w:right="0" w:hanging="567"/>
        <w:jc w:val="left"/>
        <w:rPr>
          <w:sz w:val="20"/>
        </w:rPr>
      </w:pPr>
      <w:r>
        <w:rPr>
          <w:sz w:val="20"/>
        </w:rPr>
        <w:t>Denominación</w:t>
      </w:r>
      <w:r>
        <w:rPr>
          <w:spacing w:val="-7"/>
          <w:sz w:val="20"/>
        </w:rPr>
        <w:t> </w:t>
      </w:r>
      <w:r>
        <w:rPr>
          <w:sz w:val="20"/>
        </w:rPr>
        <w:t>del</w:t>
      </w:r>
      <w:r>
        <w:rPr>
          <w:spacing w:val="-8"/>
          <w:sz w:val="20"/>
        </w:rPr>
        <w:t> </w:t>
      </w:r>
      <w:r>
        <w:rPr>
          <w:sz w:val="20"/>
        </w:rPr>
        <w:t>órgano</w:t>
      </w:r>
      <w:r>
        <w:rPr>
          <w:spacing w:val="-7"/>
          <w:sz w:val="20"/>
        </w:rPr>
        <w:t> </w:t>
      </w:r>
      <w:r>
        <w:rPr>
          <w:sz w:val="20"/>
        </w:rPr>
        <w:t>que</w:t>
      </w:r>
      <w:r>
        <w:rPr>
          <w:spacing w:val="-6"/>
          <w:sz w:val="20"/>
        </w:rPr>
        <w:t> </w:t>
      </w:r>
      <w:r>
        <w:rPr>
          <w:sz w:val="20"/>
        </w:rPr>
        <w:t>dictó</w:t>
      </w:r>
      <w:r>
        <w:rPr>
          <w:spacing w:val="-5"/>
          <w:sz w:val="20"/>
        </w:rPr>
        <w:t> </w:t>
      </w:r>
      <w:r>
        <w:rPr>
          <w:sz w:val="20"/>
        </w:rPr>
        <w:t>la</w:t>
      </w:r>
      <w:r>
        <w:rPr>
          <w:spacing w:val="-7"/>
          <w:sz w:val="20"/>
        </w:rPr>
        <w:t> </w:t>
      </w:r>
      <w:r>
        <w:rPr>
          <w:sz w:val="20"/>
        </w:rPr>
        <w:t>resolución</w:t>
      </w:r>
      <w:r>
        <w:rPr>
          <w:spacing w:val="-7"/>
          <w:sz w:val="20"/>
        </w:rPr>
        <w:t> </w:t>
      </w:r>
      <w:r>
        <w:rPr>
          <w:sz w:val="20"/>
        </w:rPr>
        <w:t>que</w:t>
      </w:r>
      <w:r>
        <w:rPr>
          <w:spacing w:val="-7"/>
          <w:sz w:val="20"/>
        </w:rPr>
        <w:t> </w:t>
      </w:r>
      <w:r>
        <w:rPr>
          <w:sz w:val="20"/>
        </w:rPr>
        <w:t>se</w:t>
      </w:r>
      <w:r>
        <w:rPr>
          <w:spacing w:val="-7"/>
          <w:sz w:val="20"/>
        </w:rPr>
        <w:t> </w:t>
      </w:r>
      <w:r>
        <w:rPr>
          <w:sz w:val="20"/>
        </w:rPr>
        <w:t>pretende</w:t>
      </w:r>
      <w:r>
        <w:rPr>
          <w:spacing w:val="-5"/>
          <w:sz w:val="20"/>
        </w:rPr>
        <w:t> </w:t>
      </w:r>
      <w:r>
        <w:rPr>
          <w:spacing w:val="-2"/>
          <w:sz w:val="20"/>
        </w:rPr>
        <w:t>notificar;</w:t>
      </w:r>
    </w:p>
    <w:p>
      <w:pPr>
        <w:pStyle w:val="BodyText"/>
        <w:spacing w:before="1"/>
      </w:pPr>
    </w:p>
    <w:p>
      <w:pPr>
        <w:pStyle w:val="ListParagraph"/>
        <w:numPr>
          <w:ilvl w:val="0"/>
          <w:numId w:val="118"/>
        </w:numPr>
        <w:tabs>
          <w:tab w:pos="1985" w:val="left" w:leader="none"/>
        </w:tabs>
        <w:spacing w:line="240" w:lineRule="auto" w:before="0" w:after="0"/>
        <w:ind w:left="1985" w:right="0" w:hanging="567"/>
        <w:jc w:val="left"/>
        <w:rPr>
          <w:sz w:val="20"/>
        </w:rPr>
      </w:pPr>
      <w:r>
        <w:rPr>
          <w:sz w:val="20"/>
        </w:rPr>
        <w:t>Datos</w:t>
      </w:r>
      <w:r>
        <w:rPr>
          <w:spacing w:val="-5"/>
          <w:sz w:val="20"/>
        </w:rPr>
        <w:t> </w:t>
      </w:r>
      <w:r>
        <w:rPr>
          <w:sz w:val="20"/>
        </w:rPr>
        <w:t>del</w:t>
      </w:r>
      <w:r>
        <w:rPr>
          <w:spacing w:val="-4"/>
          <w:sz w:val="20"/>
        </w:rPr>
        <w:t> </w:t>
      </w:r>
      <w:r>
        <w:rPr>
          <w:sz w:val="20"/>
        </w:rPr>
        <w:t>expediente</w:t>
      </w:r>
      <w:r>
        <w:rPr>
          <w:spacing w:val="-6"/>
          <w:sz w:val="20"/>
        </w:rPr>
        <w:t> </w:t>
      </w:r>
      <w:r>
        <w:rPr>
          <w:sz w:val="20"/>
        </w:rPr>
        <w:t>en</w:t>
      </w:r>
      <w:r>
        <w:rPr>
          <w:spacing w:val="-5"/>
          <w:sz w:val="20"/>
        </w:rPr>
        <w:t> </w:t>
      </w:r>
      <w:r>
        <w:rPr>
          <w:sz w:val="20"/>
        </w:rPr>
        <w:t>el</w:t>
      </w:r>
      <w:r>
        <w:rPr>
          <w:spacing w:val="-2"/>
          <w:sz w:val="20"/>
        </w:rPr>
        <w:t> </w:t>
      </w:r>
      <w:r>
        <w:rPr>
          <w:sz w:val="20"/>
        </w:rPr>
        <w:t>cual</w:t>
      </w:r>
      <w:r>
        <w:rPr>
          <w:spacing w:val="-6"/>
          <w:sz w:val="20"/>
        </w:rPr>
        <w:t> </w:t>
      </w:r>
      <w:r>
        <w:rPr>
          <w:sz w:val="20"/>
        </w:rPr>
        <w:t>se</w:t>
      </w:r>
      <w:r>
        <w:rPr>
          <w:spacing w:val="-4"/>
          <w:sz w:val="20"/>
        </w:rPr>
        <w:t> </w:t>
      </w:r>
      <w:r>
        <w:rPr>
          <w:spacing w:val="-2"/>
          <w:sz w:val="20"/>
        </w:rPr>
        <w:t>dictó;</w:t>
      </w:r>
    </w:p>
    <w:p>
      <w:pPr>
        <w:pStyle w:val="BodyText"/>
        <w:spacing w:before="1"/>
      </w:pPr>
    </w:p>
    <w:p>
      <w:pPr>
        <w:pStyle w:val="ListParagraph"/>
        <w:numPr>
          <w:ilvl w:val="0"/>
          <w:numId w:val="118"/>
        </w:numPr>
        <w:tabs>
          <w:tab w:pos="1985" w:val="left" w:leader="none"/>
        </w:tabs>
        <w:spacing w:line="240" w:lineRule="auto" w:before="0" w:after="0"/>
        <w:ind w:left="1985" w:right="0" w:hanging="567"/>
        <w:jc w:val="left"/>
        <w:rPr>
          <w:sz w:val="20"/>
        </w:rPr>
      </w:pPr>
      <w:r>
        <w:rPr>
          <w:sz w:val="20"/>
        </w:rPr>
        <w:t>Extracto</w:t>
      </w:r>
      <w:r>
        <w:rPr>
          <w:spacing w:val="-6"/>
          <w:sz w:val="20"/>
        </w:rPr>
        <w:t> </w:t>
      </w:r>
      <w:r>
        <w:rPr>
          <w:sz w:val="20"/>
        </w:rPr>
        <w:t>de</w:t>
      </w:r>
      <w:r>
        <w:rPr>
          <w:spacing w:val="-6"/>
          <w:sz w:val="20"/>
        </w:rPr>
        <w:t> </w:t>
      </w:r>
      <w:r>
        <w:rPr>
          <w:sz w:val="20"/>
        </w:rPr>
        <w:t>la</w:t>
      </w:r>
      <w:r>
        <w:rPr>
          <w:spacing w:val="-5"/>
          <w:sz w:val="20"/>
        </w:rPr>
        <w:t> </w:t>
      </w:r>
      <w:r>
        <w:rPr>
          <w:sz w:val="20"/>
        </w:rPr>
        <w:t>resolución</w:t>
      </w:r>
      <w:r>
        <w:rPr>
          <w:spacing w:val="-4"/>
          <w:sz w:val="20"/>
        </w:rPr>
        <w:t> </w:t>
      </w:r>
      <w:r>
        <w:rPr>
          <w:sz w:val="20"/>
        </w:rPr>
        <w:t>que</w:t>
      </w:r>
      <w:r>
        <w:rPr>
          <w:spacing w:val="-7"/>
          <w:sz w:val="20"/>
        </w:rPr>
        <w:t> </w:t>
      </w:r>
      <w:r>
        <w:rPr>
          <w:sz w:val="20"/>
        </w:rPr>
        <w:t>se</w:t>
      </w:r>
      <w:r>
        <w:rPr>
          <w:spacing w:val="-5"/>
          <w:sz w:val="20"/>
        </w:rPr>
        <w:t> </w:t>
      </w:r>
      <w:r>
        <w:rPr>
          <w:spacing w:val="-2"/>
          <w:sz w:val="20"/>
        </w:rPr>
        <w:t>notifica;</w:t>
      </w:r>
    </w:p>
    <w:p>
      <w:pPr>
        <w:pStyle w:val="ListParagraph"/>
        <w:numPr>
          <w:ilvl w:val="0"/>
          <w:numId w:val="118"/>
        </w:numPr>
        <w:tabs>
          <w:tab w:pos="1985" w:val="left" w:leader="none"/>
        </w:tabs>
        <w:spacing w:line="240" w:lineRule="auto" w:before="228" w:after="0"/>
        <w:ind w:left="1985" w:right="0" w:hanging="567"/>
        <w:jc w:val="left"/>
        <w:rPr>
          <w:sz w:val="20"/>
        </w:rPr>
      </w:pPr>
      <w:r>
        <w:rPr>
          <w:sz w:val="20"/>
        </w:rPr>
        <w:t>Día</w:t>
      </w:r>
      <w:r>
        <w:rPr>
          <w:spacing w:val="-5"/>
          <w:sz w:val="20"/>
        </w:rPr>
        <w:t> </w:t>
      </w:r>
      <w:r>
        <w:rPr>
          <w:sz w:val="20"/>
        </w:rPr>
        <w:t>y</w:t>
      </w:r>
      <w:r>
        <w:rPr>
          <w:spacing w:val="-4"/>
          <w:sz w:val="20"/>
        </w:rPr>
        <w:t> </w:t>
      </w:r>
      <w:r>
        <w:rPr>
          <w:sz w:val="20"/>
        </w:rPr>
        <w:t>hora</w:t>
      </w:r>
      <w:r>
        <w:rPr>
          <w:spacing w:val="-3"/>
          <w:sz w:val="20"/>
        </w:rPr>
        <w:t> </w:t>
      </w:r>
      <w:r>
        <w:rPr>
          <w:sz w:val="20"/>
        </w:rPr>
        <w:t>en</w:t>
      </w:r>
      <w:r>
        <w:rPr>
          <w:spacing w:val="-4"/>
          <w:sz w:val="20"/>
        </w:rPr>
        <w:t> </w:t>
      </w:r>
      <w:r>
        <w:rPr>
          <w:sz w:val="20"/>
        </w:rPr>
        <w:t>que</w:t>
      </w:r>
      <w:r>
        <w:rPr>
          <w:spacing w:val="-4"/>
          <w:sz w:val="20"/>
        </w:rPr>
        <w:t> </w:t>
      </w:r>
      <w:r>
        <w:rPr>
          <w:sz w:val="20"/>
        </w:rPr>
        <w:t>se</w:t>
      </w:r>
      <w:r>
        <w:rPr>
          <w:spacing w:val="-4"/>
          <w:sz w:val="20"/>
        </w:rPr>
        <w:t> </w:t>
      </w:r>
      <w:r>
        <w:rPr>
          <w:sz w:val="20"/>
        </w:rPr>
        <w:t>deja</w:t>
      </w:r>
      <w:r>
        <w:rPr>
          <w:spacing w:val="-4"/>
          <w:sz w:val="20"/>
        </w:rPr>
        <w:t> </w:t>
      </w:r>
      <w:r>
        <w:rPr>
          <w:sz w:val="20"/>
        </w:rPr>
        <w:t>el</w:t>
      </w:r>
      <w:r>
        <w:rPr>
          <w:spacing w:val="-5"/>
          <w:sz w:val="20"/>
        </w:rPr>
        <w:t> </w:t>
      </w:r>
      <w:r>
        <w:rPr>
          <w:sz w:val="20"/>
        </w:rPr>
        <w:t>citatorio</w:t>
      </w:r>
      <w:r>
        <w:rPr>
          <w:spacing w:val="-5"/>
          <w:sz w:val="20"/>
        </w:rPr>
        <w:t> </w:t>
      </w:r>
      <w:r>
        <w:rPr>
          <w:sz w:val="20"/>
        </w:rPr>
        <w:t>y</w:t>
      </w:r>
      <w:r>
        <w:rPr>
          <w:spacing w:val="-4"/>
          <w:sz w:val="20"/>
        </w:rPr>
        <w:t> </w:t>
      </w:r>
      <w:r>
        <w:rPr>
          <w:sz w:val="20"/>
        </w:rPr>
        <w:t>nombre</w:t>
      </w:r>
      <w:r>
        <w:rPr>
          <w:spacing w:val="-3"/>
          <w:sz w:val="20"/>
        </w:rPr>
        <w:t> </w:t>
      </w:r>
      <w:r>
        <w:rPr>
          <w:sz w:val="20"/>
        </w:rPr>
        <w:t>de</w:t>
      </w:r>
      <w:r>
        <w:rPr>
          <w:spacing w:val="-3"/>
          <w:sz w:val="20"/>
        </w:rPr>
        <w:t> </w:t>
      </w:r>
      <w:r>
        <w:rPr>
          <w:sz w:val="20"/>
        </w:rPr>
        <w:t>la</w:t>
      </w:r>
      <w:r>
        <w:rPr>
          <w:spacing w:val="-4"/>
          <w:sz w:val="20"/>
        </w:rPr>
        <w:t> </w:t>
      </w:r>
      <w:r>
        <w:rPr>
          <w:sz w:val="20"/>
        </w:rPr>
        <w:t>persona</w:t>
      </w:r>
      <w:r>
        <w:rPr>
          <w:spacing w:val="-2"/>
          <w:sz w:val="20"/>
        </w:rPr>
        <w:t> </w:t>
      </w:r>
      <w:r>
        <w:rPr>
          <w:sz w:val="20"/>
        </w:rPr>
        <w:t>a</w:t>
      </w:r>
      <w:r>
        <w:rPr>
          <w:spacing w:val="-5"/>
          <w:sz w:val="20"/>
        </w:rPr>
        <w:t> </w:t>
      </w:r>
      <w:r>
        <w:rPr>
          <w:sz w:val="20"/>
        </w:rPr>
        <w:t>la</w:t>
      </w:r>
      <w:r>
        <w:rPr>
          <w:spacing w:val="-5"/>
          <w:sz w:val="20"/>
        </w:rPr>
        <w:t> </w:t>
      </w:r>
      <w:r>
        <w:rPr>
          <w:sz w:val="20"/>
        </w:rPr>
        <w:t>que</w:t>
      </w:r>
      <w:r>
        <w:rPr>
          <w:spacing w:val="-4"/>
          <w:sz w:val="20"/>
        </w:rPr>
        <w:t> </w:t>
      </w:r>
      <w:r>
        <w:rPr>
          <w:sz w:val="20"/>
        </w:rPr>
        <w:t>se</w:t>
      </w:r>
      <w:r>
        <w:rPr>
          <w:spacing w:val="-4"/>
          <w:sz w:val="20"/>
        </w:rPr>
        <w:t> </w:t>
      </w:r>
      <w:r>
        <w:rPr>
          <w:sz w:val="20"/>
        </w:rPr>
        <w:t>le</w:t>
      </w:r>
      <w:r>
        <w:rPr>
          <w:spacing w:val="-4"/>
          <w:sz w:val="20"/>
        </w:rPr>
        <w:t> </w:t>
      </w:r>
      <w:r>
        <w:rPr>
          <w:sz w:val="20"/>
        </w:rPr>
        <w:t>entrega;</w:t>
      </w:r>
      <w:r>
        <w:rPr>
          <w:spacing w:val="-5"/>
          <w:sz w:val="20"/>
        </w:rPr>
        <w:t> </w:t>
      </w:r>
      <w:r>
        <w:rPr>
          <w:spacing w:val="-10"/>
          <w:sz w:val="20"/>
        </w:rPr>
        <w:t>y</w:t>
      </w:r>
    </w:p>
    <w:p>
      <w:pPr>
        <w:pStyle w:val="BodyText"/>
        <w:spacing w:before="1"/>
      </w:pPr>
    </w:p>
    <w:p>
      <w:pPr>
        <w:pStyle w:val="ListParagraph"/>
        <w:numPr>
          <w:ilvl w:val="0"/>
          <w:numId w:val="118"/>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señalamiento</w:t>
      </w:r>
      <w:r>
        <w:rPr>
          <w:spacing w:val="-6"/>
          <w:sz w:val="20"/>
        </w:rPr>
        <w:t> </w:t>
      </w:r>
      <w:r>
        <w:rPr>
          <w:sz w:val="20"/>
        </w:rPr>
        <w:t>de</w:t>
      </w:r>
      <w:r>
        <w:rPr>
          <w:spacing w:val="-4"/>
          <w:sz w:val="20"/>
        </w:rPr>
        <w:t> </w:t>
      </w:r>
      <w:r>
        <w:rPr>
          <w:sz w:val="20"/>
        </w:rPr>
        <w:t>la</w:t>
      </w:r>
      <w:r>
        <w:rPr>
          <w:spacing w:val="-5"/>
          <w:sz w:val="20"/>
        </w:rPr>
        <w:t> </w:t>
      </w:r>
      <w:r>
        <w:rPr>
          <w:sz w:val="20"/>
        </w:rPr>
        <w:t>hora</w:t>
      </w:r>
      <w:r>
        <w:rPr>
          <w:spacing w:val="-3"/>
          <w:sz w:val="20"/>
        </w:rPr>
        <w:t> </w:t>
      </w:r>
      <w:r>
        <w:rPr>
          <w:sz w:val="20"/>
        </w:rPr>
        <w:t>a</w:t>
      </w:r>
      <w:r>
        <w:rPr>
          <w:spacing w:val="-5"/>
          <w:sz w:val="20"/>
        </w:rPr>
        <w:t> </w:t>
      </w:r>
      <w:r>
        <w:rPr>
          <w:sz w:val="20"/>
        </w:rPr>
        <w:t>la</w:t>
      </w:r>
      <w:r>
        <w:rPr>
          <w:spacing w:val="-4"/>
          <w:sz w:val="20"/>
        </w:rPr>
        <w:t> </w:t>
      </w:r>
      <w:r>
        <w:rPr>
          <w:sz w:val="20"/>
        </w:rPr>
        <w:t>que,</w:t>
      </w:r>
      <w:r>
        <w:rPr>
          <w:spacing w:val="-5"/>
          <w:sz w:val="20"/>
        </w:rPr>
        <w:t> </w:t>
      </w:r>
      <w:r>
        <w:rPr>
          <w:sz w:val="20"/>
        </w:rPr>
        <w:t>al</w:t>
      </w:r>
      <w:r>
        <w:rPr>
          <w:spacing w:val="-6"/>
          <w:sz w:val="20"/>
        </w:rPr>
        <w:t> </w:t>
      </w:r>
      <w:r>
        <w:rPr>
          <w:sz w:val="20"/>
        </w:rPr>
        <w:t>día</w:t>
      </w:r>
      <w:r>
        <w:rPr>
          <w:spacing w:val="-5"/>
          <w:sz w:val="20"/>
        </w:rPr>
        <w:t> </w:t>
      </w:r>
      <w:r>
        <w:rPr>
          <w:sz w:val="20"/>
        </w:rPr>
        <w:t>siguiente,</w:t>
      </w:r>
      <w:r>
        <w:rPr>
          <w:spacing w:val="-5"/>
          <w:sz w:val="20"/>
        </w:rPr>
        <w:t> </w:t>
      </w:r>
      <w:r>
        <w:rPr>
          <w:sz w:val="20"/>
        </w:rPr>
        <w:t>deberá</w:t>
      </w:r>
      <w:r>
        <w:rPr>
          <w:spacing w:val="-4"/>
          <w:sz w:val="20"/>
        </w:rPr>
        <w:t> </w:t>
      </w:r>
      <w:r>
        <w:rPr>
          <w:sz w:val="20"/>
        </w:rPr>
        <w:t>esperar</w:t>
      </w:r>
      <w:r>
        <w:rPr>
          <w:spacing w:val="-4"/>
          <w:sz w:val="20"/>
        </w:rPr>
        <w:t> </w:t>
      </w:r>
      <w:r>
        <w:rPr>
          <w:sz w:val="20"/>
        </w:rPr>
        <w:t>la</w:t>
      </w:r>
      <w:r>
        <w:rPr>
          <w:spacing w:val="-5"/>
          <w:sz w:val="20"/>
        </w:rPr>
        <w:t> </w:t>
      </w:r>
      <w:r>
        <w:rPr>
          <w:spacing w:val="-2"/>
          <w:sz w:val="20"/>
        </w:rPr>
        <w:t>notificación.</w:t>
      </w:r>
    </w:p>
    <w:p>
      <w:pPr>
        <w:pStyle w:val="BodyText"/>
        <w:spacing w:before="1"/>
      </w:pPr>
    </w:p>
    <w:p>
      <w:pPr>
        <w:pStyle w:val="BodyText"/>
        <w:ind w:left="1418" w:right="1414"/>
        <w:jc w:val="both"/>
      </w:pPr>
      <w:r>
        <w:rPr/>
        <w:t>Al día siguiente, en la hora fijada en el citatorio, el notificador se constituirá nuevamente en el domicilio y si el interesado no se encuentra, se hará la notificación por estrados, de todo lo cual se asentará la razón </w:t>
      </w:r>
      <w:r>
        <w:rPr>
          <w:spacing w:val="-2"/>
        </w:rPr>
        <w:t>correspondiente.</w:t>
      </w:r>
    </w:p>
    <w:p>
      <w:pPr>
        <w:pStyle w:val="BodyText"/>
        <w:spacing w:before="229"/>
        <w:ind w:left="1418" w:right="1414"/>
        <w:jc w:val="both"/>
      </w:pPr>
      <w:r>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pPr>
        <w:pStyle w:val="BodyText"/>
      </w:pPr>
    </w:p>
    <w:p>
      <w:pPr>
        <w:pStyle w:val="BodyText"/>
        <w:ind w:left="1418" w:right="1413"/>
        <w:jc w:val="both"/>
      </w:pPr>
      <w:r>
        <w:rPr/>
        <w:t>Las notificaciones personales podrán realizarse por comparecencia del interesado, de su Representante, o de su autorizado ante el órgano que corresponda.</w:t>
      </w:r>
    </w:p>
    <w:p>
      <w:pPr>
        <w:pStyle w:val="BodyText"/>
        <w:spacing w:before="1"/>
      </w:pPr>
    </w:p>
    <w:p>
      <w:pPr>
        <w:pStyle w:val="BodyText"/>
        <w:ind w:left="1418" w:right="1415"/>
        <w:jc w:val="both"/>
      </w:pPr>
      <w:r>
        <w:rPr/>
        <w:t>La notificación de las resoluciones que pongan fin al procedimiento de investigación será personal, se hará a más tardar dentro de los tres días hábiles siguientes a aquel en que se dicten, entregando al denunciante y al denunciado copia certificada de la resolución.</w:t>
      </w:r>
    </w:p>
    <w:p>
      <w:pPr>
        <w:spacing w:after="0"/>
        <w:jc w:val="both"/>
        <w:sectPr>
          <w:pgSz w:w="12250" w:h="15820"/>
          <w:pgMar w:header="0" w:footer="903" w:top="1680" w:bottom="1100" w:left="0" w:right="0"/>
        </w:sectPr>
      </w:pPr>
    </w:p>
    <w:p>
      <w:pPr>
        <w:pStyle w:val="BodyText"/>
        <w:spacing w:before="129"/>
        <w:ind w:left="1418" w:right="1413"/>
        <w:jc w:val="both"/>
      </w:pPr>
      <w:r>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pPr>
        <w:pStyle w:val="BodyText"/>
        <w:spacing w:before="229"/>
        <w:ind w:left="1418" w:right="1413"/>
        <w:jc w:val="both"/>
      </w:pPr>
      <w:r>
        <w:rPr>
          <w:b/>
        </w:rPr>
        <w:t>Artículo 322. </w:t>
      </w:r>
      <w:r>
        <w:rPr/>
        <w:t>Son objeto de prueba los hechos controvertidos. No lo será el derecho, los hechos notorios o imposibles, ni aquellos que hayan sido reconocidos. Tanto la Secretaría Ejecutiva como el Consejo General podrán invocar los hechos notorios aunque no hayan sido alegados por el denunciado o por el quejoso. En todo caso, una vez que se haya apersonado el denunciado al procedimiento de</w:t>
      </w:r>
      <w:r>
        <w:rPr>
          <w:spacing w:val="80"/>
        </w:rPr>
        <w:t> </w:t>
      </w:r>
      <w:r>
        <w:rPr/>
        <w:t>investigación, en el desahogo de las pruebas se respetará el principio contradictorio de la prueba,</w:t>
      </w:r>
      <w:r>
        <w:rPr>
          <w:spacing w:val="40"/>
        </w:rPr>
        <w:t> </w:t>
      </w:r>
      <w:r>
        <w:rPr/>
        <w:t>siempre que ello no signifique la posibilidad de demorar el proceso, o el riesgo de que se oculte o destruya el material probatorio.</w:t>
      </w:r>
    </w:p>
    <w:p>
      <w:pPr>
        <w:pStyle w:val="BodyText"/>
        <w:spacing w:before="1"/>
      </w:pPr>
    </w:p>
    <w:p>
      <w:pPr>
        <w:pStyle w:val="BodyText"/>
        <w:ind w:left="1418" w:right="1412"/>
        <w:jc w:val="both"/>
      </w:pPr>
      <w:r>
        <w:rPr>
          <w:b/>
        </w:rPr>
        <w:t>Artículo 323. </w:t>
      </w:r>
      <w:r>
        <w:rPr/>
        <w:t>Las pruebas deberán ofrecerse en el primer escrito que presenten las partes en el procedimiento,</w:t>
      </w:r>
      <w:r>
        <w:rPr>
          <w:spacing w:val="-1"/>
        </w:rPr>
        <w:t> </w:t>
      </w:r>
      <w:r>
        <w:rPr/>
        <w:t>expresando con</w:t>
      </w:r>
      <w:r>
        <w:rPr>
          <w:spacing w:val="-2"/>
        </w:rPr>
        <w:t> </w:t>
      </w:r>
      <w:r>
        <w:rPr/>
        <w:t>toda</w:t>
      </w:r>
      <w:r>
        <w:rPr>
          <w:spacing w:val="-1"/>
        </w:rPr>
        <w:t> </w:t>
      </w:r>
      <w:r>
        <w:rPr/>
        <w:t>claridad cuál</w:t>
      </w:r>
      <w:r>
        <w:rPr>
          <w:spacing w:val="-2"/>
        </w:rPr>
        <w:t> </w:t>
      </w:r>
      <w:r>
        <w:rPr/>
        <w:t>es el</w:t>
      </w:r>
      <w:r>
        <w:rPr>
          <w:spacing w:val="-2"/>
        </w:rPr>
        <w:t> </w:t>
      </w:r>
      <w:r>
        <w:rPr/>
        <w:t>hecho o</w:t>
      </w:r>
      <w:r>
        <w:rPr>
          <w:spacing w:val="-1"/>
        </w:rPr>
        <w:t> </w:t>
      </w:r>
      <w:r>
        <w:rPr/>
        <w:t>hechos que se</w:t>
      </w:r>
      <w:r>
        <w:rPr>
          <w:spacing w:val="-1"/>
        </w:rPr>
        <w:t> </w:t>
      </w:r>
      <w:r>
        <w:rPr/>
        <w:t>tratan</w:t>
      </w:r>
      <w:r>
        <w:rPr>
          <w:spacing w:val="-1"/>
        </w:rPr>
        <w:t> </w:t>
      </w:r>
      <w:r>
        <w:rPr/>
        <w:t>de</w:t>
      </w:r>
      <w:r>
        <w:rPr>
          <w:spacing w:val="-1"/>
        </w:rPr>
        <w:t> </w:t>
      </w:r>
      <w:r>
        <w:rPr/>
        <w:t>acreditar con</w:t>
      </w:r>
      <w:r>
        <w:rPr>
          <w:spacing w:val="-2"/>
        </w:rPr>
        <w:t> </w:t>
      </w:r>
      <w:r>
        <w:rPr/>
        <w:t>las mismas, así como las razones por las que se estima que demostrarán las afirmaciones vertidas.</w:t>
      </w:r>
    </w:p>
    <w:p>
      <w:pPr>
        <w:pStyle w:val="BodyText"/>
      </w:pPr>
    </w:p>
    <w:p>
      <w:pPr>
        <w:pStyle w:val="BodyText"/>
        <w:ind w:left="1418"/>
        <w:jc w:val="both"/>
      </w:pPr>
      <w:r>
        <w:rPr/>
        <w:t>Sólo</w:t>
      </w:r>
      <w:r>
        <w:rPr>
          <w:spacing w:val="-10"/>
        </w:rPr>
        <w:t> </w:t>
      </w:r>
      <w:r>
        <w:rPr/>
        <w:t>serán</w:t>
      </w:r>
      <w:r>
        <w:rPr>
          <w:spacing w:val="-6"/>
        </w:rPr>
        <w:t> </w:t>
      </w:r>
      <w:r>
        <w:rPr/>
        <w:t>admitidas</w:t>
      </w:r>
      <w:r>
        <w:rPr>
          <w:spacing w:val="-6"/>
        </w:rPr>
        <w:t> </w:t>
      </w:r>
      <w:r>
        <w:rPr/>
        <w:t>las</w:t>
      </w:r>
      <w:r>
        <w:rPr>
          <w:spacing w:val="-8"/>
        </w:rPr>
        <w:t> </w:t>
      </w:r>
      <w:r>
        <w:rPr/>
        <w:t>siguientes</w:t>
      </w:r>
      <w:r>
        <w:rPr>
          <w:spacing w:val="-7"/>
        </w:rPr>
        <w:t> </w:t>
      </w:r>
      <w:r>
        <w:rPr>
          <w:spacing w:val="-2"/>
        </w:rPr>
        <w:t>pruebas:</w:t>
      </w:r>
    </w:p>
    <w:p>
      <w:pPr>
        <w:pStyle w:val="BodyText"/>
        <w:spacing w:before="1"/>
      </w:pPr>
    </w:p>
    <w:p>
      <w:pPr>
        <w:pStyle w:val="ListParagraph"/>
        <w:numPr>
          <w:ilvl w:val="0"/>
          <w:numId w:val="119"/>
        </w:numPr>
        <w:tabs>
          <w:tab w:pos="1985" w:val="left" w:leader="none"/>
        </w:tabs>
        <w:spacing w:line="240" w:lineRule="auto" w:before="0" w:after="0"/>
        <w:ind w:left="1985" w:right="0" w:hanging="567"/>
        <w:jc w:val="left"/>
        <w:rPr>
          <w:sz w:val="20"/>
        </w:rPr>
      </w:pPr>
      <w:r>
        <w:rPr>
          <w:spacing w:val="-2"/>
          <w:sz w:val="20"/>
        </w:rPr>
        <w:t>Documentales</w:t>
      </w:r>
      <w:r>
        <w:rPr>
          <w:spacing w:val="8"/>
          <w:sz w:val="20"/>
        </w:rPr>
        <w:t> </w:t>
      </w:r>
      <w:r>
        <w:rPr>
          <w:spacing w:val="-2"/>
          <w:sz w:val="20"/>
        </w:rPr>
        <w:t>públicas;</w:t>
      </w:r>
    </w:p>
    <w:p>
      <w:pPr>
        <w:pStyle w:val="ListParagraph"/>
        <w:numPr>
          <w:ilvl w:val="0"/>
          <w:numId w:val="119"/>
        </w:numPr>
        <w:tabs>
          <w:tab w:pos="1985" w:val="left" w:leader="none"/>
        </w:tabs>
        <w:spacing w:line="240" w:lineRule="auto" w:before="228" w:after="0"/>
        <w:ind w:left="1985" w:right="0" w:hanging="567"/>
        <w:jc w:val="left"/>
        <w:rPr>
          <w:sz w:val="20"/>
        </w:rPr>
      </w:pPr>
      <w:r>
        <w:rPr>
          <w:spacing w:val="-2"/>
          <w:sz w:val="20"/>
        </w:rPr>
        <w:t>Documentales</w:t>
      </w:r>
      <w:r>
        <w:rPr>
          <w:spacing w:val="8"/>
          <w:sz w:val="20"/>
        </w:rPr>
        <w:t> </w:t>
      </w:r>
      <w:r>
        <w:rPr>
          <w:spacing w:val="-2"/>
          <w:sz w:val="20"/>
        </w:rPr>
        <w:t>privadas;</w:t>
      </w:r>
    </w:p>
    <w:p>
      <w:pPr>
        <w:pStyle w:val="BodyText"/>
        <w:spacing w:before="1"/>
      </w:pPr>
    </w:p>
    <w:p>
      <w:pPr>
        <w:pStyle w:val="ListParagraph"/>
        <w:numPr>
          <w:ilvl w:val="0"/>
          <w:numId w:val="119"/>
        </w:numPr>
        <w:tabs>
          <w:tab w:pos="1985" w:val="left" w:leader="none"/>
        </w:tabs>
        <w:spacing w:line="240" w:lineRule="auto" w:before="0" w:after="0"/>
        <w:ind w:left="1985" w:right="0" w:hanging="567"/>
        <w:jc w:val="left"/>
        <w:rPr>
          <w:sz w:val="20"/>
        </w:rPr>
      </w:pPr>
      <w:r>
        <w:rPr>
          <w:spacing w:val="-2"/>
          <w:sz w:val="20"/>
        </w:rPr>
        <w:t>Técnicas;</w:t>
      </w:r>
    </w:p>
    <w:p>
      <w:pPr>
        <w:pStyle w:val="BodyText"/>
        <w:spacing w:before="1"/>
      </w:pPr>
    </w:p>
    <w:p>
      <w:pPr>
        <w:pStyle w:val="ListParagraph"/>
        <w:numPr>
          <w:ilvl w:val="0"/>
          <w:numId w:val="119"/>
        </w:numPr>
        <w:tabs>
          <w:tab w:pos="1985" w:val="left" w:leader="none"/>
        </w:tabs>
        <w:spacing w:line="240" w:lineRule="auto" w:before="0" w:after="0"/>
        <w:ind w:left="1985" w:right="0" w:hanging="567"/>
        <w:jc w:val="left"/>
        <w:rPr>
          <w:sz w:val="20"/>
        </w:rPr>
      </w:pPr>
      <w:r>
        <w:rPr>
          <w:sz w:val="20"/>
        </w:rPr>
        <w:t>Pericial</w:t>
      </w:r>
      <w:r>
        <w:rPr>
          <w:spacing w:val="-12"/>
          <w:sz w:val="20"/>
        </w:rPr>
        <w:t> </w:t>
      </w:r>
      <w:r>
        <w:rPr>
          <w:spacing w:val="-2"/>
          <w:sz w:val="20"/>
        </w:rPr>
        <w:t>contable;</w:t>
      </w:r>
    </w:p>
    <w:p>
      <w:pPr>
        <w:pStyle w:val="ListParagraph"/>
        <w:numPr>
          <w:ilvl w:val="0"/>
          <w:numId w:val="119"/>
        </w:numPr>
        <w:tabs>
          <w:tab w:pos="1985" w:val="left" w:leader="none"/>
        </w:tabs>
        <w:spacing w:line="240" w:lineRule="auto" w:before="229" w:after="0"/>
        <w:ind w:left="1985" w:right="0" w:hanging="567"/>
        <w:jc w:val="left"/>
        <w:rPr>
          <w:sz w:val="20"/>
        </w:rPr>
      </w:pPr>
      <w:r>
        <w:rPr>
          <w:sz w:val="20"/>
        </w:rPr>
        <w:t>Presuncional</w:t>
      </w:r>
      <w:r>
        <w:rPr>
          <w:spacing w:val="-9"/>
          <w:sz w:val="20"/>
        </w:rPr>
        <w:t> </w:t>
      </w:r>
      <w:r>
        <w:rPr>
          <w:sz w:val="20"/>
        </w:rPr>
        <w:t>legal</w:t>
      </w:r>
      <w:r>
        <w:rPr>
          <w:spacing w:val="-8"/>
          <w:sz w:val="20"/>
        </w:rPr>
        <w:t> </w:t>
      </w:r>
      <w:r>
        <w:rPr>
          <w:sz w:val="20"/>
        </w:rPr>
        <w:t>y</w:t>
      </w:r>
      <w:r>
        <w:rPr>
          <w:spacing w:val="-7"/>
          <w:sz w:val="20"/>
        </w:rPr>
        <w:t> </w:t>
      </w:r>
      <w:r>
        <w:rPr>
          <w:sz w:val="20"/>
        </w:rPr>
        <w:t>humana;</w:t>
      </w:r>
      <w:r>
        <w:rPr>
          <w:spacing w:val="-7"/>
          <w:sz w:val="20"/>
        </w:rPr>
        <w:t> </w:t>
      </w:r>
      <w:r>
        <w:rPr>
          <w:spacing w:val="-10"/>
          <w:sz w:val="20"/>
        </w:rPr>
        <w:t>e</w:t>
      </w:r>
    </w:p>
    <w:p>
      <w:pPr>
        <w:pStyle w:val="BodyText"/>
      </w:pPr>
    </w:p>
    <w:p>
      <w:pPr>
        <w:pStyle w:val="BodyText"/>
        <w:tabs>
          <w:tab w:pos="1985" w:val="left" w:leader="none"/>
        </w:tabs>
        <w:ind w:left="1418"/>
      </w:pPr>
      <w:r>
        <w:rPr>
          <w:b/>
          <w:spacing w:val="-4"/>
        </w:rPr>
        <w:t>VII.</w:t>
      </w:r>
      <w:r>
        <w:rPr>
          <w:b/>
        </w:rPr>
        <w:tab/>
      </w:r>
      <w:r>
        <w:rPr/>
        <w:t>Instrumental</w:t>
      </w:r>
      <w:r>
        <w:rPr>
          <w:spacing w:val="-10"/>
        </w:rPr>
        <w:t> </w:t>
      </w:r>
      <w:r>
        <w:rPr/>
        <w:t>de</w:t>
      </w:r>
      <w:r>
        <w:rPr>
          <w:spacing w:val="-7"/>
        </w:rPr>
        <w:t> </w:t>
      </w:r>
      <w:r>
        <w:rPr>
          <w:spacing w:val="-2"/>
        </w:rPr>
        <w:t>actuaciones.</w:t>
      </w:r>
    </w:p>
    <w:p>
      <w:pPr>
        <w:pStyle w:val="BodyText"/>
        <w:spacing w:before="1"/>
      </w:pPr>
    </w:p>
    <w:p>
      <w:pPr>
        <w:pStyle w:val="BodyText"/>
        <w:spacing w:before="1"/>
        <w:ind w:left="1418" w:right="1413"/>
        <w:jc w:val="both"/>
      </w:pPr>
      <w:r>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pPr>
        <w:pStyle w:val="BodyText"/>
        <w:spacing w:before="229"/>
        <w:ind w:left="1418" w:right="1415"/>
        <w:jc w:val="both"/>
      </w:pPr>
      <w:r>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w:t>
      </w:r>
      <w:r>
        <w:rPr>
          <w:spacing w:val="-2"/>
        </w:rPr>
        <w:t>denunciados.</w:t>
      </w:r>
    </w:p>
    <w:p>
      <w:pPr>
        <w:pStyle w:val="BodyText"/>
        <w:spacing w:before="230"/>
        <w:ind w:left="1418" w:right="1417"/>
        <w:jc w:val="both"/>
      </w:pPr>
      <w:r>
        <w:rPr/>
        <w:t>El quejoso o el denunciado podrán aportar pruebas supervenientes hasta antes del cierre de la </w:t>
      </w:r>
      <w:r>
        <w:rPr>
          <w:spacing w:val="-2"/>
        </w:rPr>
        <w:t>instrucción.</w:t>
      </w:r>
    </w:p>
    <w:p>
      <w:pPr>
        <w:pStyle w:val="BodyText"/>
        <w:spacing w:before="1"/>
      </w:pPr>
    </w:p>
    <w:p>
      <w:pPr>
        <w:pStyle w:val="BodyText"/>
        <w:ind w:left="1418" w:right="1417"/>
        <w:jc w:val="both"/>
      </w:pPr>
      <w:r>
        <w:rPr/>
        <w:t>Admitida una prueba superveniente, se dará vista al quejoso o denunciado, según corresponda, para que en el plazo de cinco días manifieste lo que a su derecho convenga.</w:t>
      </w:r>
    </w:p>
    <w:p>
      <w:pPr>
        <w:pStyle w:val="BodyText"/>
        <w:spacing w:before="229"/>
        <w:ind w:left="1418" w:right="1418"/>
        <w:jc w:val="both"/>
      </w:pPr>
      <w:r>
        <w:rPr/>
        <w:t>Los órganos que sustancien el procedimiento podrán hacer uso de los medios de apremio para hacer cumplir sus resoluciones.</w:t>
      </w:r>
    </w:p>
    <w:p>
      <w:pPr>
        <w:pStyle w:val="BodyText"/>
        <w:spacing w:before="1"/>
      </w:pPr>
    </w:p>
    <w:p>
      <w:pPr>
        <w:pStyle w:val="BodyText"/>
        <w:spacing w:before="1"/>
        <w:ind w:left="1418" w:right="1415"/>
        <w:jc w:val="both"/>
      </w:pPr>
      <w:r>
        <w:rPr>
          <w:b/>
        </w:rPr>
        <w:t>Artículo 324. </w:t>
      </w:r>
      <w:r>
        <w:rPr/>
        <w:t>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pPr>
        <w:spacing w:after="0"/>
        <w:jc w:val="both"/>
        <w:sectPr>
          <w:pgSz w:w="12250" w:h="15820"/>
          <w:pgMar w:header="0" w:footer="903" w:top="1680" w:bottom="1100" w:left="0" w:right="0"/>
        </w:sectPr>
      </w:pPr>
    </w:p>
    <w:p>
      <w:pPr>
        <w:pStyle w:val="BodyText"/>
        <w:spacing w:before="129"/>
        <w:ind w:left="1418" w:right="1417"/>
        <w:jc w:val="both"/>
      </w:pPr>
      <w:r>
        <w:rPr/>
        <w:t>Las documentales públicas tendrán valor probatorio pleno, salvo prueba en contrario respecto de su autenticidad o de la veracidad de los hechos a que se refieran.</w:t>
      </w:r>
    </w:p>
    <w:p>
      <w:pPr>
        <w:pStyle w:val="BodyText"/>
        <w:spacing w:before="229"/>
        <w:ind w:left="1418" w:right="1412"/>
        <w:jc w:val="both"/>
      </w:pPr>
      <w:r>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pPr>
        <w:pStyle w:val="BodyText"/>
        <w:spacing w:before="230"/>
        <w:ind w:left="1418" w:right="1413"/>
        <w:jc w:val="both"/>
      </w:pPr>
      <w:r>
        <w:rPr>
          <w:b/>
        </w:rPr>
        <w:t>Artículo 325. </w:t>
      </w:r>
      <w:r>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porque existan varias quejas o denuncias contra un mismo denunciado, respecto de una misma conducta y provengan</w:t>
      </w:r>
      <w:r>
        <w:rPr>
          <w:spacing w:val="40"/>
        </w:rPr>
        <w:t> </w:t>
      </w:r>
      <w:r>
        <w:rPr/>
        <w:t>de una misma causa.</w:t>
      </w:r>
    </w:p>
    <w:p>
      <w:pPr>
        <w:pStyle w:val="BodyText"/>
      </w:pPr>
    </w:p>
    <w:p>
      <w:pPr>
        <w:pStyle w:val="BodyText"/>
        <w:spacing w:before="1"/>
      </w:pPr>
    </w:p>
    <w:p>
      <w:pPr>
        <w:spacing w:before="0"/>
        <w:ind w:left="3997" w:right="3997" w:firstLine="0"/>
        <w:jc w:val="center"/>
        <w:rPr>
          <w:b/>
          <w:sz w:val="20"/>
        </w:rPr>
      </w:pPr>
      <w:r>
        <w:rPr>
          <w:b/>
          <w:sz w:val="20"/>
        </w:rPr>
        <w:t>CAPÍTULO</w:t>
      </w:r>
      <w:r>
        <w:rPr>
          <w:b/>
          <w:spacing w:val="-11"/>
          <w:sz w:val="20"/>
        </w:rPr>
        <w:t> </w:t>
      </w:r>
      <w:r>
        <w:rPr>
          <w:b/>
          <w:spacing w:val="-5"/>
          <w:sz w:val="20"/>
        </w:rPr>
        <w:t>II</w:t>
      </w:r>
    </w:p>
    <w:p>
      <w:pPr>
        <w:spacing w:before="0"/>
        <w:ind w:left="1462" w:right="1463" w:firstLine="0"/>
        <w:jc w:val="center"/>
        <w:rPr>
          <w:b/>
          <w:sz w:val="20"/>
        </w:rPr>
      </w:pPr>
      <w:r>
        <w:rPr>
          <w:b/>
          <w:sz w:val="20"/>
        </w:rPr>
        <w:t>DEL</w:t>
      </w:r>
      <w:r>
        <w:rPr>
          <w:b/>
          <w:spacing w:val="-13"/>
          <w:sz w:val="20"/>
        </w:rPr>
        <w:t> </w:t>
      </w:r>
      <w:r>
        <w:rPr>
          <w:b/>
          <w:sz w:val="20"/>
        </w:rPr>
        <w:t>PROCEDIMIENTO</w:t>
      </w:r>
      <w:r>
        <w:rPr>
          <w:b/>
          <w:spacing w:val="-10"/>
          <w:sz w:val="20"/>
        </w:rPr>
        <w:t> </w:t>
      </w:r>
      <w:r>
        <w:rPr>
          <w:b/>
          <w:sz w:val="20"/>
        </w:rPr>
        <w:t>SANCIONADOR</w:t>
      </w:r>
      <w:r>
        <w:rPr>
          <w:b/>
          <w:spacing w:val="-11"/>
          <w:sz w:val="20"/>
        </w:rPr>
        <w:t> </w:t>
      </w:r>
      <w:r>
        <w:rPr>
          <w:b/>
          <w:spacing w:val="-2"/>
          <w:sz w:val="20"/>
        </w:rPr>
        <w:t>ORDINARIO</w:t>
      </w:r>
    </w:p>
    <w:p>
      <w:pPr>
        <w:pStyle w:val="BodyText"/>
        <w:spacing w:before="1"/>
        <w:rPr>
          <w:b/>
        </w:rPr>
      </w:pPr>
    </w:p>
    <w:p>
      <w:pPr>
        <w:pStyle w:val="BodyText"/>
        <w:ind w:left="1418" w:right="1414"/>
        <w:jc w:val="both"/>
      </w:pPr>
      <w:r>
        <w:rPr>
          <w:b/>
        </w:rPr>
        <w:t>Artículo 326. </w:t>
      </w:r>
      <w:r>
        <w:rPr/>
        <w:t>El procedimiento para el conocimiento de las faltas y aplicación de sanciones administrativas podrá iniciar a instancia de parte o de oficio, cuando cualquier órgano del Instituto Estatal Electoral tenga conocimiento de la comisión de conductas infractoras.</w:t>
      </w:r>
    </w:p>
    <w:p>
      <w:pPr>
        <w:pStyle w:val="BodyText"/>
        <w:spacing w:before="229"/>
        <w:ind w:left="1418" w:right="1414"/>
        <w:jc w:val="both"/>
      </w:pPr>
      <w:r>
        <w:rPr/>
        <w:t>La facultad de la autoridad electoral para fincar responsabilidades por infracciones administrativas prescribe en el término de tres años, contados a partir de la comisión de los hechos o que se tenga conocimiento de los mismos.</w:t>
      </w:r>
    </w:p>
    <w:p>
      <w:pPr>
        <w:pStyle w:val="BodyText"/>
        <w:spacing w:before="230"/>
        <w:ind w:left="1418" w:right="1412"/>
        <w:jc w:val="both"/>
      </w:pPr>
      <w:r>
        <w:rPr>
          <w:b/>
        </w:rPr>
        <w:t>Artículo 327. </w:t>
      </w:r>
      <w:r>
        <w:rPr/>
        <w:t>Cualquier persona podrá presentar quejas o denuncias por presuntas violaciones a la normatividad electoral ante el Instituto Estatal Electoral; las personas morales lo harán por medio de sus legítimos representantes, en términos de la legislación aplicable, y las personas físicas lo harán por su propio derecho.</w:t>
      </w:r>
    </w:p>
    <w:p>
      <w:pPr>
        <w:pStyle w:val="BodyText"/>
        <w:spacing w:before="230"/>
        <w:ind w:left="1418" w:right="1414"/>
        <w:jc w:val="both"/>
      </w:pPr>
      <w:r>
        <w:rPr/>
        <w:t>La queja o denuncia podrá ser presentada por escrito, en forma oral o por medios de comunicación electrónicos y deberá cumplir con los siguientes requisitos:</w:t>
      </w:r>
    </w:p>
    <w:p>
      <w:pPr>
        <w:pStyle w:val="BodyText"/>
        <w:spacing w:before="1"/>
      </w:pPr>
    </w:p>
    <w:p>
      <w:pPr>
        <w:pStyle w:val="ListParagraph"/>
        <w:numPr>
          <w:ilvl w:val="0"/>
          <w:numId w:val="120"/>
        </w:numPr>
        <w:tabs>
          <w:tab w:pos="1985" w:val="left" w:leader="none"/>
        </w:tabs>
        <w:spacing w:line="240" w:lineRule="auto" w:before="0" w:after="0"/>
        <w:ind w:left="1985" w:right="0" w:hanging="567"/>
        <w:jc w:val="left"/>
        <w:rPr>
          <w:sz w:val="20"/>
        </w:rPr>
      </w:pPr>
      <w:r>
        <w:rPr>
          <w:sz w:val="20"/>
        </w:rPr>
        <w:t>Nombre</w:t>
      </w:r>
      <w:r>
        <w:rPr>
          <w:spacing w:val="-6"/>
          <w:sz w:val="20"/>
        </w:rPr>
        <w:t> </w:t>
      </w:r>
      <w:r>
        <w:rPr>
          <w:sz w:val="20"/>
        </w:rPr>
        <w:t>del</w:t>
      </w:r>
      <w:r>
        <w:rPr>
          <w:spacing w:val="-8"/>
          <w:sz w:val="20"/>
        </w:rPr>
        <w:t> </w:t>
      </w:r>
      <w:r>
        <w:rPr>
          <w:sz w:val="20"/>
        </w:rPr>
        <w:t>quejoso</w:t>
      </w:r>
      <w:r>
        <w:rPr>
          <w:spacing w:val="-8"/>
          <w:sz w:val="20"/>
        </w:rPr>
        <w:t> </w:t>
      </w:r>
      <w:r>
        <w:rPr>
          <w:sz w:val="20"/>
        </w:rPr>
        <w:t>o</w:t>
      </w:r>
      <w:r>
        <w:rPr>
          <w:spacing w:val="-5"/>
          <w:sz w:val="20"/>
        </w:rPr>
        <w:t> </w:t>
      </w:r>
      <w:r>
        <w:rPr>
          <w:sz w:val="20"/>
        </w:rPr>
        <w:t>denunciante,</w:t>
      </w:r>
      <w:r>
        <w:rPr>
          <w:spacing w:val="-7"/>
          <w:sz w:val="20"/>
        </w:rPr>
        <w:t> </w:t>
      </w:r>
      <w:r>
        <w:rPr>
          <w:sz w:val="20"/>
        </w:rPr>
        <w:t>con</w:t>
      </w:r>
      <w:r>
        <w:rPr>
          <w:spacing w:val="-8"/>
          <w:sz w:val="20"/>
        </w:rPr>
        <w:t> </w:t>
      </w:r>
      <w:r>
        <w:rPr>
          <w:sz w:val="20"/>
        </w:rPr>
        <w:t>firma</w:t>
      </w:r>
      <w:r>
        <w:rPr>
          <w:spacing w:val="-5"/>
          <w:sz w:val="20"/>
        </w:rPr>
        <w:t> </w:t>
      </w:r>
      <w:r>
        <w:rPr>
          <w:sz w:val="20"/>
        </w:rPr>
        <w:t>autógrafa</w:t>
      </w:r>
      <w:r>
        <w:rPr>
          <w:spacing w:val="-9"/>
          <w:sz w:val="20"/>
        </w:rPr>
        <w:t> </w:t>
      </w:r>
      <w:r>
        <w:rPr>
          <w:sz w:val="20"/>
        </w:rPr>
        <w:t>o</w:t>
      </w:r>
      <w:r>
        <w:rPr>
          <w:spacing w:val="-5"/>
          <w:sz w:val="20"/>
        </w:rPr>
        <w:t> </w:t>
      </w:r>
      <w:r>
        <w:rPr>
          <w:sz w:val="20"/>
        </w:rPr>
        <w:t>huella</w:t>
      </w:r>
      <w:r>
        <w:rPr>
          <w:spacing w:val="-7"/>
          <w:sz w:val="20"/>
        </w:rPr>
        <w:t> </w:t>
      </w:r>
      <w:r>
        <w:rPr>
          <w:spacing w:val="-2"/>
          <w:sz w:val="20"/>
        </w:rPr>
        <w:t>digital;</w:t>
      </w:r>
    </w:p>
    <w:p>
      <w:pPr>
        <w:pStyle w:val="BodyText"/>
        <w:spacing w:before="1"/>
      </w:pPr>
    </w:p>
    <w:p>
      <w:pPr>
        <w:pStyle w:val="ListParagraph"/>
        <w:numPr>
          <w:ilvl w:val="0"/>
          <w:numId w:val="120"/>
        </w:numPr>
        <w:tabs>
          <w:tab w:pos="1985" w:val="left" w:leader="none"/>
        </w:tabs>
        <w:spacing w:line="240" w:lineRule="auto" w:before="0" w:after="0"/>
        <w:ind w:left="1985" w:right="0" w:hanging="567"/>
        <w:jc w:val="left"/>
        <w:rPr>
          <w:sz w:val="20"/>
        </w:rPr>
      </w:pPr>
      <w:r>
        <w:rPr>
          <w:sz w:val="20"/>
        </w:rPr>
        <w:t>Domicilio</w:t>
      </w:r>
      <w:r>
        <w:rPr>
          <w:spacing w:val="-7"/>
          <w:sz w:val="20"/>
        </w:rPr>
        <w:t> </w:t>
      </w:r>
      <w:r>
        <w:rPr>
          <w:sz w:val="20"/>
        </w:rPr>
        <w:t>para</w:t>
      </w:r>
      <w:r>
        <w:rPr>
          <w:spacing w:val="-6"/>
          <w:sz w:val="20"/>
        </w:rPr>
        <w:t> </w:t>
      </w:r>
      <w:r>
        <w:rPr>
          <w:sz w:val="20"/>
        </w:rPr>
        <w:t>oír</w:t>
      </w:r>
      <w:r>
        <w:rPr>
          <w:spacing w:val="-5"/>
          <w:sz w:val="20"/>
        </w:rPr>
        <w:t> </w:t>
      </w:r>
      <w:r>
        <w:rPr>
          <w:sz w:val="20"/>
        </w:rPr>
        <w:t>y</w:t>
      </w:r>
      <w:r>
        <w:rPr>
          <w:spacing w:val="-6"/>
          <w:sz w:val="20"/>
        </w:rPr>
        <w:t> </w:t>
      </w:r>
      <w:r>
        <w:rPr>
          <w:sz w:val="20"/>
        </w:rPr>
        <w:t>recibir</w:t>
      </w:r>
      <w:r>
        <w:rPr>
          <w:spacing w:val="-3"/>
          <w:sz w:val="20"/>
        </w:rPr>
        <w:t> </w:t>
      </w:r>
      <w:r>
        <w:rPr>
          <w:spacing w:val="-2"/>
          <w:sz w:val="20"/>
        </w:rPr>
        <w:t>notificaciones;</w:t>
      </w:r>
    </w:p>
    <w:p>
      <w:pPr>
        <w:pStyle w:val="ListParagraph"/>
        <w:numPr>
          <w:ilvl w:val="0"/>
          <w:numId w:val="120"/>
        </w:numPr>
        <w:tabs>
          <w:tab w:pos="1985" w:val="left" w:leader="none"/>
        </w:tabs>
        <w:spacing w:line="240" w:lineRule="auto" w:before="228" w:after="0"/>
        <w:ind w:left="1985" w:right="0" w:hanging="567"/>
        <w:jc w:val="left"/>
        <w:rPr>
          <w:sz w:val="20"/>
        </w:rPr>
      </w:pPr>
      <w:r>
        <w:rPr>
          <w:sz w:val="20"/>
        </w:rPr>
        <w:t>Los</w:t>
      </w:r>
      <w:r>
        <w:rPr>
          <w:spacing w:val="-7"/>
          <w:sz w:val="20"/>
        </w:rPr>
        <w:t> </w:t>
      </w:r>
      <w:r>
        <w:rPr>
          <w:sz w:val="20"/>
        </w:rPr>
        <w:t>documentos</w:t>
      </w:r>
      <w:r>
        <w:rPr>
          <w:spacing w:val="-7"/>
          <w:sz w:val="20"/>
        </w:rPr>
        <w:t> </w:t>
      </w:r>
      <w:r>
        <w:rPr>
          <w:sz w:val="20"/>
        </w:rPr>
        <w:t>que</w:t>
      </w:r>
      <w:r>
        <w:rPr>
          <w:spacing w:val="-8"/>
          <w:sz w:val="20"/>
        </w:rPr>
        <w:t> </w:t>
      </w:r>
      <w:r>
        <w:rPr>
          <w:sz w:val="20"/>
        </w:rPr>
        <w:t>sean</w:t>
      </w:r>
      <w:r>
        <w:rPr>
          <w:spacing w:val="-2"/>
          <w:sz w:val="20"/>
        </w:rPr>
        <w:t> </w:t>
      </w:r>
      <w:r>
        <w:rPr>
          <w:sz w:val="20"/>
        </w:rPr>
        <w:t>necesarios</w:t>
      </w:r>
      <w:r>
        <w:rPr>
          <w:spacing w:val="-7"/>
          <w:sz w:val="20"/>
        </w:rPr>
        <w:t> </w:t>
      </w:r>
      <w:r>
        <w:rPr>
          <w:sz w:val="20"/>
        </w:rPr>
        <w:t>para</w:t>
      </w:r>
      <w:r>
        <w:rPr>
          <w:spacing w:val="-7"/>
          <w:sz w:val="20"/>
        </w:rPr>
        <w:t> </w:t>
      </w:r>
      <w:r>
        <w:rPr>
          <w:sz w:val="20"/>
        </w:rPr>
        <w:t>acreditar</w:t>
      </w:r>
      <w:r>
        <w:rPr>
          <w:spacing w:val="-4"/>
          <w:sz w:val="20"/>
        </w:rPr>
        <w:t> </w:t>
      </w:r>
      <w:r>
        <w:rPr>
          <w:sz w:val="20"/>
        </w:rPr>
        <w:t>la</w:t>
      </w:r>
      <w:r>
        <w:rPr>
          <w:spacing w:val="-7"/>
          <w:sz w:val="20"/>
        </w:rPr>
        <w:t> </w:t>
      </w:r>
      <w:r>
        <w:rPr>
          <w:spacing w:val="-2"/>
          <w:sz w:val="20"/>
        </w:rPr>
        <w:t>personería;</w:t>
      </w:r>
    </w:p>
    <w:p>
      <w:pPr>
        <w:pStyle w:val="BodyText"/>
        <w:spacing w:before="1"/>
      </w:pPr>
    </w:p>
    <w:p>
      <w:pPr>
        <w:pStyle w:val="ListParagraph"/>
        <w:numPr>
          <w:ilvl w:val="0"/>
          <w:numId w:val="120"/>
        </w:numPr>
        <w:tabs>
          <w:tab w:pos="1985" w:val="left" w:leader="none"/>
        </w:tabs>
        <w:spacing w:line="240" w:lineRule="auto" w:before="0" w:after="0"/>
        <w:ind w:left="1418" w:right="1414" w:firstLine="0"/>
        <w:jc w:val="left"/>
        <w:rPr>
          <w:sz w:val="20"/>
        </w:rPr>
      </w:pPr>
      <w:r>
        <w:rPr>
          <w:sz w:val="20"/>
        </w:rPr>
        <w:t>Narración expresa y clara de los hechos en que se basa la queja o denuncia y, de ser posible, los preceptos presuntamente violados;</w:t>
      </w:r>
    </w:p>
    <w:p>
      <w:pPr>
        <w:pStyle w:val="ListParagraph"/>
        <w:numPr>
          <w:ilvl w:val="0"/>
          <w:numId w:val="120"/>
        </w:numPr>
        <w:tabs>
          <w:tab w:pos="1984" w:val="left" w:leader="none"/>
        </w:tabs>
        <w:spacing w:line="240" w:lineRule="auto" w:before="229" w:after="0"/>
        <w:ind w:left="1418" w:right="1413" w:firstLine="0"/>
        <w:jc w:val="both"/>
        <w:rPr>
          <w:sz w:val="20"/>
        </w:rPr>
      </w:pPr>
      <w:r>
        <w:rPr>
          <w:sz w:val="20"/>
        </w:rPr>
        <w:t>Ofrecer y aportar las pruebas con que cuente o, en su caso, mencionar las que habrán de requerirse, cuando el promovente acredite que oportunamente las solicitó por escrito al órgano competente, y no le hubieren sido entregadas. El denunciante deberá relacionar las pruebas con cada</w:t>
      </w:r>
      <w:r>
        <w:rPr>
          <w:spacing w:val="40"/>
          <w:sz w:val="20"/>
        </w:rPr>
        <w:t> </w:t>
      </w:r>
      <w:r>
        <w:rPr>
          <w:sz w:val="20"/>
        </w:rPr>
        <w:t>uno de los hechos; y</w:t>
      </w:r>
    </w:p>
    <w:p>
      <w:pPr>
        <w:pStyle w:val="BodyText"/>
        <w:spacing w:before="2"/>
      </w:pPr>
    </w:p>
    <w:p>
      <w:pPr>
        <w:pStyle w:val="ListParagraph"/>
        <w:numPr>
          <w:ilvl w:val="0"/>
          <w:numId w:val="120"/>
        </w:numPr>
        <w:tabs>
          <w:tab w:pos="1984" w:val="left" w:leader="none"/>
        </w:tabs>
        <w:spacing w:line="240" w:lineRule="auto" w:before="1" w:after="0"/>
        <w:ind w:left="1418" w:right="1418" w:firstLine="0"/>
        <w:jc w:val="both"/>
        <w:rPr>
          <w:sz w:val="20"/>
        </w:rPr>
      </w:pPr>
      <w:r>
        <w:rPr>
          <w:sz w:val="20"/>
        </w:rPr>
        <w:t>Los partidos políticos deberán presentar las quejas o denuncias por escrito. En caso de que los Representantes no acrediten su personería, la queja o denuncia se tendrá por no presentada.</w:t>
      </w:r>
    </w:p>
    <w:p>
      <w:pPr>
        <w:pStyle w:val="BodyText"/>
        <w:spacing w:before="228"/>
        <w:ind w:left="1418" w:right="1413"/>
        <w:jc w:val="both"/>
      </w:pPr>
      <w:r>
        <w:rPr/>
        <w:t>Salvo la hipótesis contenida en la última parte del párrafo anterior, ante la omisión de cualquiera de los requisitos</w:t>
      </w:r>
      <w:r>
        <w:rPr>
          <w:spacing w:val="24"/>
        </w:rPr>
        <w:t> </w:t>
      </w:r>
      <w:r>
        <w:rPr/>
        <w:t>señalados,</w:t>
      </w:r>
      <w:r>
        <w:rPr>
          <w:spacing w:val="25"/>
        </w:rPr>
        <w:t> </w:t>
      </w:r>
      <w:r>
        <w:rPr/>
        <w:t>la</w:t>
      </w:r>
      <w:r>
        <w:rPr>
          <w:spacing w:val="25"/>
        </w:rPr>
        <w:t> </w:t>
      </w:r>
      <w:r>
        <w:rPr/>
        <w:t>Secretaría</w:t>
      </w:r>
      <w:r>
        <w:rPr>
          <w:spacing w:val="25"/>
        </w:rPr>
        <w:t> </w:t>
      </w:r>
      <w:r>
        <w:rPr/>
        <w:t>Ejecutiva</w:t>
      </w:r>
      <w:r>
        <w:rPr>
          <w:spacing w:val="25"/>
        </w:rPr>
        <w:t> </w:t>
      </w:r>
      <w:r>
        <w:rPr/>
        <w:t>prevendrá</w:t>
      </w:r>
      <w:r>
        <w:rPr>
          <w:spacing w:val="23"/>
        </w:rPr>
        <w:t> </w:t>
      </w:r>
      <w:r>
        <w:rPr/>
        <w:t>al</w:t>
      </w:r>
      <w:r>
        <w:rPr>
          <w:spacing w:val="22"/>
        </w:rPr>
        <w:t> </w:t>
      </w:r>
      <w:r>
        <w:rPr/>
        <w:t>denunciante</w:t>
      </w:r>
      <w:r>
        <w:rPr>
          <w:spacing w:val="25"/>
        </w:rPr>
        <w:t> </w:t>
      </w:r>
      <w:r>
        <w:rPr/>
        <w:t>para</w:t>
      </w:r>
      <w:r>
        <w:rPr>
          <w:spacing w:val="25"/>
        </w:rPr>
        <w:t> </w:t>
      </w:r>
      <w:r>
        <w:rPr/>
        <w:t>que</w:t>
      </w:r>
      <w:r>
        <w:rPr>
          <w:spacing w:val="25"/>
        </w:rPr>
        <w:t> </w:t>
      </w:r>
      <w:r>
        <w:rPr/>
        <w:t>la</w:t>
      </w:r>
      <w:r>
        <w:rPr>
          <w:spacing w:val="23"/>
        </w:rPr>
        <w:t> </w:t>
      </w:r>
      <w:r>
        <w:rPr/>
        <w:t>subsane</w:t>
      </w:r>
      <w:r>
        <w:rPr>
          <w:spacing w:val="25"/>
        </w:rPr>
        <w:t> </w:t>
      </w:r>
      <w:r>
        <w:rPr/>
        <w:t>dentro</w:t>
      </w:r>
      <w:r>
        <w:rPr>
          <w:spacing w:val="25"/>
        </w:rPr>
        <w:t> </w:t>
      </w:r>
      <w:r>
        <w:rPr/>
        <w:t>del</w:t>
      </w:r>
    </w:p>
    <w:p>
      <w:pPr>
        <w:spacing w:after="0"/>
        <w:jc w:val="both"/>
        <w:sectPr>
          <w:pgSz w:w="12250" w:h="15820"/>
          <w:pgMar w:header="0" w:footer="903" w:top="1680" w:bottom="1100" w:left="0" w:right="0"/>
        </w:sectPr>
      </w:pPr>
    </w:p>
    <w:p>
      <w:pPr>
        <w:pStyle w:val="BodyText"/>
        <w:spacing w:before="129"/>
        <w:ind w:left="1418" w:right="1413"/>
        <w:jc w:val="both"/>
      </w:pPr>
      <w:r>
        <w:rPr/>
        <w:t>plazo improrrogable de tres días. De la misma forma, lo prevendrá para que aclare su denuncia, cuando ésta sea imprecisa, vaga o genérica. En caso de no enmendar la omisión que se le requiera, se tendrá</w:t>
      </w:r>
      <w:r>
        <w:rPr>
          <w:spacing w:val="40"/>
        </w:rPr>
        <w:t> </w:t>
      </w:r>
      <w:r>
        <w:rPr/>
        <w:t>por no presentada la denuncia.</w:t>
      </w:r>
    </w:p>
    <w:p>
      <w:pPr>
        <w:pStyle w:val="BodyText"/>
        <w:spacing w:before="229"/>
        <w:ind w:left="1418" w:right="1413"/>
        <w:jc w:val="both"/>
      </w:pPr>
      <w:r>
        <w:rPr/>
        <w:t>La autoridad que tome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w:t>
      </w:r>
      <w:r>
        <w:rPr>
          <w:spacing w:val="-2"/>
        </w:rPr>
        <w:t>denuncia.</w:t>
      </w:r>
    </w:p>
    <w:p>
      <w:pPr>
        <w:pStyle w:val="BodyText"/>
      </w:pPr>
    </w:p>
    <w:p>
      <w:pPr>
        <w:pStyle w:val="BodyText"/>
        <w:ind w:left="1418" w:right="1416"/>
        <w:jc w:val="both"/>
      </w:pPr>
      <w:r>
        <w:rPr/>
        <w:t>La</w:t>
      </w:r>
      <w:r>
        <w:rPr>
          <w:spacing w:val="-1"/>
        </w:rPr>
        <w:t> </w:t>
      </w:r>
      <w:r>
        <w:rPr/>
        <w:t>queja</w:t>
      </w:r>
      <w:r>
        <w:rPr>
          <w:spacing w:val="-1"/>
        </w:rPr>
        <w:t> </w:t>
      </w:r>
      <w:r>
        <w:rPr/>
        <w:t>o denuncia podrá ser formulada ante</w:t>
      </w:r>
      <w:r>
        <w:rPr>
          <w:spacing w:val="-1"/>
        </w:rPr>
        <w:t> </w:t>
      </w:r>
      <w:r>
        <w:rPr/>
        <w:t>cualquier órgano</w:t>
      </w:r>
      <w:r>
        <w:rPr>
          <w:spacing w:val="-1"/>
        </w:rPr>
        <w:t> </w:t>
      </w:r>
      <w:r>
        <w:rPr/>
        <w:t>del Instituto,</w:t>
      </w:r>
      <w:r>
        <w:rPr>
          <w:spacing w:val="-1"/>
        </w:rPr>
        <w:t> </w:t>
      </w:r>
      <w:r>
        <w:rPr/>
        <w:t>debiendo ser remitida dentro del término de cuarenta y ocho horas a la Secretaría Ejecutiva para su trámite, salvo que se requiera de</w:t>
      </w:r>
      <w:r>
        <w:rPr>
          <w:spacing w:val="40"/>
        </w:rPr>
        <w:t> </w:t>
      </w:r>
      <w:r>
        <w:rPr/>
        <w:t>la</w:t>
      </w:r>
      <w:r>
        <w:rPr>
          <w:spacing w:val="-1"/>
        </w:rPr>
        <w:t> </w:t>
      </w:r>
      <w:r>
        <w:rPr/>
        <w:t>ratificación de</w:t>
      </w:r>
      <w:r>
        <w:rPr>
          <w:spacing w:val="-2"/>
        </w:rPr>
        <w:t> </w:t>
      </w:r>
      <w:r>
        <w:rPr/>
        <w:t>la</w:t>
      </w:r>
      <w:r>
        <w:rPr>
          <w:spacing w:val="-1"/>
        </w:rPr>
        <w:t> </w:t>
      </w:r>
      <w:r>
        <w:rPr/>
        <w:t>misma por parte del</w:t>
      </w:r>
      <w:r>
        <w:rPr>
          <w:spacing w:val="-2"/>
        </w:rPr>
        <w:t> </w:t>
      </w:r>
      <w:r>
        <w:rPr/>
        <w:t>quejoso;</w:t>
      </w:r>
      <w:r>
        <w:rPr>
          <w:spacing w:val="-1"/>
        </w:rPr>
        <w:t> </w:t>
      </w:r>
      <w:r>
        <w:rPr/>
        <w:t>supuesto</w:t>
      </w:r>
      <w:r>
        <w:rPr>
          <w:spacing w:val="-1"/>
        </w:rPr>
        <w:t> </w:t>
      </w:r>
      <w:r>
        <w:rPr/>
        <w:t>en el que</w:t>
      </w:r>
      <w:r>
        <w:rPr>
          <w:spacing w:val="-1"/>
        </w:rPr>
        <w:t> </w:t>
      </w:r>
      <w:r>
        <w:rPr/>
        <w:t>será</w:t>
      </w:r>
      <w:r>
        <w:rPr>
          <w:spacing w:val="-1"/>
        </w:rPr>
        <w:t> </w:t>
      </w:r>
      <w:r>
        <w:rPr/>
        <w:t>remitida una</w:t>
      </w:r>
      <w:r>
        <w:rPr>
          <w:spacing w:val="-1"/>
        </w:rPr>
        <w:t> </w:t>
      </w:r>
      <w:r>
        <w:rPr/>
        <w:t>vez ratificada o,</w:t>
      </w:r>
      <w:r>
        <w:rPr>
          <w:spacing w:val="-1"/>
        </w:rPr>
        <w:t> </w:t>
      </w:r>
      <w:r>
        <w:rPr/>
        <w:t>en su caso, cuando haya concluido el plazo para ello.</w:t>
      </w:r>
    </w:p>
    <w:p>
      <w:pPr>
        <w:pStyle w:val="BodyText"/>
      </w:pPr>
    </w:p>
    <w:p>
      <w:pPr>
        <w:pStyle w:val="BodyText"/>
        <w:ind w:left="1418" w:right="1416"/>
        <w:jc w:val="both"/>
      </w:pPr>
      <w:r>
        <w:rPr/>
        <w:t>Los órganos desconcentrados que reciban una queja o denuncia sobre cualquier materia, procederán a enviar el escrito a la Secretaría Ejecutiva, dentro del plazo señalado en el párrafo anterior, una vez que realicen las acciones necesarias para impedir el ocultamiento, menoscabo o destrucción de pruebas, así como</w:t>
      </w:r>
      <w:r>
        <w:rPr>
          <w:spacing w:val="-2"/>
        </w:rPr>
        <w:t> </w:t>
      </w:r>
      <w:r>
        <w:rPr/>
        <w:t>para</w:t>
      </w:r>
      <w:r>
        <w:rPr>
          <w:spacing w:val="-2"/>
        </w:rPr>
        <w:t> </w:t>
      </w:r>
      <w:r>
        <w:rPr/>
        <w:t>allegarse</w:t>
      </w:r>
      <w:r>
        <w:rPr>
          <w:spacing w:val="-2"/>
        </w:rPr>
        <w:t> </w:t>
      </w:r>
      <w:r>
        <w:rPr/>
        <w:t>de</w:t>
      </w:r>
      <w:r>
        <w:rPr>
          <w:spacing w:val="-2"/>
        </w:rPr>
        <w:t> </w:t>
      </w:r>
      <w:r>
        <w:rPr/>
        <w:t>elementos probatorios</w:t>
      </w:r>
      <w:r>
        <w:rPr>
          <w:spacing w:val="-1"/>
        </w:rPr>
        <w:t> </w:t>
      </w:r>
      <w:r>
        <w:rPr/>
        <w:t>adicionales que</w:t>
      </w:r>
      <w:r>
        <w:rPr>
          <w:spacing w:val="-3"/>
        </w:rPr>
        <w:t> </w:t>
      </w:r>
      <w:r>
        <w:rPr/>
        <w:t>estime pudieran</w:t>
      </w:r>
      <w:r>
        <w:rPr>
          <w:spacing w:val="-3"/>
        </w:rPr>
        <w:t> </w:t>
      </w:r>
      <w:r>
        <w:rPr/>
        <w:t>aportar</w:t>
      </w:r>
      <w:r>
        <w:rPr>
          <w:spacing w:val="-1"/>
        </w:rPr>
        <w:t> </w:t>
      </w:r>
      <w:r>
        <w:rPr/>
        <w:t>elementos</w:t>
      </w:r>
      <w:r>
        <w:rPr>
          <w:spacing w:val="-1"/>
        </w:rPr>
        <w:t> </w:t>
      </w:r>
      <w:r>
        <w:rPr/>
        <w:t>para la investigación, sin que dichas medidas impliquen el inicio anticipado de la misma.</w:t>
      </w:r>
    </w:p>
    <w:p>
      <w:pPr>
        <w:pStyle w:val="BodyText"/>
      </w:pPr>
    </w:p>
    <w:p>
      <w:pPr>
        <w:pStyle w:val="BodyText"/>
        <w:ind w:left="1418"/>
        <w:jc w:val="both"/>
      </w:pPr>
      <w:r>
        <w:rPr/>
        <w:t>El</w:t>
      </w:r>
      <w:r>
        <w:rPr>
          <w:spacing w:val="-7"/>
        </w:rPr>
        <w:t> </w:t>
      </w:r>
      <w:r>
        <w:rPr/>
        <w:t>órgano</w:t>
      </w:r>
      <w:r>
        <w:rPr>
          <w:spacing w:val="-8"/>
        </w:rPr>
        <w:t> </w:t>
      </w:r>
      <w:r>
        <w:rPr/>
        <w:t>del</w:t>
      </w:r>
      <w:r>
        <w:rPr>
          <w:spacing w:val="-8"/>
        </w:rPr>
        <w:t> </w:t>
      </w:r>
      <w:r>
        <w:rPr/>
        <w:t>Instituto</w:t>
      </w:r>
      <w:r>
        <w:rPr>
          <w:spacing w:val="-6"/>
        </w:rPr>
        <w:t> </w:t>
      </w:r>
      <w:r>
        <w:rPr/>
        <w:t>que</w:t>
      </w:r>
      <w:r>
        <w:rPr>
          <w:spacing w:val="-5"/>
        </w:rPr>
        <w:t> </w:t>
      </w:r>
      <w:r>
        <w:rPr/>
        <w:t>promueva</w:t>
      </w:r>
      <w:r>
        <w:rPr>
          <w:spacing w:val="-8"/>
        </w:rPr>
        <w:t> </w:t>
      </w:r>
      <w:r>
        <w:rPr/>
        <w:t>la</w:t>
      </w:r>
      <w:r>
        <w:rPr>
          <w:spacing w:val="-7"/>
        </w:rPr>
        <w:t> </w:t>
      </w:r>
      <w:r>
        <w:rPr/>
        <w:t>denuncia</w:t>
      </w:r>
      <w:r>
        <w:rPr>
          <w:spacing w:val="-6"/>
        </w:rPr>
        <w:t> </w:t>
      </w:r>
      <w:r>
        <w:rPr/>
        <w:t>la</w:t>
      </w:r>
      <w:r>
        <w:rPr>
          <w:spacing w:val="-7"/>
        </w:rPr>
        <w:t> </w:t>
      </w:r>
      <w:r>
        <w:rPr/>
        <w:t>remitirá</w:t>
      </w:r>
      <w:r>
        <w:rPr>
          <w:spacing w:val="-8"/>
        </w:rPr>
        <w:t> </w:t>
      </w:r>
      <w:r>
        <w:rPr/>
        <w:t>inmediatamente</w:t>
      </w:r>
      <w:r>
        <w:rPr>
          <w:spacing w:val="-7"/>
        </w:rPr>
        <w:t> </w:t>
      </w:r>
      <w:r>
        <w:rPr/>
        <w:t>a</w:t>
      </w:r>
      <w:r>
        <w:rPr>
          <w:spacing w:val="-6"/>
        </w:rPr>
        <w:t> </w:t>
      </w:r>
      <w:r>
        <w:rPr/>
        <w:t>la</w:t>
      </w:r>
      <w:r>
        <w:rPr>
          <w:spacing w:val="-6"/>
        </w:rPr>
        <w:t> </w:t>
      </w:r>
      <w:r>
        <w:rPr/>
        <w:t>Secretaría</w:t>
      </w:r>
      <w:r>
        <w:rPr>
          <w:spacing w:val="-5"/>
        </w:rPr>
        <w:t> </w:t>
      </w:r>
      <w:r>
        <w:rPr>
          <w:spacing w:val="-2"/>
        </w:rPr>
        <w:t>Ejecutiva.</w:t>
      </w:r>
    </w:p>
    <w:p>
      <w:pPr>
        <w:pStyle w:val="BodyText"/>
        <w:spacing w:before="1"/>
      </w:pPr>
    </w:p>
    <w:p>
      <w:pPr>
        <w:pStyle w:val="BodyText"/>
        <w:ind w:left="1418"/>
        <w:jc w:val="both"/>
      </w:pPr>
      <w:r>
        <w:rPr>
          <w:b/>
        </w:rPr>
        <w:t>Artículo</w:t>
      </w:r>
      <w:r>
        <w:rPr>
          <w:b/>
          <w:spacing w:val="-7"/>
        </w:rPr>
        <w:t> </w:t>
      </w:r>
      <w:r>
        <w:rPr>
          <w:b/>
        </w:rPr>
        <w:t>328.</w:t>
      </w:r>
      <w:r>
        <w:rPr>
          <w:b/>
          <w:spacing w:val="-4"/>
        </w:rPr>
        <w:t> </w:t>
      </w:r>
      <w:r>
        <w:rPr/>
        <w:t>Recibida</w:t>
      </w:r>
      <w:r>
        <w:rPr>
          <w:spacing w:val="-6"/>
        </w:rPr>
        <w:t> </w:t>
      </w:r>
      <w:r>
        <w:rPr/>
        <w:t>la</w:t>
      </w:r>
      <w:r>
        <w:rPr>
          <w:spacing w:val="-7"/>
        </w:rPr>
        <w:t> </w:t>
      </w:r>
      <w:r>
        <w:rPr/>
        <w:t>queja</w:t>
      </w:r>
      <w:r>
        <w:rPr>
          <w:spacing w:val="-7"/>
        </w:rPr>
        <w:t> </w:t>
      </w:r>
      <w:r>
        <w:rPr/>
        <w:t>o</w:t>
      </w:r>
      <w:r>
        <w:rPr>
          <w:spacing w:val="-7"/>
        </w:rPr>
        <w:t> </w:t>
      </w:r>
      <w:r>
        <w:rPr/>
        <w:t>denuncia,</w:t>
      </w:r>
      <w:r>
        <w:rPr>
          <w:spacing w:val="-7"/>
        </w:rPr>
        <w:t> </w:t>
      </w:r>
      <w:r>
        <w:rPr/>
        <w:t>la</w:t>
      </w:r>
      <w:r>
        <w:rPr>
          <w:spacing w:val="-6"/>
        </w:rPr>
        <w:t> </w:t>
      </w:r>
      <w:r>
        <w:rPr/>
        <w:t>Secretaría</w:t>
      </w:r>
      <w:r>
        <w:rPr>
          <w:spacing w:val="-8"/>
        </w:rPr>
        <w:t> </w:t>
      </w:r>
      <w:r>
        <w:rPr/>
        <w:t>Ejecutiva</w:t>
      </w:r>
      <w:r>
        <w:rPr>
          <w:spacing w:val="-7"/>
        </w:rPr>
        <w:t> </w:t>
      </w:r>
      <w:r>
        <w:rPr/>
        <w:t>procederá</w:t>
      </w:r>
      <w:r>
        <w:rPr>
          <w:spacing w:val="-7"/>
        </w:rPr>
        <w:t> </w:t>
      </w:r>
      <w:r>
        <w:rPr>
          <w:spacing w:val="-5"/>
        </w:rPr>
        <w:t>a:</w:t>
      </w:r>
    </w:p>
    <w:p>
      <w:pPr>
        <w:pStyle w:val="BodyText"/>
        <w:spacing w:before="1"/>
      </w:pPr>
    </w:p>
    <w:p>
      <w:pPr>
        <w:pStyle w:val="ListParagraph"/>
        <w:numPr>
          <w:ilvl w:val="0"/>
          <w:numId w:val="121"/>
        </w:numPr>
        <w:tabs>
          <w:tab w:pos="1985" w:val="left" w:leader="none"/>
        </w:tabs>
        <w:spacing w:line="240" w:lineRule="auto" w:before="0" w:after="0"/>
        <w:ind w:left="1985" w:right="0" w:hanging="567"/>
        <w:jc w:val="left"/>
        <w:rPr>
          <w:sz w:val="20"/>
        </w:rPr>
      </w:pPr>
      <w:r>
        <w:rPr>
          <w:sz w:val="20"/>
        </w:rPr>
        <w:t>Registrarla,</w:t>
      </w:r>
      <w:r>
        <w:rPr>
          <w:spacing w:val="-8"/>
          <w:sz w:val="20"/>
        </w:rPr>
        <w:t> </w:t>
      </w:r>
      <w:r>
        <w:rPr>
          <w:sz w:val="20"/>
        </w:rPr>
        <w:t>debiendo</w:t>
      </w:r>
      <w:r>
        <w:rPr>
          <w:spacing w:val="-7"/>
          <w:sz w:val="20"/>
        </w:rPr>
        <w:t> </w:t>
      </w:r>
      <w:r>
        <w:rPr>
          <w:sz w:val="20"/>
        </w:rPr>
        <w:t>informar</w:t>
      </w:r>
      <w:r>
        <w:rPr>
          <w:spacing w:val="-8"/>
          <w:sz w:val="20"/>
        </w:rPr>
        <w:t> </w:t>
      </w:r>
      <w:r>
        <w:rPr>
          <w:sz w:val="20"/>
        </w:rPr>
        <w:t>de</w:t>
      </w:r>
      <w:r>
        <w:rPr>
          <w:spacing w:val="-7"/>
          <w:sz w:val="20"/>
        </w:rPr>
        <w:t> </w:t>
      </w:r>
      <w:r>
        <w:rPr>
          <w:sz w:val="20"/>
        </w:rPr>
        <w:t>su</w:t>
      </w:r>
      <w:r>
        <w:rPr>
          <w:spacing w:val="-9"/>
          <w:sz w:val="20"/>
        </w:rPr>
        <w:t> </w:t>
      </w:r>
      <w:r>
        <w:rPr>
          <w:sz w:val="20"/>
        </w:rPr>
        <w:t>presentación</w:t>
      </w:r>
      <w:r>
        <w:rPr>
          <w:spacing w:val="-7"/>
          <w:sz w:val="20"/>
        </w:rPr>
        <w:t> </w:t>
      </w:r>
      <w:r>
        <w:rPr>
          <w:sz w:val="20"/>
        </w:rPr>
        <w:t>al</w:t>
      </w:r>
      <w:r>
        <w:rPr>
          <w:spacing w:val="-8"/>
          <w:sz w:val="20"/>
        </w:rPr>
        <w:t> </w:t>
      </w:r>
      <w:r>
        <w:rPr>
          <w:sz w:val="20"/>
        </w:rPr>
        <w:t>Consejo</w:t>
      </w:r>
      <w:r>
        <w:rPr>
          <w:spacing w:val="-9"/>
          <w:sz w:val="20"/>
        </w:rPr>
        <w:t> </w:t>
      </w:r>
      <w:r>
        <w:rPr>
          <w:spacing w:val="-2"/>
          <w:sz w:val="20"/>
        </w:rPr>
        <w:t>General;</w:t>
      </w:r>
    </w:p>
    <w:p>
      <w:pPr>
        <w:pStyle w:val="ListParagraph"/>
        <w:numPr>
          <w:ilvl w:val="0"/>
          <w:numId w:val="121"/>
        </w:numPr>
        <w:tabs>
          <w:tab w:pos="1985" w:val="left" w:leader="none"/>
        </w:tabs>
        <w:spacing w:line="240" w:lineRule="auto" w:before="229" w:after="0"/>
        <w:ind w:left="1985" w:right="0" w:hanging="567"/>
        <w:jc w:val="left"/>
        <w:rPr>
          <w:sz w:val="20"/>
        </w:rPr>
      </w:pPr>
      <w:r>
        <w:rPr>
          <w:sz w:val="20"/>
        </w:rPr>
        <w:t>Revisarla</w:t>
      </w:r>
      <w:r>
        <w:rPr>
          <w:spacing w:val="-7"/>
          <w:sz w:val="20"/>
        </w:rPr>
        <w:t> </w:t>
      </w:r>
      <w:r>
        <w:rPr>
          <w:sz w:val="20"/>
        </w:rPr>
        <w:t>para</w:t>
      </w:r>
      <w:r>
        <w:rPr>
          <w:spacing w:val="-6"/>
          <w:sz w:val="20"/>
        </w:rPr>
        <w:t> </w:t>
      </w:r>
      <w:r>
        <w:rPr>
          <w:sz w:val="20"/>
        </w:rPr>
        <w:t>determinar</w:t>
      </w:r>
      <w:r>
        <w:rPr>
          <w:spacing w:val="-7"/>
          <w:sz w:val="20"/>
        </w:rPr>
        <w:t> </w:t>
      </w:r>
      <w:r>
        <w:rPr>
          <w:sz w:val="20"/>
        </w:rPr>
        <w:t>si</w:t>
      </w:r>
      <w:r>
        <w:rPr>
          <w:spacing w:val="-9"/>
          <w:sz w:val="20"/>
        </w:rPr>
        <w:t> </w:t>
      </w:r>
      <w:r>
        <w:rPr>
          <w:sz w:val="20"/>
        </w:rPr>
        <w:t>debe</w:t>
      </w:r>
      <w:r>
        <w:rPr>
          <w:spacing w:val="-7"/>
          <w:sz w:val="20"/>
        </w:rPr>
        <w:t> </w:t>
      </w:r>
      <w:r>
        <w:rPr>
          <w:sz w:val="20"/>
        </w:rPr>
        <w:t>prevenir</w:t>
      </w:r>
      <w:r>
        <w:rPr>
          <w:spacing w:val="-5"/>
          <w:sz w:val="20"/>
        </w:rPr>
        <w:t> </w:t>
      </w:r>
      <w:r>
        <w:rPr>
          <w:sz w:val="20"/>
        </w:rPr>
        <w:t>al</w:t>
      </w:r>
      <w:r>
        <w:rPr>
          <w:spacing w:val="-7"/>
          <w:sz w:val="20"/>
        </w:rPr>
        <w:t> </w:t>
      </w:r>
      <w:r>
        <w:rPr>
          <w:spacing w:val="-2"/>
          <w:sz w:val="20"/>
        </w:rPr>
        <w:t>quejoso;</w:t>
      </w:r>
    </w:p>
    <w:p>
      <w:pPr>
        <w:pStyle w:val="BodyText"/>
      </w:pPr>
    </w:p>
    <w:p>
      <w:pPr>
        <w:pStyle w:val="ListParagraph"/>
        <w:numPr>
          <w:ilvl w:val="0"/>
          <w:numId w:val="121"/>
        </w:numPr>
        <w:tabs>
          <w:tab w:pos="1985" w:val="left" w:leader="none"/>
        </w:tabs>
        <w:spacing w:line="240" w:lineRule="auto" w:before="0" w:after="0"/>
        <w:ind w:left="1985" w:right="0" w:hanging="567"/>
        <w:jc w:val="left"/>
        <w:rPr>
          <w:sz w:val="20"/>
        </w:rPr>
      </w:pPr>
      <w:r>
        <w:rPr>
          <w:sz w:val="20"/>
        </w:rPr>
        <w:t>Analizarla</w:t>
      </w:r>
      <w:r>
        <w:rPr>
          <w:spacing w:val="-9"/>
          <w:sz w:val="20"/>
        </w:rPr>
        <w:t> </w:t>
      </w:r>
      <w:r>
        <w:rPr>
          <w:sz w:val="20"/>
        </w:rPr>
        <w:t>para</w:t>
      </w:r>
      <w:r>
        <w:rPr>
          <w:spacing w:val="-8"/>
          <w:sz w:val="20"/>
        </w:rPr>
        <w:t> </w:t>
      </w:r>
      <w:r>
        <w:rPr>
          <w:sz w:val="20"/>
        </w:rPr>
        <w:t>determinar</w:t>
      </w:r>
      <w:r>
        <w:rPr>
          <w:spacing w:val="-5"/>
          <w:sz w:val="20"/>
        </w:rPr>
        <w:t> </w:t>
      </w:r>
      <w:r>
        <w:rPr>
          <w:sz w:val="20"/>
        </w:rPr>
        <w:t>la</w:t>
      </w:r>
      <w:r>
        <w:rPr>
          <w:spacing w:val="-6"/>
          <w:sz w:val="20"/>
        </w:rPr>
        <w:t> </w:t>
      </w:r>
      <w:r>
        <w:rPr>
          <w:sz w:val="20"/>
        </w:rPr>
        <w:t>admisión</w:t>
      </w:r>
      <w:r>
        <w:rPr>
          <w:spacing w:val="-9"/>
          <w:sz w:val="20"/>
        </w:rPr>
        <w:t> </w:t>
      </w:r>
      <w:r>
        <w:rPr>
          <w:sz w:val="20"/>
        </w:rPr>
        <w:t>o</w:t>
      </w:r>
      <w:r>
        <w:rPr>
          <w:spacing w:val="-6"/>
          <w:sz w:val="20"/>
        </w:rPr>
        <w:t> </w:t>
      </w:r>
      <w:r>
        <w:rPr>
          <w:sz w:val="20"/>
        </w:rPr>
        <w:t>desechamiento</w:t>
      </w:r>
      <w:r>
        <w:rPr>
          <w:spacing w:val="-7"/>
          <w:sz w:val="20"/>
        </w:rPr>
        <w:t> </w:t>
      </w:r>
      <w:r>
        <w:rPr>
          <w:sz w:val="20"/>
        </w:rPr>
        <w:t>de</w:t>
      </w:r>
      <w:r>
        <w:rPr>
          <w:spacing w:val="-7"/>
          <w:sz w:val="20"/>
        </w:rPr>
        <w:t> </w:t>
      </w:r>
      <w:r>
        <w:rPr>
          <w:sz w:val="20"/>
        </w:rPr>
        <w:t>la</w:t>
      </w:r>
      <w:r>
        <w:rPr>
          <w:spacing w:val="-6"/>
          <w:sz w:val="20"/>
        </w:rPr>
        <w:t> </w:t>
      </w:r>
      <w:r>
        <w:rPr>
          <w:sz w:val="20"/>
        </w:rPr>
        <w:t>misma;</w:t>
      </w:r>
      <w:r>
        <w:rPr>
          <w:spacing w:val="-7"/>
          <w:sz w:val="20"/>
        </w:rPr>
        <w:t> </w:t>
      </w:r>
      <w:r>
        <w:rPr>
          <w:spacing w:val="-10"/>
          <w:sz w:val="20"/>
        </w:rPr>
        <w:t>y</w:t>
      </w:r>
    </w:p>
    <w:p>
      <w:pPr>
        <w:pStyle w:val="BodyText"/>
        <w:spacing w:before="1"/>
      </w:pPr>
    </w:p>
    <w:p>
      <w:pPr>
        <w:pStyle w:val="ListParagraph"/>
        <w:numPr>
          <w:ilvl w:val="0"/>
          <w:numId w:val="121"/>
        </w:numPr>
        <w:tabs>
          <w:tab w:pos="1985" w:val="left" w:leader="none"/>
        </w:tabs>
        <w:spacing w:line="240" w:lineRule="auto" w:before="1" w:after="0"/>
        <w:ind w:left="1985" w:right="0" w:hanging="567"/>
        <w:jc w:val="left"/>
        <w:rPr>
          <w:sz w:val="20"/>
        </w:rPr>
      </w:pPr>
      <w:r>
        <w:rPr>
          <w:sz w:val="20"/>
        </w:rPr>
        <w:t>En</w:t>
      </w:r>
      <w:r>
        <w:rPr>
          <w:spacing w:val="-7"/>
          <w:sz w:val="20"/>
        </w:rPr>
        <w:t> </w:t>
      </w:r>
      <w:r>
        <w:rPr>
          <w:sz w:val="20"/>
        </w:rPr>
        <w:t>su</w:t>
      </w:r>
      <w:r>
        <w:rPr>
          <w:spacing w:val="-7"/>
          <w:sz w:val="20"/>
        </w:rPr>
        <w:t> </w:t>
      </w:r>
      <w:r>
        <w:rPr>
          <w:sz w:val="20"/>
        </w:rPr>
        <w:t>caso,</w:t>
      </w:r>
      <w:r>
        <w:rPr>
          <w:spacing w:val="-5"/>
          <w:sz w:val="20"/>
        </w:rPr>
        <w:t> </w:t>
      </w:r>
      <w:r>
        <w:rPr>
          <w:sz w:val="20"/>
        </w:rPr>
        <w:t>determinar</w:t>
      </w:r>
      <w:r>
        <w:rPr>
          <w:spacing w:val="-6"/>
          <w:sz w:val="20"/>
        </w:rPr>
        <w:t> </w:t>
      </w:r>
      <w:r>
        <w:rPr>
          <w:sz w:val="20"/>
        </w:rPr>
        <w:t>y</w:t>
      </w:r>
      <w:r>
        <w:rPr>
          <w:spacing w:val="-6"/>
          <w:sz w:val="20"/>
        </w:rPr>
        <w:t> </w:t>
      </w:r>
      <w:r>
        <w:rPr>
          <w:sz w:val="20"/>
        </w:rPr>
        <w:t>solicitar</w:t>
      </w:r>
      <w:r>
        <w:rPr>
          <w:spacing w:val="-6"/>
          <w:sz w:val="20"/>
        </w:rPr>
        <w:t> </w:t>
      </w:r>
      <w:r>
        <w:rPr>
          <w:sz w:val="20"/>
        </w:rPr>
        <w:t>las</w:t>
      </w:r>
      <w:r>
        <w:rPr>
          <w:spacing w:val="-6"/>
          <w:sz w:val="20"/>
        </w:rPr>
        <w:t> </w:t>
      </w:r>
      <w:r>
        <w:rPr>
          <w:sz w:val="20"/>
        </w:rPr>
        <w:t>diligencias</w:t>
      </w:r>
      <w:r>
        <w:rPr>
          <w:spacing w:val="-6"/>
          <w:sz w:val="20"/>
        </w:rPr>
        <w:t> </w:t>
      </w:r>
      <w:r>
        <w:rPr>
          <w:sz w:val="20"/>
        </w:rPr>
        <w:t>necesarias</w:t>
      </w:r>
      <w:r>
        <w:rPr>
          <w:spacing w:val="-5"/>
          <w:sz w:val="20"/>
        </w:rPr>
        <w:t> </w:t>
      </w:r>
      <w:r>
        <w:rPr>
          <w:sz w:val="20"/>
        </w:rPr>
        <w:t>para</w:t>
      </w:r>
      <w:r>
        <w:rPr>
          <w:spacing w:val="-4"/>
          <w:sz w:val="20"/>
        </w:rPr>
        <w:t> </w:t>
      </w:r>
      <w:r>
        <w:rPr>
          <w:sz w:val="20"/>
        </w:rPr>
        <w:t>el</w:t>
      </w:r>
      <w:r>
        <w:rPr>
          <w:spacing w:val="-6"/>
          <w:sz w:val="20"/>
        </w:rPr>
        <w:t> </w:t>
      </w:r>
      <w:r>
        <w:rPr>
          <w:sz w:val="20"/>
        </w:rPr>
        <w:t>desarrollo</w:t>
      </w:r>
      <w:r>
        <w:rPr>
          <w:spacing w:val="-5"/>
          <w:sz w:val="20"/>
        </w:rPr>
        <w:t> </w:t>
      </w:r>
      <w:r>
        <w:rPr>
          <w:sz w:val="20"/>
        </w:rPr>
        <w:t>de</w:t>
      </w:r>
      <w:r>
        <w:rPr>
          <w:spacing w:val="-5"/>
          <w:sz w:val="20"/>
        </w:rPr>
        <w:t> </w:t>
      </w:r>
      <w:r>
        <w:rPr>
          <w:sz w:val="20"/>
        </w:rPr>
        <w:t>la</w:t>
      </w:r>
      <w:r>
        <w:rPr>
          <w:spacing w:val="-5"/>
          <w:sz w:val="20"/>
        </w:rPr>
        <w:t> </w:t>
      </w:r>
      <w:r>
        <w:rPr>
          <w:spacing w:val="-2"/>
          <w:sz w:val="20"/>
        </w:rPr>
        <w:t>investigación.</w:t>
      </w:r>
    </w:p>
    <w:p>
      <w:pPr>
        <w:pStyle w:val="BodyText"/>
        <w:spacing w:before="228"/>
        <w:ind w:left="1418" w:right="1411"/>
        <w:jc w:val="both"/>
      </w:pPr>
      <w:r>
        <w:rPr/>
        <w:t>La Secretaría Ejecutiva contará con un plazo de cinco días para emitir el acuerdo de admisión o</w:t>
      </w:r>
      <w:r>
        <w:rPr>
          <w:spacing w:val="40"/>
        </w:rPr>
        <w:t> </w:t>
      </w:r>
      <w:r>
        <w:rPr/>
        <w:t>propuesta de desechamiento, contado a partir del día en que reciba la queja o denuncia. En caso de que se hubiese prevenido al quejoso, a partir de la recepción del desahogo de la prevención o de la fecha en la que termine el plazo sin que se hubiese desahogado la misma.</w:t>
      </w:r>
    </w:p>
    <w:p>
      <w:pPr>
        <w:pStyle w:val="BodyText"/>
      </w:pPr>
    </w:p>
    <w:p>
      <w:pPr>
        <w:spacing w:before="0"/>
        <w:ind w:left="1418" w:right="0" w:firstLine="0"/>
        <w:jc w:val="both"/>
        <w:rPr>
          <w:sz w:val="20"/>
        </w:rPr>
      </w:pPr>
      <w:r>
        <w:rPr>
          <w:b/>
          <w:sz w:val="20"/>
        </w:rPr>
        <w:t>Artículo</w:t>
      </w:r>
      <w:r>
        <w:rPr>
          <w:b/>
          <w:spacing w:val="-7"/>
          <w:sz w:val="20"/>
        </w:rPr>
        <w:t> </w:t>
      </w:r>
      <w:r>
        <w:rPr>
          <w:b/>
          <w:sz w:val="20"/>
        </w:rPr>
        <w:t>329.</w:t>
      </w:r>
      <w:r>
        <w:rPr>
          <w:b/>
          <w:spacing w:val="-5"/>
          <w:sz w:val="20"/>
        </w:rPr>
        <w:t> </w:t>
      </w:r>
      <w:r>
        <w:rPr>
          <w:sz w:val="20"/>
        </w:rPr>
        <w:t>La</w:t>
      </w:r>
      <w:r>
        <w:rPr>
          <w:spacing w:val="-6"/>
          <w:sz w:val="20"/>
        </w:rPr>
        <w:t> </w:t>
      </w:r>
      <w:r>
        <w:rPr>
          <w:sz w:val="20"/>
        </w:rPr>
        <w:t>queja</w:t>
      </w:r>
      <w:r>
        <w:rPr>
          <w:spacing w:val="-6"/>
          <w:sz w:val="20"/>
        </w:rPr>
        <w:t> </w:t>
      </w:r>
      <w:r>
        <w:rPr>
          <w:sz w:val="20"/>
        </w:rPr>
        <w:t>o</w:t>
      </w:r>
      <w:r>
        <w:rPr>
          <w:spacing w:val="-7"/>
          <w:sz w:val="20"/>
        </w:rPr>
        <w:t> </w:t>
      </w:r>
      <w:r>
        <w:rPr>
          <w:sz w:val="20"/>
        </w:rPr>
        <w:t>denuncia</w:t>
      </w:r>
      <w:r>
        <w:rPr>
          <w:spacing w:val="-7"/>
          <w:sz w:val="20"/>
        </w:rPr>
        <w:t> </w:t>
      </w:r>
      <w:r>
        <w:rPr>
          <w:sz w:val="20"/>
        </w:rPr>
        <w:t>será</w:t>
      </w:r>
      <w:r>
        <w:rPr>
          <w:spacing w:val="-6"/>
          <w:sz w:val="20"/>
        </w:rPr>
        <w:t> </w:t>
      </w:r>
      <w:r>
        <w:rPr>
          <w:sz w:val="20"/>
        </w:rPr>
        <w:t>improcedente</w:t>
      </w:r>
      <w:r>
        <w:rPr>
          <w:spacing w:val="-5"/>
          <w:sz w:val="20"/>
        </w:rPr>
        <w:t> </w:t>
      </w:r>
      <w:r>
        <w:rPr>
          <w:spacing w:val="-2"/>
          <w:sz w:val="20"/>
        </w:rPr>
        <w:t>cuando:</w:t>
      </w:r>
    </w:p>
    <w:p>
      <w:pPr>
        <w:pStyle w:val="BodyText"/>
      </w:pPr>
    </w:p>
    <w:p>
      <w:pPr>
        <w:pStyle w:val="ListParagraph"/>
        <w:numPr>
          <w:ilvl w:val="0"/>
          <w:numId w:val="122"/>
        </w:numPr>
        <w:tabs>
          <w:tab w:pos="1985" w:val="left" w:leader="none"/>
        </w:tabs>
        <w:spacing w:line="240" w:lineRule="auto" w:before="1" w:after="0"/>
        <w:ind w:left="1418" w:right="1414" w:firstLine="0"/>
        <w:jc w:val="left"/>
        <w:rPr>
          <w:sz w:val="20"/>
        </w:rPr>
      </w:pPr>
      <w:r>
        <w:rPr>
          <w:sz w:val="20"/>
        </w:rPr>
        <w:t>Tratándose</w:t>
      </w:r>
      <w:r>
        <w:rPr>
          <w:spacing w:val="40"/>
          <w:sz w:val="20"/>
        </w:rPr>
        <w:t> </w:t>
      </w:r>
      <w:r>
        <w:rPr>
          <w:sz w:val="20"/>
        </w:rPr>
        <w:t>de</w:t>
      </w:r>
      <w:r>
        <w:rPr>
          <w:spacing w:val="40"/>
          <w:sz w:val="20"/>
        </w:rPr>
        <w:t> </w:t>
      </w:r>
      <w:r>
        <w:rPr>
          <w:sz w:val="20"/>
        </w:rPr>
        <w:t>quejas</w:t>
      </w:r>
      <w:r>
        <w:rPr>
          <w:spacing w:val="40"/>
          <w:sz w:val="20"/>
        </w:rPr>
        <w:t> </w:t>
      </w:r>
      <w:r>
        <w:rPr>
          <w:sz w:val="20"/>
        </w:rPr>
        <w:t>o</w:t>
      </w:r>
      <w:r>
        <w:rPr>
          <w:spacing w:val="40"/>
          <w:sz w:val="20"/>
        </w:rPr>
        <w:t> </w:t>
      </w:r>
      <w:r>
        <w:rPr>
          <w:sz w:val="20"/>
        </w:rPr>
        <w:t>denuncias</w:t>
      </w:r>
      <w:r>
        <w:rPr>
          <w:spacing w:val="40"/>
          <w:sz w:val="20"/>
        </w:rPr>
        <w:t> </w:t>
      </w:r>
      <w:r>
        <w:rPr>
          <w:sz w:val="20"/>
        </w:rPr>
        <w:t>que</w:t>
      </w:r>
      <w:r>
        <w:rPr>
          <w:spacing w:val="40"/>
          <w:sz w:val="20"/>
        </w:rPr>
        <w:t> </w:t>
      </w:r>
      <w:r>
        <w:rPr>
          <w:sz w:val="20"/>
        </w:rPr>
        <w:t>versen</w:t>
      </w:r>
      <w:r>
        <w:rPr>
          <w:spacing w:val="40"/>
          <w:sz w:val="20"/>
        </w:rPr>
        <w:t> </w:t>
      </w:r>
      <w:r>
        <w:rPr>
          <w:sz w:val="20"/>
        </w:rPr>
        <w:t>sobre</w:t>
      </w:r>
      <w:r>
        <w:rPr>
          <w:spacing w:val="40"/>
          <w:sz w:val="20"/>
        </w:rPr>
        <w:t> </w:t>
      </w:r>
      <w:r>
        <w:rPr>
          <w:sz w:val="20"/>
        </w:rPr>
        <w:t>presuntas</w:t>
      </w:r>
      <w:r>
        <w:rPr>
          <w:spacing w:val="40"/>
          <w:sz w:val="20"/>
        </w:rPr>
        <w:t> </w:t>
      </w:r>
      <w:r>
        <w:rPr>
          <w:sz w:val="20"/>
        </w:rPr>
        <w:t>violaciones</w:t>
      </w:r>
      <w:r>
        <w:rPr>
          <w:spacing w:val="40"/>
          <w:sz w:val="20"/>
        </w:rPr>
        <w:t> </w:t>
      </w:r>
      <w:r>
        <w:rPr>
          <w:sz w:val="20"/>
        </w:rPr>
        <w:t>a</w:t>
      </w:r>
      <w:r>
        <w:rPr>
          <w:spacing w:val="40"/>
          <w:sz w:val="20"/>
        </w:rPr>
        <w:t> </w:t>
      </w:r>
      <w:r>
        <w:rPr>
          <w:sz w:val="20"/>
        </w:rPr>
        <w:t>la</w:t>
      </w:r>
      <w:r>
        <w:rPr>
          <w:spacing w:val="40"/>
          <w:sz w:val="20"/>
        </w:rPr>
        <w:t> </w:t>
      </w:r>
      <w:r>
        <w:rPr>
          <w:sz w:val="20"/>
        </w:rPr>
        <w:t>normatividad interna de un partido político;</w:t>
      </w:r>
    </w:p>
    <w:p>
      <w:pPr>
        <w:pStyle w:val="BodyText"/>
        <w:spacing w:before="1"/>
      </w:pPr>
    </w:p>
    <w:p>
      <w:pPr>
        <w:pStyle w:val="ListParagraph"/>
        <w:numPr>
          <w:ilvl w:val="0"/>
          <w:numId w:val="122"/>
        </w:numPr>
        <w:tabs>
          <w:tab w:pos="1982" w:val="left" w:leader="none"/>
        </w:tabs>
        <w:spacing w:line="240" w:lineRule="auto" w:before="0" w:after="0"/>
        <w:ind w:left="1418" w:right="1414" w:firstLine="0"/>
        <w:jc w:val="both"/>
        <w:rPr>
          <w:sz w:val="20"/>
        </w:rPr>
      </w:pPr>
      <w:r>
        <w:rPr>
          <w:sz w:val="20"/>
        </w:rPr>
        <w:t>Por actos o hechos imputados a la misma persona que hayan sido materia de otra queja o</w:t>
      </w:r>
      <w:r>
        <w:rPr>
          <w:spacing w:val="40"/>
          <w:sz w:val="20"/>
        </w:rPr>
        <w:t> </w:t>
      </w:r>
      <w:r>
        <w:rPr>
          <w:sz w:val="20"/>
        </w:rPr>
        <w:t>denuncia que cuente con resolución del Consejo General respecto al fondo y ésta no se haya impugnado ante el Tribunal Electoral, o habiendo sido impugnada haya sido confirmada por el mismo Tribunal Electoral; y</w:t>
      </w:r>
    </w:p>
    <w:p>
      <w:pPr>
        <w:pStyle w:val="BodyText"/>
      </w:pPr>
    </w:p>
    <w:p>
      <w:pPr>
        <w:pStyle w:val="ListParagraph"/>
        <w:numPr>
          <w:ilvl w:val="0"/>
          <w:numId w:val="122"/>
        </w:numPr>
        <w:tabs>
          <w:tab w:pos="1981" w:val="left" w:leader="none"/>
        </w:tabs>
        <w:spacing w:line="240" w:lineRule="auto" w:before="0" w:after="0"/>
        <w:ind w:left="1418" w:right="1416" w:firstLine="0"/>
        <w:jc w:val="both"/>
        <w:rPr>
          <w:sz w:val="20"/>
        </w:rPr>
      </w:pPr>
      <w:r>
        <w:rPr>
          <w:sz w:val="20"/>
        </w:rPr>
        <w:t>Se denuncien actos de los que el Instituto resulte incompetente para conocer; o cuando los actos, hechos u omisiones denunciados no constituyan violaciones al presente Código.</w:t>
      </w:r>
    </w:p>
    <w:p>
      <w:pPr>
        <w:pStyle w:val="BodyText"/>
        <w:spacing w:before="229"/>
        <w:ind w:left="1418"/>
        <w:jc w:val="both"/>
      </w:pPr>
      <w:r>
        <w:rPr>
          <w:b/>
        </w:rPr>
        <w:t>Artículo</w:t>
      </w:r>
      <w:r>
        <w:rPr>
          <w:b/>
          <w:spacing w:val="-6"/>
        </w:rPr>
        <w:t> </w:t>
      </w:r>
      <w:r>
        <w:rPr>
          <w:b/>
        </w:rPr>
        <w:t>330.</w:t>
      </w:r>
      <w:r>
        <w:rPr>
          <w:b/>
          <w:spacing w:val="-5"/>
        </w:rPr>
        <w:t> </w:t>
      </w:r>
      <w:r>
        <w:rPr/>
        <w:t>Procederá</w:t>
      </w:r>
      <w:r>
        <w:rPr>
          <w:spacing w:val="-7"/>
        </w:rPr>
        <w:t> </w:t>
      </w:r>
      <w:r>
        <w:rPr/>
        <w:t>el</w:t>
      </w:r>
      <w:r>
        <w:rPr>
          <w:spacing w:val="-6"/>
        </w:rPr>
        <w:t> </w:t>
      </w:r>
      <w:r>
        <w:rPr/>
        <w:t>sobreseimiento</w:t>
      </w:r>
      <w:r>
        <w:rPr>
          <w:spacing w:val="-6"/>
        </w:rPr>
        <w:t> </w:t>
      </w:r>
      <w:r>
        <w:rPr/>
        <w:t>de</w:t>
      </w:r>
      <w:r>
        <w:rPr>
          <w:spacing w:val="-6"/>
        </w:rPr>
        <w:t> </w:t>
      </w:r>
      <w:r>
        <w:rPr/>
        <w:t>la</w:t>
      </w:r>
      <w:r>
        <w:rPr>
          <w:spacing w:val="-7"/>
        </w:rPr>
        <w:t> </w:t>
      </w:r>
      <w:r>
        <w:rPr/>
        <w:t>queja</w:t>
      </w:r>
      <w:r>
        <w:rPr>
          <w:spacing w:val="-5"/>
        </w:rPr>
        <w:t> </w:t>
      </w:r>
      <w:r>
        <w:rPr/>
        <w:t>o</w:t>
      </w:r>
      <w:r>
        <w:rPr>
          <w:spacing w:val="-7"/>
        </w:rPr>
        <w:t> </w:t>
      </w:r>
      <w:r>
        <w:rPr/>
        <w:t>denuncia,</w:t>
      </w:r>
      <w:r>
        <w:rPr>
          <w:spacing w:val="-7"/>
        </w:rPr>
        <w:t> </w:t>
      </w:r>
      <w:r>
        <w:rPr>
          <w:spacing w:val="-2"/>
        </w:rPr>
        <w:t>cuando:</w:t>
      </w:r>
    </w:p>
    <w:p>
      <w:pPr>
        <w:pStyle w:val="BodyText"/>
        <w:spacing w:before="1"/>
      </w:pPr>
    </w:p>
    <w:p>
      <w:pPr>
        <w:pStyle w:val="ListParagraph"/>
        <w:numPr>
          <w:ilvl w:val="0"/>
          <w:numId w:val="123"/>
        </w:numPr>
        <w:tabs>
          <w:tab w:pos="1983" w:val="left" w:leader="none"/>
        </w:tabs>
        <w:spacing w:line="240" w:lineRule="auto" w:before="0" w:after="0"/>
        <w:ind w:left="1983" w:right="0" w:hanging="565"/>
        <w:jc w:val="both"/>
        <w:rPr>
          <w:sz w:val="20"/>
        </w:rPr>
      </w:pPr>
      <w:r>
        <w:rPr>
          <w:sz w:val="20"/>
        </w:rPr>
        <w:t>Habiendo</w:t>
      </w:r>
      <w:r>
        <w:rPr>
          <w:spacing w:val="-8"/>
          <w:sz w:val="20"/>
        </w:rPr>
        <w:t> </w:t>
      </w:r>
      <w:r>
        <w:rPr>
          <w:sz w:val="20"/>
        </w:rPr>
        <w:t>sido</w:t>
      </w:r>
      <w:r>
        <w:rPr>
          <w:spacing w:val="-7"/>
          <w:sz w:val="20"/>
        </w:rPr>
        <w:t> </w:t>
      </w:r>
      <w:r>
        <w:rPr>
          <w:sz w:val="20"/>
        </w:rPr>
        <w:t>admitida,</w:t>
      </w:r>
      <w:r>
        <w:rPr>
          <w:spacing w:val="-7"/>
          <w:sz w:val="20"/>
        </w:rPr>
        <w:t> </w:t>
      </w:r>
      <w:r>
        <w:rPr>
          <w:sz w:val="20"/>
        </w:rPr>
        <w:t>sobrevenga</w:t>
      </w:r>
      <w:r>
        <w:rPr>
          <w:spacing w:val="-6"/>
          <w:sz w:val="20"/>
        </w:rPr>
        <w:t> </w:t>
      </w:r>
      <w:r>
        <w:rPr>
          <w:sz w:val="20"/>
        </w:rPr>
        <w:t>alguna</w:t>
      </w:r>
      <w:r>
        <w:rPr>
          <w:spacing w:val="-7"/>
          <w:sz w:val="20"/>
        </w:rPr>
        <w:t> </w:t>
      </w:r>
      <w:r>
        <w:rPr>
          <w:sz w:val="20"/>
        </w:rPr>
        <w:t>de</w:t>
      </w:r>
      <w:r>
        <w:rPr>
          <w:spacing w:val="-7"/>
          <w:sz w:val="20"/>
        </w:rPr>
        <w:t> </w:t>
      </w:r>
      <w:r>
        <w:rPr>
          <w:sz w:val="20"/>
        </w:rPr>
        <w:t>las</w:t>
      </w:r>
      <w:r>
        <w:rPr>
          <w:spacing w:val="-7"/>
          <w:sz w:val="20"/>
        </w:rPr>
        <w:t> </w:t>
      </w:r>
      <w:r>
        <w:rPr>
          <w:sz w:val="20"/>
        </w:rPr>
        <w:t>causales</w:t>
      </w:r>
      <w:r>
        <w:rPr>
          <w:spacing w:val="-6"/>
          <w:sz w:val="20"/>
        </w:rPr>
        <w:t> </w:t>
      </w:r>
      <w:r>
        <w:rPr>
          <w:sz w:val="20"/>
        </w:rPr>
        <w:t>de</w:t>
      </w:r>
      <w:r>
        <w:rPr>
          <w:spacing w:val="-7"/>
          <w:sz w:val="20"/>
        </w:rPr>
        <w:t> </w:t>
      </w:r>
      <w:r>
        <w:rPr>
          <w:spacing w:val="-2"/>
          <w:sz w:val="20"/>
        </w:rPr>
        <w:t>improcedencia;</w:t>
      </w:r>
    </w:p>
    <w:p>
      <w:pPr>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123"/>
        </w:numPr>
        <w:tabs>
          <w:tab w:pos="1982" w:val="left" w:leader="none"/>
        </w:tabs>
        <w:spacing w:line="240" w:lineRule="auto" w:before="0" w:after="0"/>
        <w:ind w:left="1418" w:right="1414" w:firstLine="0"/>
        <w:jc w:val="both"/>
        <w:rPr>
          <w:sz w:val="20"/>
        </w:rPr>
      </w:pPr>
      <w:r>
        <w:rPr>
          <w:sz w:val="20"/>
        </w:rPr>
        <w:t>El denunciado sea un partido político que, con posterioridad a la admisión de la queja o denuncia haya perdido su registro; y</w:t>
      </w:r>
    </w:p>
    <w:p>
      <w:pPr>
        <w:pStyle w:val="ListParagraph"/>
        <w:numPr>
          <w:ilvl w:val="0"/>
          <w:numId w:val="123"/>
        </w:numPr>
        <w:tabs>
          <w:tab w:pos="1981" w:val="left" w:leader="none"/>
        </w:tabs>
        <w:spacing w:line="240" w:lineRule="auto" w:before="229" w:after="0"/>
        <w:ind w:left="1418" w:right="1416" w:firstLine="0"/>
        <w:jc w:val="both"/>
        <w:rPr>
          <w:sz w:val="20"/>
        </w:rPr>
      </w:pPr>
      <w:r>
        <w:rPr>
          <w:sz w:val="20"/>
        </w:rPr>
        <w:t>El denunciante presente escrito de desistimiento, siempre y cuando lo exhiba antes de la aprobación del proyecto de resolución por parte de la Secretaría Ejecutiva y que a juicio de la misma, o por el avance de la investigación, no se trate de la imputación de hechos graves, ni se vulneren los principios rectores de la función electoral.</w:t>
      </w:r>
    </w:p>
    <w:p>
      <w:pPr>
        <w:pStyle w:val="BodyText"/>
        <w:spacing w:before="230"/>
        <w:ind w:left="1418" w:right="1413"/>
        <w:jc w:val="both"/>
      </w:pPr>
      <w:r>
        <w:rPr/>
        <w:t>El</w:t>
      </w:r>
      <w:r>
        <w:rPr>
          <w:spacing w:val="-2"/>
        </w:rPr>
        <w:t> </w:t>
      </w:r>
      <w:r>
        <w:rPr/>
        <w:t>estudio</w:t>
      </w:r>
      <w:r>
        <w:rPr>
          <w:spacing w:val="-2"/>
        </w:rPr>
        <w:t> </w:t>
      </w:r>
      <w:r>
        <w:rPr/>
        <w:t>de las</w:t>
      </w:r>
      <w:r>
        <w:rPr>
          <w:spacing w:val="-1"/>
        </w:rPr>
        <w:t> </w:t>
      </w:r>
      <w:r>
        <w:rPr/>
        <w:t>causas</w:t>
      </w:r>
      <w:r>
        <w:rPr>
          <w:spacing w:val="-1"/>
        </w:rPr>
        <w:t> </w:t>
      </w:r>
      <w:r>
        <w:rPr/>
        <w:t>de improcedencia</w:t>
      </w:r>
      <w:r>
        <w:rPr>
          <w:spacing w:val="-2"/>
        </w:rPr>
        <w:t> </w:t>
      </w:r>
      <w:r>
        <w:rPr/>
        <w:t>o</w:t>
      </w:r>
      <w:r>
        <w:rPr>
          <w:spacing w:val="-2"/>
        </w:rPr>
        <w:t> </w:t>
      </w:r>
      <w:r>
        <w:rPr/>
        <w:t>sobreseimiento</w:t>
      </w:r>
      <w:r>
        <w:rPr>
          <w:spacing w:val="-2"/>
        </w:rPr>
        <w:t> </w:t>
      </w:r>
      <w:r>
        <w:rPr/>
        <w:t>de</w:t>
      </w:r>
      <w:r>
        <w:rPr>
          <w:spacing w:val="-2"/>
        </w:rPr>
        <w:t> </w:t>
      </w:r>
      <w:r>
        <w:rPr/>
        <w:t>la queja</w:t>
      </w:r>
      <w:r>
        <w:rPr>
          <w:spacing w:val="-2"/>
        </w:rPr>
        <w:t> </w:t>
      </w:r>
      <w:r>
        <w:rPr/>
        <w:t>o denuncia</w:t>
      </w:r>
      <w:r>
        <w:rPr>
          <w:spacing w:val="-1"/>
        </w:rPr>
        <w:t> </w:t>
      </w:r>
      <w:r>
        <w:rPr/>
        <w:t>se</w:t>
      </w:r>
      <w:r>
        <w:rPr>
          <w:spacing w:val="-2"/>
        </w:rPr>
        <w:t> </w:t>
      </w:r>
      <w:r>
        <w:rPr/>
        <w:t>realizará</w:t>
      </w:r>
      <w:r>
        <w:rPr>
          <w:spacing w:val="-2"/>
        </w:rPr>
        <w:t> </w:t>
      </w:r>
      <w:r>
        <w:rPr/>
        <w:t>de oficio. En caso de advertir que se actualiza una de ellas, la Secretaría Ejecutiva elaborará un proyecto de resolución por el que se proponga el desechamiento o sobreseimiento, según corresponda.</w:t>
      </w:r>
    </w:p>
    <w:p>
      <w:pPr>
        <w:pStyle w:val="BodyText"/>
        <w:spacing w:before="1"/>
      </w:pPr>
    </w:p>
    <w:p>
      <w:pPr>
        <w:pStyle w:val="BodyText"/>
        <w:ind w:left="1418" w:right="1413"/>
        <w:jc w:val="both"/>
      </w:pPr>
      <w:r>
        <w:rPr/>
        <w:t>Cuando durante la sustanciación de una investigación la Secretaría Ejecutiva advierta hechos distintos al objeto de ese procedimiento que puedan constituir distintas violaciones electorales, o la responsabilidad de actores diversos a los denunciados, podrá ordenar el inicio, de oficio, de un nuevo procedimiento de </w:t>
      </w:r>
      <w:r>
        <w:rPr>
          <w:spacing w:val="-2"/>
        </w:rPr>
        <w:t>investigación.</w:t>
      </w:r>
    </w:p>
    <w:p>
      <w:pPr>
        <w:pStyle w:val="BodyText"/>
      </w:pPr>
    </w:p>
    <w:p>
      <w:pPr>
        <w:pStyle w:val="BodyText"/>
        <w:spacing w:before="1"/>
        <w:ind w:left="1418" w:right="1415"/>
        <w:jc w:val="both"/>
      </w:pPr>
      <w:r>
        <w:rPr/>
        <w:t>La Secretaría Ejecutiva llevará un registro de las quejas desechadas e informará de ello al Consejo </w:t>
      </w:r>
      <w:r>
        <w:rPr>
          <w:spacing w:val="-2"/>
        </w:rPr>
        <w:t>General.</w:t>
      </w:r>
    </w:p>
    <w:p>
      <w:pPr>
        <w:pStyle w:val="BodyText"/>
        <w:spacing w:before="228"/>
        <w:ind w:left="1418" w:right="1413"/>
        <w:jc w:val="both"/>
      </w:pPr>
      <w:r>
        <w:rPr>
          <w:b/>
        </w:rPr>
        <w:t>Artículo</w:t>
      </w:r>
      <w:r>
        <w:rPr>
          <w:b/>
          <w:spacing w:val="-1"/>
        </w:rPr>
        <w:t> </w:t>
      </w:r>
      <w:r>
        <w:rPr>
          <w:b/>
        </w:rPr>
        <w:t>331.</w:t>
      </w:r>
      <w:r>
        <w:rPr>
          <w:b/>
          <w:spacing w:val="-2"/>
        </w:rPr>
        <w:t> </w:t>
      </w:r>
      <w:r>
        <w:rPr/>
        <w:t>Admitida</w:t>
      </w:r>
      <w:r>
        <w:rPr>
          <w:spacing w:val="-2"/>
        </w:rPr>
        <w:t> </w:t>
      </w:r>
      <w:r>
        <w:rPr/>
        <w:t>la</w:t>
      </w:r>
      <w:r>
        <w:rPr>
          <w:spacing w:val="-2"/>
        </w:rPr>
        <w:t> </w:t>
      </w:r>
      <w:r>
        <w:rPr/>
        <w:t>queja</w:t>
      </w:r>
      <w:r>
        <w:rPr>
          <w:spacing w:val="-2"/>
        </w:rPr>
        <w:t> </w:t>
      </w:r>
      <w:r>
        <w:rPr/>
        <w:t>o denuncia,</w:t>
      </w:r>
      <w:r>
        <w:rPr>
          <w:spacing w:val="-1"/>
        </w:rPr>
        <w:t> </w:t>
      </w:r>
      <w:r>
        <w:rPr/>
        <w:t>la</w:t>
      </w:r>
      <w:r>
        <w:rPr>
          <w:spacing w:val="-2"/>
        </w:rPr>
        <w:t> </w:t>
      </w:r>
      <w:r>
        <w:rPr/>
        <w:t>Secretaría</w:t>
      </w:r>
      <w:r>
        <w:rPr>
          <w:spacing w:val="-2"/>
        </w:rPr>
        <w:t> </w:t>
      </w:r>
      <w:r>
        <w:rPr/>
        <w:t>Ejecutiva</w:t>
      </w:r>
      <w:r>
        <w:rPr>
          <w:spacing w:val="-2"/>
        </w:rPr>
        <w:t> </w:t>
      </w:r>
      <w:r>
        <w:rPr/>
        <w:t>emplazará</w:t>
      </w:r>
      <w:r>
        <w:rPr>
          <w:spacing w:val="-2"/>
        </w:rPr>
        <w:t> </w:t>
      </w:r>
      <w:r>
        <w:rPr/>
        <w:t>al</w:t>
      </w:r>
      <w:r>
        <w:rPr>
          <w:spacing w:val="-1"/>
        </w:rPr>
        <w:t> </w:t>
      </w:r>
      <w:r>
        <w:rPr/>
        <w:t>denunciado,</w:t>
      </w:r>
      <w:r>
        <w:rPr>
          <w:spacing w:val="-2"/>
        </w:rPr>
        <w:t> </w:t>
      </w:r>
      <w:r>
        <w:rPr/>
        <w:t>sin</w:t>
      </w:r>
      <w:r>
        <w:rPr>
          <w:spacing w:val="-2"/>
        </w:rPr>
        <w:t> </w:t>
      </w:r>
      <w:r>
        <w:rPr/>
        <w:t>perjuicio de ordenar las diligencias de investigación que estime necesarias. Con la primera notificación al denunciado</w:t>
      </w:r>
      <w:r>
        <w:rPr>
          <w:spacing w:val="-2"/>
        </w:rPr>
        <w:t> </w:t>
      </w:r>
      <w:r>
        <w:rPr/>
        <w:t>se le correrá traslado</w:t>
      </w:r>
      <w:r>
        <w:rPr>
          <w:spacing w:val="-1"/>
        </w:rPr>
        <w:t> </w:t>
      </w:r>
      <w:r>
        <w:rPr/>
        <w:t>con una</w:t>
      </w:r>
      <w:r>
        <w:rPr>
          <w:spacing w:val="-2"/>
        </w:rPr>
        <w:t> </w:t>
      </w:r>
      <w:r>
        <w:rPr/>
        <w:t>copia</w:t>
      </w:r>
      <w:r>
        <w:rPr>
          <w:spacing w:val="-1"/>
        </w:rPr>
        <w:t> </w:t>
      </w:r>
      <w:r>
        <w:rPr/>
        <w:t>de la queja o denuncia, así como</w:t>
      </w:r>
      <w:r>
        <w:rPr>
          <w:spacing w:val="-1"/>
        </w:rPr>
        <w:t> </w:t>
      </w:r>
      <w:r>
        <w:rPr/>
        <w:t>de las pruebas que, en su caso, haya aportado el denunciante o hubiera obtenido a prevención de la autoridad que la recibió,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pPr>
        <w:pStyle w:val="BodyText"/>
        <w:spacing w:before="1"/>
        <w:ind w:left="1418"/>
        <w:jc w:val="both"/>
      </w:pPr>
      <w:r>
        <w:rPr>
          <w:b/>
        </w:rPr>
        <w:t>Artículo</w:t>
      </w:r>
      <w:r>
        <w:rPr>
          <w:b/>
          <w:spacing w:val="-7"/>
        </w:rPr>
        <w:t> </w:t>
      </w:r>
      <w:r>
        <w:rPr>
          <w:b/>
        </w:rPr>
        <w:t>332.</w:t>
      </w:r>
      <w:r>
        <w:rPr>
          <w:b/>
          <w:spacing w:val="-4"/>
        </w:rPr>
        <w:t> </w:t>
      </w:r>
      <w:r>
        <w:rPr/>
        <w:t>El</w:t>
      </w:r>
      <w:r>
        <w:rPr>
          <w:spacing w:val="-6"/>
        </w:rPr>
        <w:t> </w:t>
      </w:r>
      <w:r>
        <w:rPr/>
        <w:t>escrito</w:t>
      </w:r>
      <w:r>
        <w:rPr>
          <w:spacing w:val="-5"/>
        </w:rPr>
        <w:t> </w:t>
      </w:r>
      <w:r>
        <w:rPr/>
        <w:t>de</w:t>
      </w:r>
      <w:r>
        <w:rPr>
          <w:spacing w:val="-6"/>
        </w:rPr>
        <w:t> </w:t>
      </w:r>
      <w:r>
        <w:rPr/>
        <w:t>contestación</w:t>
      </w:r>
      <w:r>
        <w:rPr>
          <w:spacing w:val="-8"/>
        </w:rPr>
        <w:t> </w:t>
      </w:r>
      <w:r>
        <w:rPr/>
        <w:t>deberá</w:t>
      </w:r>
      <w:r>
        <w:rPr>
          <w:spacing w:val="-4"/>
        </w:rPr>
        <w:t> </w:t>
      </w:r>
      <w:r>
        <w:rPr/>
        <w:t>cumplir</w:t>
      </w:r>
      <w:r>
        <w:rPr>
          <w:spacing w:val="-6"/>
        </w:rPr>
        <w:t> </w:t>
      </w:r>
      <w:r>
        <w:rPr/>
        <w:t>con</w:t>
      </w:r>
      <w:r>
        <w:rPr>
          <w:spacing w:val="-8"/>
        </w:rPr>
        <w:t> </w:t>
      </w:r>
      <w:r>
        <w:rPr/>
        <w:t>los</w:t>
      </w:r>
      <w:r>
        <w:rPr>
          <w:spacing w:val="-6"/>
        </w:rPr>
        <w:t> </w:t>
      </w:r>
      <w:r>
        <w:rPr/>
        <w:t>siguientes</w:t>
      </w:r>
      <w:r>
        <w:rPr>
          <w:spacing w:val="-4"/>
        </w:rPr>
        <w:t> </w:t>
      </w:r>
      <w:r>
        <w:rPr>
          <w:spacing w:val="-2"/>
        </w:rPr>
        <w:t>requisitos:</w:t>
      </w:r>
    </w:p>
    <w:p>
      <w:pPr>
        <w:pStyle w:val="BodyText"/>
        <w:spacing w:before="1"/>
      </w:pPr>
    </w:p>
    <w:p>
      <w:pPr>
        <w:pStyle w:val="ListParagraph"/>
        <w:numPr>
          <w:ilvl w:val="0"/>
          <w:numId w:val="124"/>
        </w:numPr>
        <w:tabs>
          <w:tab w:pos="1983" w:val="left" w:leader="none"/>
        </w:tabs>
        <w:spacing w:line="240" w:lineRule="auto" w:before="0" w:after="0"/>
        <w:ind w:left="1983" w:right="0" w:hanging="565"/>
        <w:jc w:val="both"/>
        <w:rPr>
          <w:sz w:val="20"/>
        </w:rPr>
      </w:pPr>
      <w:r>
        <w:rPr>
          <w:sz w:val="20"/>
        </w:rPr>
        <w:t>Nombre</w:t>
      </w:r>
      <w:r>
        <w:rPr>
          <w:spacing w:val="-6"/>
          <w:sz w:val="20"/>
        </w:rPr>
        <w:t> </w:t>
      </w:r>
      <w:r>
        <w:rPr>
          <w:sz w:val="20"/>
        </w:rPr>
        <w:t>del</w:t>
      </w:r>
      <w:r>
        <w:rPr>
          <w:spacing w:val="-8"/>
          <w:sz w:val="20"/>
        </w:rPr>
        <w:t> </w:t>
      </w:r>
      <w:r>
        <w:rPr>
          <w:sz w:val="20"/>
        </w:rPr>
        <w:t>denunciado</w:t>
      </w:r>
      <w:r>
        <w:rPr>
          <w:spacing w:val="-7"/>
          <w:sz w:val="20"/>
        </w:rPr>
        <w:t> </w:t>
      </w:r>
      <w:r>
        <w:rPr>
          <w:sz w:val="20"/>
        </w:rPr>
        <w:t>o</w:t>
      </w:r>
      <w:r>
        <w:rPr>
          <w:spacing w:val="-8"/>
          <w:sz w:val="20"/>
        </w:rPr>
        <w:t> </w:t>
      </w:r>
      <w:r>
        <w:rPr>
          <w:sz w:val="20"/>
        </w:rPr>
        <w:t>su</w:t>
      </w:r>
      <w:r>
        <w:rPr>
          <w:spacing w:val="-7"/>
          <w:sz w:val="20"/>
        </w:rPr>
        <w:t> </w:t>
      </w:r>
      <w:r>
        <w:rPr>
          <w:sz w:val="20"/>
        </w:rPr>
        <w:t>Representante,</w:t>
      </w:r>
      <w:r>
        <w:rPr>
          <w:spacing w:val="-8"/>
          <w:sz w:val="20"/>
        </w:rPr>
        <w:t> </w:t>
      </w:r>
      <w:r>
        <w:rPr>
          <w:sz w:val="20"/>
        </w:rPr>
        <w:t>con</w:t>
      </w:r>
      <w:r>
        <w:rPr>
          <w:spacing w:val="-7"/>
          <w:sz w:val="20"/>
        </w:rPr>
        <w:t> </w:t>
      </w:r>
      <w:r>
        <w:rPr>
          <w:sz w:val="20"/>
        </w:rPr>
        <w:t>firma</w:t>
      </w:r>
      <w:r>
        <w:rPr>
          <w:spacing w:val="-5"/>
          <w:sz w:val="20"/>
        </w:rPr>
        <w:t> </w:t>
      </w:r>
      <w:r>
        <w:rPr>
          <w:sz w:val="20"/>
        </w:rPr>
        <w:t>autógrafa</w:t>
      </w:r>
      <w:r>
        <w:rPr>
          <w:spacing w:val="-6"/>
          <w:sz w:val="20"/>
        </w:rPr>
        <w:t> </w:t>
      </w:r>
      <w:r>
        <w:rPr>
          <w:sz w:val="20"/>
        </w:rPr>
        <w:t>o</w:t>
      </w:r>
      <w:r>
        <w:rPr>
          <w:spacing w:val="-7"/>
          <w:sz w:val="20"/>
        </w:rPr>
        <w:t> </w:t>
      </w:r>
      <w:r>
        <w:rPr>
          <w:sz w:val="20"/>
        </w:rPr>
        <w:t>huella</w:t>
      </w:r>
      <w:r>
        <w:rPr>
          <w:spacing w:val="-5"/>
          <w:sz w:val="20"/>
        </w:rPr>
        <w:t> </w:t>
      </w:r>
      <w:r>
        <w:rPr>
          <w:spacing w:val="-2"/>
          <w:sz w:val="20"/>
        </w:rPr>
        <w:t>digital;</w:t>
      </w:r>
    </w:p>
    <w:p>
      <w:pPr>
        <w:pStyle w:val="ListParagraph"/>
        <w:numPr>
          <w:ilvl w:val="0"/>
          <w:numId w:val="124"/>
        </w:numPr>
        <w:tabs>
          <w:tab w:pos="1982" w:val="left" w:leader="none"/>
          <w:tab w:pos="1985" w:val="left" w:leader="none"/>
        </w:tabs>
        <w:spacing w:line="240" w:lineRule="auto" w:before="229" w:after="0"/>
        <w:ind w:left="1985" w:right="1420" w:hanging="567"/>
        <w:jc w:val="both"/>
        <w:rPr>
          <w:sz w:val="20"/>
        </w:rPr>
      </w:pPr>
      <w:r>
        <w:rPr>
          <w:sz w:val="20"/>
        </w:rPr>
        <w:t>Deberá referirse a los hechos que se le imputan, afirmándolos, negándolos o declarando que los </w:t>
      </w:r>
      <w:r>
        <w:rPr>
          <w:spacing w:val="-2"/>
          <w:sz w:val="20"/>
        </w:rPr>
        <w:t>desconoce;</w:t>
      </w:r>
    </w:p>
    <w:p>
      <w:pPr>
        <w:pStyle w:val="BodyText"/>
        <w:spacing w:before="1"/>
      </w:pPr>
    </w:p>
    <w:p>
      <w:pPr>
        <w:pStyle w:val="ListParagraph"/>
        <w:numPr>
          <w:ilvl w:val="0"/>
          <w:numId w:val="124"/>
        </w:numPr>
        <w:tabs>
          <w:tab w:pos="1981" w:val="left" w:leader="none"/>
        </w:tabs>
        <w:spacing w:line="240" w:lineRule="auto" w:before="0" w:after="0"/>
        <w:ind w:left="1981" w:right="0" w:hanging="563"/>
        <w:jc w:val="both"/>
        <w:rPr>
          <w:sz w:val="20"/>
        </w:rPr>
      </w:pPr>
      <w:r>
        <w:rPr>
          <w:sz w:val="20"/>
        </w:rPr>
        <w:t>Domicilio</w:t>
      </w:r>
      <w:r>
        <w:rPr>
          <w:spacing w:val="-7"/>
          <w:sz w:val="20"/>
        </w:rPr>
        <w:t> </w:t>
      </w:r>
      <w:r>
        <w:rPr>
          <w:sz w:val="20"/>
        </w:rPr>
        <w:t>para</w:t>
      </w:r>
      <w:r>
        <w:rPr>
          <w:spacing w:val="-7"/>
          <w:sz w:val="20"/>
        </w:rPr>
        <w:t> </w:t>
      </w:r>
      <w:r>
        <w:rPr>
          <w:sz w:val="20"/>
        </w:rPr>
        <w:t>oír</w:t>
      </w:r>
      <w:r>
        <w:rPr>
          <w:spacing w:val="-6"/>
          <w:sz w:val="20"/>
        </w:rPr>
        <w:t> </w:t>
      </w:r>
      <w:r>
        <w:rPr>
          <w:sz w:val="20"/>
        </w:rPr>
        <w:t>y</w:t>
      </w:r>
      <w:r>
        <w:rPr>
          <w:spacing w:val="-6"/>
          <w:sz w:val="20"/>
        </w:rPr>
        <w:t> </w:t>
      </w:r>
      <w:r>
        <w:rPr>
          <w:sz w:val="20"/>
        </w:rPr>
        <w:t>recibir</w:t>
      </w:r>
      <w:r>
        <w:rPr>
          <w:spacing w:val="-1"/>
          <w:sz w:val="20"/>
        </w:rPr>
        <w:t> </w:t>
      </w:r>
      <w:r>
        <w:rPr>
          <w:spacing w:val="-2"/>
          <w:sz w:val="20"/>
        </w:rPr>
        <w:t>notificaciones;</w:t>
      </w:r>
    </w:p>
    <w:p>
      <w:pPr>
        <w:pStyle w:val="BodyText"/>
        <w:spacing w:before="1"/>
      </w:pPr>
    </w:p>
    <w:p>
      <w:pPr>
        <w:pStyle w:val="ListParagraph"/>
        <w:numPr>
          <w:ilvl w:val="0"/>
          <w:numId w:val="124"/>
        </w:numPr>
        <w:tabs>
          <w:tab w:pos="1984" w:val="left" w:leader="none"/>
        </w:tabs>
        <w:spacing w:line="240" w:lineRule="auto" w:before="0" w:after="0"/>
        <w:ind w:left="1984" w:right="0" w:hanging="566"/>
        <w:jc w:val="both"/>
        <w:rPr>
          <w:sz w:val="20"/>
        </w:rPr>
      </w:pPr>
      <w:r>
        <w:rPr>
          <w:sz w:val="20"/>
        </w:rPr>
        <w:t>Los</w:t>
      </w:r>
      <w:r>
        <w:rPr>
          <w:spacing w:val="-7"/>
          <w:sz w:val="20"/>
        </w:rPr>
        <w:t> </w:t>
      </w:r>
      <w:r>
        <w:rPr>
          <w:sz w:val="20"/>
        </w:rPr>
        <w:t>documentos</w:t>
      </w:r>
      <w:r>
        <w:rPr>
          <w:spacing w:val="-7"/>
          <w:sz w:val="20"/>
        </w:rPr>
        <w:t> </w:t>
      </w:r>
      <w:r>
        <w:rPr>
          <w:sz w:val="20"/>
        </w:rPr>
        <w:t>que</w:t>
      </w:r>
      <w:r>
        <w:rPr>
          <w:spacing w:val="-8"/>
          <w:sz w:val="20"/>
        </w:rPr>
        <w:t> </w:t>
      </w:r>
      <w:r>
        <w:rPr>
          <w:sz w:val="20"/>
        </w:rPr>
        <w:t>sean</w:t>
      </w:r>
      <w:r>
        <w:rPr>
          <w:spacing w:val="-4"/>
          <w:sz w:val="20"/>
        </w:rPr>
        <w:t> </w:t>
      </w:r>
      <w:r>
        <w:rPr>
          <w:sz w:val="20"/>
        </w:rPr>
        <w:t>necesarios</w:t>
      </w:r>
      <w:r>
        <w:rPr>
          <w:spacing w:val="-7"/>
          <w:sz w:val="20"/>
        </w:rPr>
        <w:t> </w:t>
      </w:r>
      <w:r>
        <w:rPr>
          <w:sz w:val="20"/>
        </w:rPr>
        <w:t>para</w:t>
      </w:r>
      <w:r>
        <w:rPr>
          <w:spacing w:val="-7"/>
          <w:sz w:val="20"/>
        </w:rPr>
        <w:t> </w:t>
      </w:r>
      <w:r>
        <w:rPr>
          <w:sz w:val="20"/>
        </w:rPr>
        <w:t>acreditar</w:t>
      </w:r>
      <w:r>
        <w:rPr>
          <w:spacing w:val="-5"/>
          <w:sz w:val="20"/>
        </w:rPr>
        <w:t> </w:t>
      </w:r>
      <w:r>
        <w:rPr>
          <w:sz w:val="20"/>
        </w:rPr>
        <w:t>la</w:t>
      </w:r>
      <w:r>
        <w:rPr>
          <w:spacing w:val="-8"/>
          <w:sz w:val="20"/>
        </w:rPr>
        <w:t> </w:t>
      </w:r>
      <w:r>
        <w:rPr>
          <w:sz w:val="20"/>
        </w:rPr>
        <w:t>personería;</w:t>
      </w:r>
      <w:r>
        <w:rPr>
          <w:spacing w:val="-7"/>
          <w:sz w:val="20"/>
        </w:rPr>
        <w:t> </w:t>
      </w:r>
      <w:r>
        <w:rPr>
          <w:spacing w:val="-10"/>
          <w:sz w:val="20"/>
        </w:rPr>
        <w:t>y</w:t>
      </w:r>
    </w:p>
    <w:p>
      <w:pPr>
        <w:pStyle w:val="ListParagraph"/>
        <w:numPr>
          <w:ilvl w:val="0"/>
          <w:numId w:val="124"/>
        </w:numPr>
        <w:tabs>
          <w:tab w:pos="1985" w:val="left" w:leader="none"/>
        </w:tabs>
        <w:spacing w:line="240" w:lineRule="auto" w:before="228" w:after="0"/>
        <w:ind w:left="1985" w:right="1415" w:hanging="567"/>
        <w:jc w:val="both"/>
        <w:rPr>
          <w:sz w:val="20"/>
        </w:rPr>
      </w:pPr>
      <w:r>
        <w:rPr>
          <w:sz w:val="20"/>
        </w:rPr>
        <w:t>Ofrecer y aportar las pruebas con que cuente debiendo relacionar éstas con los hechos o, en su caso, mencionar las que habrán de requerirse por estar en poder de una autoridad y que no le</w:t>
      </w:r>
      <w:r>
        <w:rPr>
          <w:spacing w:val="40"/>
          <w:sz w:val="20"/>
        </w:rPr>
        <w:t> </w:t>
      </w:r>
      <w:r>
        <w:rPr>
          <w:sz w:val="20"/>
        </w:rPr>
        <w:t>haya sido posible obtener. En este último supuesto, el oferente deberá identificar con toda</w:t>
      </w:r>
      <w:r>
        <w:rPr>
          <w:spacing w:val="80"/>
          <w:sz w:val="20"/>
        </w:rPr>
        <w:t> </w:t>
      </w:r>
      <w:r>
        <w:rPr>
          <w:sz w:val="20"/>
        </w:rPr>
        <w:t>precisión dichas pruebas.</w:t>
      </w:r>
    </w:p>
    <w:p>
      <w:pPr>
        <w:pStyle w:val="BodyText"/>
      </w:pPr>
    </w:p>
    <w:p>
      <w:pPr>
        <w:pStyle w:val="BodyText"/>
        <w:ind w:left="1418" w:right="1414"/>
        <w:jc w:val="both"/>
      </w:pPr>
      <w:r>
        <w:rPr>
          <w:b/>
        </w:rPr>
        <w:t>Artículo 333. </w:t>
      </w:r>
      <w:r>
        <w:rPr/>
        <w:t>La investigación para el conocimiento cierto de los hechos se realizará por el Instituto Estatal Electoral de forma seria, congruente, idónea, eficaz, expedita, completa y exhaustiva.</w:t>
      </w:r>
    </w:p>
    <w:p>
      <w:pPr>
        <w:pStyle w:val="BodyText"/>
        <w:spacing w:before="2"/>
      </w:pPr>
    </w:p>
    <w:p>
      <w:pPr>
        <w:pStyle w:val="BodyText"/>
        <w:ind w:left="1418" w:right="1413"/>
        <w:jc w:val="both"/>
      </w:pPr>
      <w:r>
        <w:rPr/>
        <w:t>Una vez que la Secretaría Ejecutiva tenga conocimiento de los hechos denunciados, en su caso, dictará de</w:t>
      </w:r>
      <w:r>
        <w:rPr>
          <w:spacing w:val="-2"/>
        </w:rPr>
        <w:t> </w:t>
      </w:r>
      <w:r>
        <w:rPr/>
        <w:t>inmediato</w:t>
      </w:r>
      <w:r>
        <w:rPr>
          <w:spacing w:val="-2"/>
        </w:rPr>
        <w:t> </w:t>
      </w:r>
      <w:r>
        <w:rPr/>
        <w:t>las</w:t>
      </w:r>
      <w:r>
        <w:rPr>
          <w:spacing w:val="-1"/>
        </w:rPr>
        <w:t> </w:t>
      </w:r>
      <w:r>
        <w:rPr/>
        <w:t>medidas</w:t>
      </w:r>
      <w:r>
        <w:rPr>
          <w:spacing w:val="-3"/>
        </w:rPr>
        <w:t> </w:t>
      </w:r>
      <w:r>
        <w:rPr/>
        <w:t>necesarias</w:t>
      </w:r>
      <w:r>
        <w:rPr>
          <w:spacing w:val="-3"/>
        </w:rPr>
        <w:t> </w:t>
      </w:r>
      <w:r>
        <w:rPr/>
        <w:t>para</w:t>
      </w:r>
      <w:r>
        <w:rPr>
          <w:spacing w:val="-4"/>
        </w:rPr>
        <w:t> </w:t>
      </w:r>
      <w:r>
        <w:rPr/>
        <w:t>dar fe</w:t>
      </w:r>
      <w:r>
        <w:rPr>
          <w:spacing w:val="-2"/>
        </w:rPr>
        <w:t> </w:t>
      </w:r>
      <w:r>
        <w:rPr/>
        <w:t>de</w:t>
      </w:r>
      <w:r>
        <w:rPr>
          <w:spacing w:val="-2"/>
        </w:rPr>
        <w:t> </w:t>
      </w:r>
      <w:r>
        <w:rPr/>
        <w:t>los</w:t>
      </w:r>
      <w:r>
        <w:rPr>
          <w:spacing w:val="-3"/>
        </w:rPr>
        <w:t> </w:t>
      </w:r>
      <w:r>
        <w:rPr/>
        <w:t>mismos;</w:t>
      </w:r>
      <w:r>
        <w:rPr>
          <w:spacing w:val="-2"/>
        </w:rPr>
        <w:t> </w:t>
      </w:r>
      <w:r>
        <w:rPr/>
        <w:t>para</w:t>
      </w:r>
      <w:r>
        <w:rPr>
          <w:spacing w:val="-2"/>
        </w:rPr>
        <w:t> </w:t>
      </w:r>
      <w:r>
        <w:rPr/>
        <w:t>impedir</w:t>
      </w:r>
      <w:r>
        <w:rPr>
          <w:spacing w:val="-1"/>
        </w:rPr>
        <w:t> </w:t>
      </w:r>
      <w:r>
        <w:rPr/>
        <w:t>que</w:t>
      </w:r>
      <w:r>
        <w:rPr>
          <w:spacing w:val="-4"/>
        </w:rPr>
        <w:t> </w:t>
      </w:r>
      <w:r>
        <w:rPr/>
        <w:t>se</w:t>
      </w:r>
      <w:r>
        <w:rPr>
          <w:spacing w:val="-4"/>
        </w:rPr>
        <w:t> </w:t>
      </w:r>
      <w:r>
        <w:rPr/>
        <w:t>pierdan,</w:t>
      </w:r>
      <w:r>
        <w:rPr>
          <w:spacing w:val="-2"/>
        </w:rPr>
        <w:t> </w:t>
      </w:r>
      <w:r>
        <w:rPr/>
        <w:t>destruyan</w:t>
      </w:r>
      <w:r>
        <w:rPr>
          <w:spacing w:val="-2"/>
        </w:rPr>
        <w:t> </w:t>
      </w:r>
      <w:r>
        <w:rPr/>
        <w:t>o alteren las huellas o vestigios, y en general para evitar que se dificulte la investigación.</w:t>
      </w:r>
    </w:p>
    <w:p>
      <w:pPr>
        <w:pStyle w:val="BodyText"/>
        <w:spacing w:before="229"/>
        <w:ind w:left="1418" w:right="1413"/>
        <w:jc w:val="both"/>
      </w:pPr>
      <w:r>
        <w:rPr/>
        <w:t>Admitida la queja o denuncia por la Secretaría Ejecutiva, se allegará de los elementos de convicción que estime pertinentes para integrar el expediente respectivo. Para tal efecto, solicitará mediante oficio a los órganos</w:t>
      </w:r>
      <w:r>
        <w:rPr>
          <w:spacing w:val="21"/>
        </w:rPr>
        <w:t> </w:t>
      </w:r>
      <w:r>
        <w:rPr/>
        <w:t>desconcentrados</w:t>
      </w:r>
      <w:r>
        <w:rPr>
          <w:spacing w:val="21"/>
        </w:rPr>
        <w:t> </w:t>
      </w:r>
      <w:r>
        <w:rPr/>
        <w:t>su</w:t>
      </w:r>
      <w:r>
        <w:rPr>
          <w:spacing w:val="20"/>
        </w:rPr>
        <w:t> </w:t>
      </w:r>
      <w:r>
        <w:rPr/>
        <w:t>apoyo</w:t>
      </w:r>
      <w:r>
        <w:rPr>
          <w:spacing w:val="20"/>
        </w:rPr>
        <w:t> </w:t>
      </w:r>
      <w:r>
        <w:rPr/>
        <w:t>dentro</w:t>
      </w:r>
      <w:r>
        <w:rPr>
          <w:spacing w:val="20"/>
        </w:rPr>
        <w:t> </w:t>
      </w:r>
      <w:r>
        <w:rPr/>
        <w:t>de</w:t>
      </w:r>
      <w:r>
        <w:rPr>
          <w:spacing w:val="20"/>
        </w:rPr>
        <w:t> </w:t>
      </w:r>
      <w:r>
        <w:rPr/>
        <w:t>lo</w:t>
      </w:r>
      <w:r>
        <w:rPr>
          <w:spacing w:val="22"/>
        </w:rPr>
        <w:t> </w:t>
      </w:r>
      <w:r>
        <w:rPr/>
        <w:t>posible</w:t>
      </w:r>
      <w:r>
        <w:rPr>
          <w:spacing w:val="20"/>
        </w:rPr>
        <w:t> </w:t>
      </w:r>
      <w:r>
        <w:rPr/>
        <w:t>en</w:t>
      </w:r>
      <w:r>
        <w:rPr>
          <w:spacing w:val="22"/>
        </w:rPr>
        <w:t> </w:t>
      </w:r>
      <w:r>
        <w:rPr/>
        <w:t>la</w:t>
      </w:r>
      <w:r>
        <w:rPr>
          <w:spacing w:val="20"/>
        </w:rPr>
        <w:t> </w:t>
      </w:r>
      <w:r>
        <w:rPr/>
        <w:t>investigación</w:t>
      </w:r>
      <w:r>
        <w:rPr>
          <w:spacing w:val="20"/>
        </w:rPr>
        <w:t> </w:t>
      </w:r>
      <w:r>
        <w:rPr/>
        <w:t>o</w:t>
      </w:r>
      <w:r>
        <w:rPr>
          <w:spacing w:val="22"/>
        </w:rPr>
        <w:t> </w:t>
      </w:r>
      <w:r>
        <w:rPr/>
        <w:t>en</w:t>
      </w:r>
      <w:r>
        <w:rPr>
          <w:spacing w:val="21"/>
        </w:rPr>
        <w:t> </w:t>
      </w:r>
      <w:r>
        <w:rPr/>
        <w:t>la</w:t>
      </w:r>
      <w:r>
        <w:rPr>
          <w:spacing w:val="20"/>
        </w:rPr>
        <w:t> </w:t>
      </w:r>
      <w:r>
        <w:rPr/>
        <w:t>recopilación</w:t>
      </w:r>
      <w:r>
        <w:rPr>
          <w:spacing w:val="19"/>
        </w:rPr>
        <w:t> </w:t>
      </w:r>
      <w:r>
        <w:rPr/>
        <w:t>de</w:t>
      </w:r>
      <w:r>
        <w:rPr>
          <w:spacing w:val="22"/>
        </w:rPr>
        <w:t> </w:t>
      </w:r>
      <w:r>
        <w:rPr/>
        <w:t>las</w:t>
      </w:r>
    </w:p>
    <w:p>
      <w:pPr>
        <w:spacing w:after="0"/>
        <w:jc w:val="both"/>
        <w:sectPr>
          <w:pgSz w:w="12250" w:h="15820"/>
          <w:pgMar w:header="0" w:footer="903" w:top="1680" w:bottom="1100" w:left="0" w:right="0"/>
        </w:sectPr>
      </w:pPr>
    </w:p>
    <w:p>
      <w:pPr>
        <w:pStyle w:val="BodyText"/>
        <w:spacing w:before="129"/>
        <w:ind w:left="1418" w:right="1413"/>
        <w:jc w:val="both"/>
      </w:pPr>
      <w:r>
        <w:rPr/>
        <w:t>pruebas necesarias. El plazo para llevar a cabo la investigación no podrá exceder de cuarenta días, contados a partir de la recepción del escrito de queja o denuncia en la Secretaría Ejecutiva o del inicio de oficio del procedimiento por parte del Secretario. Dicho plazo podrá ser ampliado de manera excepcional por una sola vez, hasta por un periodo igual al antes señalado, mediante acuerdo debidamente motivado que emita la Secretaría General.</w:t>
      </w:r>
    </w:p>
    <w:p>
      <w:pPr>
        <w:pStyle w:val="BodyText"/>
      </w:pPr>
    </w:p>
    <w:p>
      <w:pPr>
        <w:pStyle w:val="BodyText"/>
        <w:ind w:left="1418" w:right="1414"/>
        <w:jc w:val="both"/>
      </w:pPr>
      <w:r>
        <w:rPr/>
        <w:t>Si dentro del plazo fijado para la admisión de la queja o denuncia, la Secretaría Ejecutiva valora que deben dictarse medidas cautelares, la misma resolverá en un plazo de veinticuatro horas lo conducente,</w:t>
      </w:r>
      <w:r>
        <w:rPr>
          <w:spacing w:val="80"/>
        </w:rPr>
        <w:t> </w:t>
      </w:r>
      <w:r>
        <w:rPr/>
        <w:t>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este Código.</w:t>
      </w:r>
    </w:p>
    <w:p>
      <w:pPr>
        <w:pStyle w:val="BodyText"/>
        <w:ind w:left="1418" w:right="1415"/>
        <w:jc w:val="both"/>
      </w:pPr>
      <w:r>
        <w:rPr/>
        <w:t>El Secretario Ejecutivo podrá solicitar a las autoridades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necesarias.</w:t>
      </w:r>
    </w:p>
    <w:p>
      <w:pPr>
        <w:pStyle w:val="BodyText"/>
      </w:pPr>
    </w:p>
    <w:p>
      <w:pPr>
        <w:pStyle w:val="BodyText"/>
        <w:ind w:left="1418" w:right="1413"/>
        <w:jc w:val="both"/>
      </w:pPr>
      <w:r>
        <w:rPr/>
        <w:t>Las diligencias que se realicen en el curso de la investigación deberán ser efectuadas por la Secretaría Ejecutiva, a través del órgano, servidor público o por el apoderado legal que ésta designe a petición, por escrito de cualquiera de los antes señalados, por los directores ejecutivos de los órganos desconcentrados</w:t>
      </w:r>
      <w:r>
        <w:rPr>
          <w:spacing w:val="-3"/>
        </w:rPr>
        <w:t> </w:t>
      </w:r>
      <w:r>
        <w:rPr/>
        <w:t>del</w:t>
      </w:r>
      <w:r>
        <w:rPr>
          <w:spacing w:val="-3"/>
        </w:rPr>
        <w:t> </w:t>
      </w:r>
      <w:r>
        <w:rPr/>
        <w:t>Instituto</w:t>
      </w:r>
      <w:r>
        <w:rPr>
          <w:spacing w:val="-1"/>
        </w:rPr>
        <w:t> </w:t>
      </w:r>
      <w:r>
        <w:rPr/>
        <w:t>Estatal</w:t>
      </w:r>
      <w:r>
        <w:rPr>
          <w:spacing w:val="-3"/>
        </w:rPr>
        <w:t> </w:t>
      </w:r>
      <w:r>
        <w:rPr/>
        <w:t>Electoral;</w:t>
      </w:r>
      <w:r>
        <w:rPr>
          <w:spacing w:val="-2"/>
        </w:rPr>
        <w:t> </w:t>
      </w:r>
      <w:r>
        <w:rPr/>
        <w:t>en</w:t>
      </w:r>
      <w:r>
        <w:rPr>
          <w:spacing w:val="-4"/>
        </w:rPr>
        <w:t> </w:t>
      </w:r>
      <w:r>
        <w:rPr/>
        <w:t>todo</w:t>
      </w:r>
      <w:r>
        <w:rPr>
          <w:spacing w:val="-2"/>
        </w:rPr>
        <w:t> </w:t>
      </w:r>
      <w:r>
        <w:rPr/>
        <w:t>caso,</w:t>
      </w:r>
      <w:r>
        <w:rPr>
          <w:spacing w:val="-4"/>
        </w:rPr>
        <w:t> </w:t>
      </w:r>
      <w:r>
        <w:rPr/>
        <w:t>los</w:t>
      </w:r>
      <w:r>
        <w:rPr>
          <w:spacing w:val="-3"/>
        </w:rPr>
        <w:t> </w:t>
      </w:r>
      <w:r>
        <w:rPr/>
        <w:t>directores</w:t>
      </w:r>
      <w:r>
        <w:rPr>
          <w:spacing w:val="-1"/>
        </w:rPr>
        <w:t> </w:t>
      </w:r>
      <w:r>
        <w:rPr/>
        <w:t>ejecutivos</w:t>
      </w:r>
      <w:r>
        <w:rPr>
          <w:spacing w:val="-3"/>
        </w:rPr>
        <w:t> </w:t>
      </w:r>
      <w:r>
        <w:rPr/>
        <w:t>serán</w:t>
      </w:r>
      <w:r>
        <w:rPr>
          <w:spacing w:val="-4"/>
        </w:rPr>
        <w:t> </w:t>
      </w:r>
      <w:r>
        <w:rPr/>
        <w:t>responsables del debido ejercicio de la función indagatoria.</w:t>
      </w:r>
    </w:p>
    <w:p>
      <w:pPr>
        <w:pStyle w:val="BodyText"/>
      </w:pPr>
    </w:p>
    <w:p>
      <w:pPr>
        <w:pStyle w:val="BodyText"/>
        <w:ind w:left="1418" w:right="1413"/>
        <w:jc w:val="both"/>
      </w:pPr>
      <w:r>
        <w:rPr>
          <w:b/>
        </w:rPr>
        <w:t>Artículo 334.</w:t>
      </w:r>
      <w:r>
        <w:rPr>
          <w:b/>
          <w:spacing w:val="-3"/>
        </w:rPr>
        <w:t> </w:t>
      </w:r>
      <w:r>
        <w:rPr/>
        <w:t>Concluido</w:t>
      </w:r>
      <w:r>
        <w:rPr>
          <w:spacing w:val="-1"/>
        </w:rPr>
        <w:t> </w:t>
      </w:r>
      <w:r>
        <w:rPr/>
        <w:t>el desahogo</w:t>
      </w:r>
      <w:r>
        <w:rPr>
          <w:spacing w:val="-1"/>
        </w:rPr>
        <w:t> </w:t>
      </w:r>
      <w:r>
        <w:rPr/>
        <w:t>de</w:t>
      </w:r>
      <w:r>
        <w:rPr>
          <w:spacing w:val="-1"/>
        </w:rPr>
        <w:t> </w:t>
      </w:r>
      <w:r>
        <w:rPr/>
        <w:t>las</w:t>
      </w:r>
      <w:r>
        <w:rPr>
          <w:spacing w:val="-2"/>
        </w:rPr>
        <w:t> </w:t>
      </w:r>
      <w:r>
        <w:rPr/>
        <w:t>pruebas</w:t>
      </w:r>
      <w:r>
        <w:rPr>
          <w:spacing w:val="-2"/>
        </w:rPr>
        <w:t> </w:t>
      </w:r>
      <w:r>
        <w:rPr/>
        <w:t>y,</w:t>
      </w:r>
      <w:r>
        <w:rPr>
          <w:spacing w:val="-3"/>
        </w:rPr>
        <w:t> </w:t>
      </w:r>
      <w:r>
        <w:rPr/>
        <w:t>en</w:t>
      </w:r>
      <w:r>
        <w:rPr>
          <w:spacing w:val="-1"/>
        </w:rPr>
        <w:t> </w:t>
      </w:r>
      <w:r>
        <w:rPr/>
        <w:t>su</w:t>
      </w:r>
      <w:r>
        <w:rPr>
          <w:spacing w:val="-1"/>
        </w:rPr>
        <w:t> </w:t>
      </w:r>
      <w:r>
        <w:rPr/>
        <w:t>caso,</w:t>
      </w:r>
      <w:r>
        <w:rPr>
          <w:spacing w:val="-1"/>
        </w:rPr>
        <w:t> </w:t>
      </w:r>
      <w:r>
        <w:rPr/>
        <w:t>agotada</w:t>
      </w:r>
      <w:r>
        <w:rPr>
          <w:spacing w:val="-1"/>
        </w:rPr>
        <w:t> </w:t>
      </w:r>
      <w:r>
        <w:rPr/>
        <w:t>la</w:t>
      </w:r>
      <w:r>
        <w:rPr>
          <w:spacing w:val="-1"/>
        </w:rPr>
        <w:t> </w:t>
      </w:r>
      <w:r>
        <w:rPr/>
        <w:t>investigación,</w:t>
      </w:r>
      <w:r>
        <w:rPr>
          <w:spacing w:val="-1"/>
        </w:rPr>
        <w:t> </w:t>
      </w:r>
      <w:r>
        <w:rPr/>
        <w:t>la</w:t>
      </w:r>
      <w:r>
        <w:rPr>
          <w:spacing w:val="-1"/>
        </w:rPr>
        <w:t> </w:t>
      </w:r>
      <w:r>
        <w:rPr/>
        <w:t>Secretaría Ejecutiva pondrá el expediente a la vista del quejoso y del denunciado para que, en un plazo de cinco días, manifiesten lo que a su derecho convenga.</w:t>
      </w:r>
    </w:p>
    <w:p>
      <w:pPr>
        <w:pStyle w:val="BodyText"/>
        <w:spacing w:before="229"/>
        <w:ind w:left="1418" w:right="1412"/>
        <w:jc w:val="both"/>
      </w:pPr>
      <w:r>
        <w:rPr/>
        <w:t>Transcurrido el plazo a que se refiere el párrafo anterior la Secretaría Ejecutiva procederá a elaborar el proyecto de resolución correspondiente, en un término no mayor a diez días contados a partir del desahogo de la última vista. Vencido el plazo antes mencionado el Secretario Ejecutivo podrá ampliarlo mediante acuerdo en el que se señalen las causas que lo motiven; la ampliación no podrá exceder de</w:t>
      </w:r>
      <w:r>
        <w:rPr>
          <w:spacing w:val="40"/>
        </w:rPr>
        <w:t> </w:t>
      </w:r>
      <w:r>
        <w:rPr/>
        <w:t>diez días.</w:t>
      </w:r>
    </w:p>
    <w:p>
      <w:pPr>
        <w:pStyle w:val="BodyText"/>
        <w:spacing w:before="1"/>
      </w:pPr>
    </w:p>
    <w:p>
      <w:pPr>
        <w:pStyle w:val="BodyText"/>
        <w:ind w:left="1418" w:right="1415"/>
        <w:jc w:val="both"/>
      </w:pPr>
      <w:r>
        <w:rPr/>
        <w:t>El</w:t>
      </w:r>
      <w:r>
        <w:rPr>
          <w:spacing w:val="-2"/>
        </w:rPr>
        <w:t> </w:t>
      </w:r>
      <w:r>
        <w:rPr/>
        <w:t>proyecto</w:t>
      </w:r>
      <w:r>
        <w:rPr>
          <w:spacing w:val="-1"/>
        </w:rPr>
        <w:t> </w:t>
      </w:r>
      <w:r>
        <w:rPr/>
        <w:t>de resolución</w:t>
      </w:r>
      <w:r>
        <w:rPr>
          <w:spacing w:val="-2"/>
        </w:rPr>
        <w:t> </w:t>
      </w:r>
      <w:r>
        <w:rPr/>
        <w:t>que</w:t>
      </w:r>
      <w:r>
        <w:rPr>
          <w:spacing w:val="-1"/>
        </w:rPr>
        <w:t> </w:t>
      </w:r>
      <w:r>
        <w:rPr/>
        <w:t>formule la Secretaría</w:t>
      </w:r>
      <w:r>
        <w:rPr>
          <w:spacing w:val="-1"/>
        </w:rPr>
        <w:t> </w:t>
      </w:r>
      <w:r>
        <w:rPr/>
        <w:t>Ejecutiva</w:t>
      </w:r>
      <w:r>
        <w:rPr>
          <w:spacing w:val="-1"/>
        </w:rPr>
        <w:t> </w:t>
      </w:r>
      <w:r>
        <w:rPr/>
        <w:t>será</w:t>
      </w:r>
      <w:r>
        <w:rPr>
          <w:spacing w:val="-1"/>
        </w:rPr>
        <w:t> </w:t>
      </w:r>
      <w:r>
        <w:rPr/>
        <w:t>enviado</w:t>
      </w:r>
      <w:r>
        <w:rPr>
          <w:spacing w:val="-2"/>
        </w:rPr>
        <w:t> </w:t>
      </w:r>
      <w:r>
        <w:rPr/>
        <w:t>al Consejo</w:t>
      </w:r>
      <w:r>
        <w:rPr>
          <w:spacing w:val="-1"/>
        </w:rPr>
        <w:t> </w:t>
      </w:r>
      <w:r>
        <w:rPr/>
        <w:t>General,</w:t>
      </w:r>
      <w:r>
        <w:rPr>
          <w:spacing w:val="-1"/>
        </w:rPr>
        <w:t> </w:t>
      </w:r>
      <w:r>
        <w:rPr/>
        <w:t>dentro</w:t>
      </w:r>
      <w:r>
        <w:rPr>
          <w:spacing w:val="-1"/>
        </w:rPr>
        <w:t> </w:t>
      </w:r>
      <w:r>
        <w:rPr/>
        <w:t>del término de cinco días, para su conocimiento y estudio.</w:t>
      </w:r>
    </w:p>
    <w:p>
      <w:pPr>
        <w:pStyle w:val="BodyText"/>
        <w:spacing w:before="1"/>
      </w:pPr>
    </w:p>
    <w:p>
      <w:pPr>
        <w:pStyle w:val="BodyText"/>
        <w:ind w:left="1418"/>
        <w:jc w:val="both"/>
      </w:pPr>
      <w:r>
        <w:rPr>
          <w:b/>
        </w:rPr>
        <w:t>Artículo</w:t>
      </w:r>
      <w:r>
        <w:rPr>
          <w:b/>
          <w:spacing w:val="-6"/>
        </w:rPr>
        <w:t> </w:t>
      </w:r>
      <w:r>
        <w:rPr>
          <w:b/>
        </w:rPr>
        <w:t>335.</w:t>
      </w:r>
      <w:r>
        <w:rPr>
          <w:b/>
          <w:spacing w:val="-4"/>
        </w:rPr>
        <w:t> </w:t>
      </w:r>
      <w:r>
        <w:rPr/>
        <w:t>En</w:t>
      </w:r>
      <w:r>
        <w:rPr>
          <w:spacing w:val="-4"/>
        </w:rPr>
        <w:t> </w:t>
      </w:r>
      <w:r>
        <w:rPr/>
        <w:t>la</w:t>
      </w:r>
      <w:r>
        <w:rPr>
          <w:spacing w:val="-6"/>
        </w:rPr>
        <w:t> </w:t>
      </w:r>
      <w:r>
        <w:rPr/>
        <w:t>sesión</w:t>
      </w:r>
      <w:r>
        <w:rPr>
          <w:spacing w:val="-6"/>
        </w:rPr>
        <w:t> </w:t>
      </w:r>
      <w:r>
        <w:rPr/>
        <w:t>en</w:t>
      </w:r>
      <w:r>
        <w:rPr>
          <w:spacing w:val="-7"/>
        </w:rPr>
        <w:t> </w:t>
      </w:r>
      <w:r>
        <w:rPr/>
        <w:t>que</w:t>
      </w:r>
      <w:r>
        <w:rPr>
          <w:spacing w:val="-6"/>
        </w:rPr>
        <w:t> </w:t>
      </w:r>
      <w:r>
        <w:rPr/>
        <w:t>conozca</w:t>
      </w:r>
      <w:r>
        <w:rPr>
          <w:spacing w:val="-6"/>
        </w:rPr>
        <w:t> </w:t>
      </w:r>
      <w:r>
        <w:rPr/>
        <w:t>del</w:t>
      </w:r>
      <w:r>
        <w:rPr>
          <w:spacing w:val="-7"/>
        </w:rPr>
        <w:t> </w:t>
      </w:r>
      <w:r>
        <w:rPr/>
        <w:t>proyecto</w:t>
      </w:r>
      <w:r>
        <w:rPr>
          <w:spacing w:val="-7"/>
        </w:rPr>
        <w:t> </w:t>
      </w:r>
      <w:r>
        <w:rPr/>
        <w:t>de</w:t>
      </w:r>
      <w:r>
        <w:rPr>
          <w:spacing w:val="-6"/>
        </w:rPr>
        <w:t> </w:t>
      </w:r>
      <w:r>
        <w:rPr/>
        <w:t>resolución,</w:t>
      </w:r>
      <w:r>
        <w:rPr>
          <w:spacing w:val="-5"/>
        </w:rPr>
        <w:t> </w:t>
      </w:r>
      <w:r>
        <w:rPr/>
        <w:t>el</w:t>
      </w:r>
      <w:r>
        <w:rPr>
          <w:spacing w:val="-3"/>
        </w:rPr>
        <w:t> </w:t>
      </w:r>
      <w:r>
        <w:rPr/>
        <w:t>Consejo</w:t>
      </w:r>
      <w:r>
        <w:rPr>
          <w:spacing w:val="-5"/>
        </w:rPr>
        <w:t> </w:t>
      </w:r>
      <w:r>
        <w:rPr/>
        <w:t>General</w:t>
      </w:r>
      <w:r>
        <w:rPr>
          <w:spacing w:val="-7"/>
        </w:rPr>
        <w:t> </w:t>
      </w:r>
      <w:r>
        <w:rPr>
          <w:spacing w:val="-2"/>
        </w:rPr>
        <w:t>determinará:</w:t>
      </w:r>
    </w:p>
    <w:p>
      <w:pPr>
        <w:pStyle w:val="BodyText"/>
        <w:spacing w:before="1"/>
      </w:pPr>
    </w:p>
    <w:p>
      <w:pPr>
        <w:pStyle w:val="ListParagraph"/>
        <w:numPr>
          <w:ilvl w:val="0"/>
          <w:numId w:val="125"/>
        </w:numPr>
        <w:tabs>
          <w:tab w:pos="1985" w:val="left" w:leader="none"/>
        </w:tabs>
        <w:spacing w:line="240" w:lineRule="auto" w:before="0" w:after="0"/>
        <w:ind w:left="1985" w:right="0" w:hanging="567"/>
        <w:jc w:val="left"/>
        <w:rPr>
          <w:sz w:val="20"/>
        </w:rPr>
      </w:pPr>
      <w:r>
        <w:rPr>
          <w:sz w:val="20"/>
        </w:rPr>
        <w:t>Aprobarlo</w:t>
      </w:r>
      <w:r>
        <w:rPr>
          <w:spacing w:val="-5"/>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en</w:t>
      </w:r>
      <w:r>
        <w:rPr>
          <w:spacing w:val="-6"/>
          <w:sz w:val="20"/>
        </w:rPr>
        <w:t> </w:t>
      </w:r>
      <w:r>
        <w:rPr>
          <w:sz w:val="20"/>
        </w:rPr>
        <w:t>que</w:t>
      </w:r>
      <w:r>
        <w:rPr>
          <w:spacing w:val="-6"/>
          <w:sz w:val="20"/>
        </w:rPr>
        <w:t> </w:t>
      </w:r>
      <w:r>
        <w:rPr>
          <w:sz w:val="20"/>
        </w:rPr>
        <w:t>se</w:t>
      </w:r>
      <w:r>
        <w:rPr>
          <w:spacing w:val="-6"/>
          <w:sz w:val="20"/>
        </w:rPr>
        <w:t> </w:t>
      </w:r>
      <w:r>
        <w:rPr>
          <w:spacing w:val="-2"/>
          <w:sz w:val="20"/>
        </w:rPr>
        <w:t>presente;</w:t>
      </w:r>
    </w:p>
    <w:p>
      <w:pPr>
        <w:pStyle w:val="ListParagraph"/>
        <w:numPr>
          <w:ilvl w:val="0"/>
          <w:numId w:val="125"/>
        </w:numPr>
        <w:tabs>
          <w:tab w:pos="1985" w:val="left" w:leader="none"/>
        </w:tabs>
        <w:spacing w:line="240" w:lineRule="auto" w:before="228" w:after="0"/>
        <w:ind w:left="1418" w:right="1423" w:firstLine="0"/>
        <w:jc w:val="left"/>
        <w:rPr>
          <w:sz w:val="20"/>
        </w:rPr>
      </w:pPr>
      <w:r>
        <w:rPr>
          <w:sz w:val="20"/>
        </w:rPr>
        <w:t>Aprobarlo, ordenando al Secretario Ejecutivo realizar el engrose de la resolución en el sentido de los argumentos, consideraciones y razonamientos expresados por la mayoría;</w:t>
      </w:r>
    </w:p>
    <w:p>
      <w:pPr>
        <w:pStyle w:val="BodyText"/>
        <w:spacing w:before="1"/>
      </w:pPr>
    </w:p>
    <w:p>
      <w:pPr>
        <w:pStyle w:val="ListParagraph"/>
        <w:numPr>
          <w:ilvl w:val="0"/>
          <w:numId w:val="125"/>
        </w:numPr>
        <w:tabs>
          <w:tab w:pos="1985" w:val="left" w:leader="none"/>
        </w:tabs>
        <w:spacing w:line="240" w:lineRule="auto" w:before="0" w:after="0"/>
        <w:ind w:left="1418" w:right="1416" w:firstLine="0"/>
        <w:jc w:val="left"/>
        <w:rPr>
          <w:sz w:val="20"/>
        </w:rPr>
      </w:pPr>
      <w:r>
        <w:rPr>
          <w:sz w:val="20"/>
        </w:rPr>
        <w:t>Modificarlo, procediendo a aprobarlo dentro de la misma sesión, siempre y cuando se considere</w:t>
      </w:r>
      <w:r>
        <w:rPr>
          <w:spacing w:val="80"/>
          <w:sz w:val="20"/>
        </w:rPr>
        <w:t> </w:t>
      </w:r>
      <w:r>
        <w:rPr>
          <w:sz w:val="20"/>
        </w:rPr>
        <w:t>que puede hacerse y que no contradice lo establecido en el cuerpo del dictamen; y</w:t>
      </w:r>
    </w:p>
    <w:p>
      <w:pPr>
        <w:pStyle w:val="ListParagraph"/>
        <w:numPr>
          <w:ilvl w:val="0"/>
          <w:numId w:val="125"/>
        </w:numPr>
        <w:tabs>
          <w:tab w:pos="1985" w:val="left" w:leader="none"/>
        </w:tabs>
        <w:spacing w:line="240" w:lineRule="auto" w:before="229" w:after="0"/>
        <w:ind w:left="1418" w:right="1416" w:firstLine="0"/>
        <w:jc w:val="left"/>
        <w:rPr>
          <w:sz w:val="20"/>
        </w:rPr>
      </w:pPr>
      <w:r>
        <w:rPr>
          <w:sz w:val="20"/>
        </w:rPr>
        <w:t>Rechazarlo</w:t>
      </w:r>
      <w:r>
        <w:rPr>
          <w:spacing w:val="27"/>
          <w:sz w:val="20"/>
        </w:rPr>
        <w:t> </w:t>
      </w:r>
      <w:r>
        <w:rPr>
          <w:sz w:val="20"/>
        </w:rPr>
        <w:t>y</w:t>
      </w:r>
      <w:r>
        <w:rPr>
          <w:spacing w:val="26"/>
          <w:sz w:val="20"/>
        </w:rPr>
        <w:t> </w:t>
      </w:r>
      <w:r>
        <w:rPr>
          <w:sz w:val="20"/>
        </w:rPr>
        <w:t>ordenar</w:t>
      </w:r>
      <w:r>
        <w:rPr>
          <w:spacing w:val="28"/>
          <w:sz w:val="20"/>
        </w:rPr>
        <w:t> </w:t>
      </w:r>
      <w:r>
        <w:rPr>
          <w:sz w:val="20"/>
        </w:rPr>
        <w:t>a</w:t>
      </w:r>
      <w:r>
        <w:rPr>
          <w:spacing w:val="27"/>
          <w:sz w:val="20"/>
        </w:rPr>
        <w:t> </w:t>
      </w:r>
      <w:r>
        <w:rPr>
          <w:sz w:val="20"/>
        </w:rPr>
        <w:t>la</w:t>
      </w:r>
      <w:r>
        <w:rPr>
          <w:spacing w:val="27"/>
          <w:sz w:val="20"/>
        </w:rPr>
        <w:t> </w:t>
      </w:r>
      <w:r>
        <w:rPr>
          <w:sz w:val="20"/>
        </w:rPr>
        <w:t>Secretaría</w:t>
      </w:r>
      <w:r>
        <w:rPr>
          <w:spacing w:val="28"/>
          <w:sz w:val="20"/>
        </w:rPr>
        <w:t> </w:t>
      </w:r>
      <w:r>
        <w:rPr>
          <w:sz w:val="20"/>
        </w:rPr>
        <w:t>Ejecutiva</w:t>
      </w:r>
      <w:r>
        <w:rPr>
          <w:spacing w:val="27"/>
          <w:sz w:val="20"/>
        </w:rPr>
        <w:t> </w:t>
      </w:r>
      <w:r>
        <w:rPr>
          <w:sz w:val="20"/>
        </w:rPr>
        <w:t>elaborar</w:t>
      </w:r>
      <w:r>
        <w:rPr>
          <w:spacing w:val="26"/>
          <w:sz w:val="20"/>
        </w:rPr>
        <w:t> </w:t>
      </w:r>
      <w:r>
        <w:rPr>
          <w:sz w:val="20"/>
        </w:rPr>
        <w:t>un</w:t>
      </w:r>
      <w:r>
        <w:rPr>
          <w:spacing w:val="27"/>
          <w:sz w:val="20"/>
        </w:rPr>
        <w:t> </w:t>
      </w:r>
      <w:r>
        <w:rPr>
          <w:sz w:val="20"/>
        </w:rPr>
        <w:t>nuevo</w:t>
      </w:r>
      <w:r>
        <w:rPr>
          <w:spacing w:val="25"/>
          <w:sz w:val="20"/>
        </w:rPr>
        <w:t> </w:t>
      </w:r>
      <w:r>
        <w:rPr>
          <w:sz w:val="20"/>
        </w:rPr>
        <w:t>proyecto</w:t>
      </w:r>
      <w:r>
        <w:rPr>
          <w:spacing w:val="25"/>
          <w:sz w:val="20"/>
        </w:rPr>
        <w:t> </w:t>
      </w:r>
      <w:r>
        <w:rPr>
          <w:sz w:val="20"/>
        </w:rPr>
        <w:t>en</w:t>
      </w:r>
      <w:r>
        <w:rPr>
          <w:spacing w:val="27"/>
          <w:sz w:val="20"/>
        </w:rPr>
        <w:t> </w:t>
      </w:r>
      <w:r>
        <w:rPr>
          <w:sz w:val="20"/>
        </w:rPr>
        <w:t>el</w:t>
      </w:r>
      <w:r>
        <w:rPr>
          <w:spacing w:val="27"/>
          <w:sz w:val="20"/>
        </w:rPr>
        <w:t> </w:t>
      </w:r>
      <w:r>
        <w:rPr>
          <w:sz w:val="20"/>
        </w:rPr>
        <w:t>sentido</w:t>
      </w:r>
      <w:r>
        <w:rPr>
          <w:spacing w:val="27"/>
          <w:sz w:val="20"/>
        </w:rPr>
        <w:t> </w:t>
      </w:r>
      <w:r>
        <w:rPr>
          <w:sz w:val="20"/>
        </w:rPr>
        <w:t>de</w:t>
      </w:r>
      <w:r>
        <w:rPr>
          <w:spacing w:val="27"/>
          <w:sz w:val="20"/>
        </w:rPr>
        <w:t> </w:t>
      </w:r>
      <w:r>
        <w:rPr>
          <w:sz w:val="20"/>
        </w:rPr>
        <w:t>los argumentos, consideraciones y razonamientos expresados por la mayoría.</w:t>
      </w:r>
    </w:p>
    <w:p>
      <w:pPr>
        <w:pStyle w:val="BodyText"/>
        <w:spacing w:before="2"/>
      </w:pPr>
    </w:p>
    <w:p>
      <w:pPr>
        <w:pStyle w:val="BodyText"/>
        <w:ind w:left="1418" w:right="1411"/>
        <w:jc w:val="both"/>
      </w:pPr>
      <w:r>
        <w:rPr/>
        <w:t>En caso de empate motivado por la ausencia de alguno de los Consejeros Electorales, se procederá a una segunda votación; en caso de persistir el empate, el Consejero Presidente ejercerá su voto de </w:t>
      </w:r>
      <w:r>
        <w:rPr>
          <w:spacing w:val="-2"/>
        </w:rPr>
        <w:t>calidad.</w:t>
      </w:r>
    </w:p>
    <w:p>
      <w:pPr>
        <w:spacing w:after="0"/>
        <w:jc w:val="both"/>
        <w:sectPr>
          <w:pgSz w:w="12250" w:h="15820"/>
          <w:pgMar w:header="0" w:footer="903" w:top="1680" w:bottom="1100" w:left="0" w:right="0"/>
        </w:sectPr>
      </w:pPr>
    </w:p>
    <w:p>
      <w:pPr>
        <w:pStyle w:val="BodyText"/>
        <w:spacing w:before="129"/>
        <w:ind w:left="1418" w:right="1414"/>
        <w:jc w:val="both"/>
      </w:pPr>
      <w:r>
        <w:rPr/>
        <w:t>El Consejero que disienta de la mayoría podrá formular voto particular, el cual se insertará en el proyecto respectivo si se remite al Secretario Ejecutivo dentro de los dos días siguientes a la fecha de su </w:t>
      </w:r>
      <w:r>
        <w:rPr>
          <w:spacing w:val="-2"/>
        </w:rPr>
        <w:t>aprobación.</w:t>
      </w:r>
    </w:p>
    <w:p>
      <w:pPr>
        <w:pStyle w:val="BodyText"/>
        <w:ind w:left="1418" w:right="1417"/>
        <w:jc w:val="both"/>
      </w:pPr>
      <w:r>
        <w:rPr/>
        <w:t>En el desahogo de los puntos del orden del día en que el Consejo General deba resolver sobre los proyectos de resolución relativos a quejas o denuncias, éstos se agruparán y votarán en un solo acto, salvo que alguno de sus integrantes proponga su discusión por separado.</w:t>
      </w:r>
    </w:p>
    <w:p>
      <w:pPr>
        <w:pStyle w:val="BodyText"/>
      </w:pPr>
    </w:p>
    <w:p>
      <w:pPr>
        <w:pStyle w:val="BodyText"/>
        <w:ind w:left="1418" w:right="1413"/>
        <w:jc w:val="both"/>
      </w:pPr>
      <w:r>
        <w:rPr>
          <w:b/>
        </w:rPr>
        <w:t>Artículo 336. </w:t>
      </w:r>
      <w:r>
        <w:rPr/>
        <w:t>El procedimiento ordinario de sanción será la vía procedente para conocer, resolver y, en</w:t>
      </w:r>
      <w:r>
        <w:rPr>
          <w:spacing w:val="40"/>
        </w:rPr>
        <w:t> </w:t>
      </w:r>
      <w:r>
        <w:rPr/>
        <w:t>su caso, sancionar la presentación de quejas frívolas.</w:t>
      </w:r>
    </w:p>
    <w:p>
      <w:pPr>
        <w:pStyle w:val="BodyText"/>
        <w:spacing w:before="229"/>
        <w:ind w:left="1418"/>
        <w:jc w:val="both"/>
      </w:pPr>
      <w:r>
        <w:rPr/>
        <w:t>Por</w:t>
      </w:r>
      <w:r>
        <w:rPr>
          <w:spacing w:val="-6"/>
        </w:rPr>
        <w:t> </w:t>
      </w:r>
      <w:r>
        <w:rPr/>
        <w:t>quejas</w:t>
      </w:r>
      <w:r>
        <w:rPr>
          <w:spacing w:val="-5"/>
        </w:rPr>
        <w:t> </w:t>
      </w:r>
      <w:r>
        <w:rPr/>
        <w:t>o</w:t>
      </w:r>
      <w:r>
        <w:rPr>
          <w:spacing w:val="-7"/>
        </w:rPr>
        <w:t> </w:t>
      </w:r>
      <w:r>
        <w:rPr/>
        <w:t>denuncias</w:t>
      </w:r>
      <w:r>
        <w:rPr>
          <w:spacing w:val="-5"/>
        </w:rPr>
        <w:t> </w:t>
      </w:r>
      <w:r>
        <w:rPr/>
        <w:t>frívolas,</w:t>
      </w:r>
      <w:r>
        <w:rPr>
          <w:spacing w:val="-6"/>
        </w:rPr>
        <w:t> </w:t>
      </w:r>
      <w:r>
        <w:rPr/>
        <w:t>se</w:t>
      </w:r>
      <w:r>
        <w:rPr>
          <w:spacing w:val="-4"/>
        </w:rPr>
        <w:t> </w:t>
      </w:r>
      <w:r>
        <w:rPr>
          <w:spacing w:val="-2"/>
        </w:rPr>
        <w:t>entenderá:</w:t>
      </w:r>
    </w:p>
    <w:p>
      <w:pPr>
        <w:pStyle w:val="BodyText"/>
        <w:spacing w:before="1"/>
      </w:pPr>
    </w:p>
    <w:p>
      <w:pPr>
        <w:pStyle w:val="ListParagraph"/>
        <w:numPr>
          <w:ilvl w:val="0"/>
          <w:numId w:val="126"/>
        </w:numPr>
        <w:tabs>
          <w:tab w:pos="1985" w:val="left" w:leader="none"/>
        </w:tabs>
        <w:spacing w:line="240" w:lineRule="auto" w:before="0" w:after="0"/>
        <w:ind w:left="1985" w:right="1417" w:hanging="567"/>
        <w:jc w:val="left"/>
        <w:rPr>
          <w:sz w:val="20"/>
        </w:rPr>
      </w:pPr>
      <w:r>
        <w:rPr>
          <w:sz w:val="20"/>
        </w:rPr>
        <w:t>Las</w:t>
      </w:r>
      <w:r>
        <w:rPr>
          <w:spacing w:val="68"/>
          <w:sz w:val="20"/>
        </w:rPr>
        <w:t> </w:t>
      </w:r>
      <w:r>
        <w:rPr>
          <w:sz w:val="20"/>
        </w:rPr>
        <w:t>quejas</w:t>
      </w:r>
      <w:r>
        <w:rPr>
          <w:spacing w:val="69"/>
          <w:sz w:val="20"/>
        </w:rPr>
        <w:t> </w:t>
      </w:r>
      <w:r>
        <w:rPr>
          <w:sz w:val="20"/>
        </w:rPr>
        <w:t>o</w:t>
      </w:r>
      <w:r>
        <w:rPr>
          <w:spacing w:val="67"/>
          <w:sz w:val="20"/>
        </w:rPr>
        <w:t> </w:t>
      </w:r>
      <w:r>
        <w:rPr>
          <w:sz w:val="20"/>
        </w:rPr>
        <w:t>denuncias</w:t>
      </w:r>
      <w:r>
        <w:rPr>
          <w:spacing w:val="69"/>
          <w:sz w:val="20"/>
        </w:rPr>
        <w:t> </w:t>
      </w:r>
      <w:r>
        <w:rPr>
          <w:sz w:val="20"/>
        </w:rPr>
        <w:t>en</w:t>
      </w:r>
      <w:r>
        <w:rPr>
          <w:spacing w:val="67"/>
          <w:sz w:val="20"/>
        </w:rPr>
        <w:t> </w:t>
      </w:r>
      <w:r>
        <w:rPr>
          <w:sz w:val="20"/>
        </w:rPr>
        <w:t>las</w:t>
      </w:r>
      <w:r>
        <w:rPr>
          <w:spacing w:val="68"/>
          <w:sz w:val="20"/>
        </w:rPr>
        <w:t> </w:t>
      </w:r>
      <w:r>
        <w:rPr>
          <w:sz w:val="20"/>
        </w:rPr>
        <w:t>que</w:t>
      </w:r>
      <w:r>
        <w:rPr>
          <w:spacing w:val="67"/>
          <w:sz w:val="20"/>
        </w:rPr>
        <w:t> </w:t>
      </w:r>
      <w:r>
        <w:rPr>
          <w:sz w:val="20"/>
        </w:rPr>
        <w:t>se</w:t>
      </w:r>
      <w:r>
        <w:rPr>
          <w:spacing w:val="67"/>
          <w:sz w:val="20"/>
        </w:rPr>
        <w:t> </w:t>
      </w:r>
      <w:r>
        <w:rPr>
          <w:sz w:val="20"/>
        </w:rPr>
        <w:t>formulen</w:t>
      </w:r>
      <w:r>
        <w:rPr>
          <w:spacing w:val="67"/>
          <w:sz w:val="20"/>
        </w:rPr>
        <w:t> </w:t>
      </w:r>
      <w:r>
        <w:rPr>
          <w:sz w:val="20"/>
        </w:rPr>
        <w:t>pretensiones</w:t>
      </w:r>
      <w:r>
        <w:rPr>
          <w:spacing w:val="68"/>
          <w:sz w:val="20"/>
        </w:rPr>
        <w:t> </w:t>
      </w:r>
      <w:r>
        <w:rPr>
          <w:sz w:val="20"/>
        </w:rPr>
        <w:t>que</w:t>
      </w:r>
      <w:r>
        <w:rPr>
          <w:spacing w:val="67"/>
          <w:sz w:val="20"/>
        </w:rPr>
        <w:t> </w:t>
      </w:r>
      <w:r>
        <w:rPr>
          <w:sz w:val="20"/>
        </w:rPr>
        <w:t>no</w:t>
      </w:r>
      <w:r>
        <w:rPr>
          <w:spacing w:val="67"/>
          <w:sz w:val="20"/>
        </w:rPr>
        <w:t> </w:t>
      </w:r>
      <w:r>
        <w:rPr>
          <w:sz w:val="20"/>
        </w:rPr>
        <w:t>se</w:t>
      </w:r>
      <w:r>
        <w:rPr>
          <w:spacing w:val="69"/>
          <w:sz w:val="20"/>
        </w:rPr>
        <w:t> </w:t>
      </w:r>
      <w:r>
        <w:rPr>
          <w:sz w:val="20"/>
        </w:rPr>
        <w:t>pueden</w:t>
      </w:r>
      <w:r>
        <w:rPr>
          <w:spacing w:val="67"/>
          <w:sz w:val="20"/>
        </w:rPr>
        <w:t> </w:t>
      </w:r>
      <w:r>
        <w:rPr>
          <w:sz w:val="20"/>
        </w:rPr>
        <w:t>alcanzar jurídicamente, por ser notorio y evidente que no se encuentran al amparo del derecho;</w:t>
      </w:r>
    </w:p>
    <w:p>
      <w:pPr>
        <w:pStyle w:val="ListParagraph"/>
        <w:numPr>
          <w:ilvl w:val="0"/>
          <w:numId w:val="126"/>
        </w:numPr>
        <w:tabs>
          <w:tab w:pos="1985" w:val="left" w:leader="none"/>
        </w:tabs>
        <w:spacing w:line="240" w:lineRule="auto" w:before="229" w:after="0"/>
        <w:ind w:left="1985" w:right="1415" w:hanging="567"/>
        <w:jc w:val="left"/>
        <w:rPr>
          <w:sz w:val="20"/>
        </w:rPr>
      </w:pPr>
      <w:r>
        <w:rPr>
          <w:sz w:val="20"/>
        </w:rPr>
        <w:t>Aquéllas</w:t>
      </w:r>
      <w:r>
        <w:rPr>
          <w:spacing w:val="25"/>
          <w:sz w:val="20"/>
        </w:rPr>
        <w:t> </w:t>
      </w:r>
      <w:r>
        <w:rPr>
          <w:sz w:val="20"/>
        </w:rPr>
        <w:t>que</w:t>
      </w:r>
      <w:r>
        <w:rPr>
          <w:spacing w:val="24"/>
          <w:sz w:val="20"/>
        </w:rPr>
        <w:t> </w:t>
      </w:r>
      <w:r>
        <w:rPr>
          <w:sz w:val="20"/>
        </w:rPr>
        <w:t>refieran</w:t>
      </w:r>
      <w:r>
        <w:rPr>
          <w:spacing w:val="24"/>
          <w:sz w:val="20"/>
        </w:rPr>
        <w:t> </w:t>
      </w:r>
      <w:r>
        <w:rPr>
          <w:sz w:val="20"/>
        </w:rPr>
        <w:t>hechos</w:t>
      </w:r>
      <w:r>
        <w:rPr>
          <w:spacing w:val="23"/>
          <w:sz w:val="20"/>
        </w:rPr>
        <w:t> </w:t>
      </w:r>
      <w:r>
        <w:rPr>
          <w:sz w:val="20"/>
        </w:rPr>
        <w:t>que</w:t>
      </w:r>
      <w:r>
        <w:rPr>
          <w:spacing w:val="24"/>
          <w:sz w:val="20"/>
        </w:rPr>
        <w:t> </w:t>
      </w:r>
      <w:r>
        <w:rPr>
          <w:sz w:val="20"/>
        </w:rPr>
        <w:t>resulten</w:t>
      </w:r>
      <w:r>
        <w:rPr>
          <w:spacing w:val="24"/>
          <w:sz w:val="20"/>
        </w:rPr>
        <w:t> </w:t>
      </w:r>
      <w:r>
        <w:rPr>
          <w:sz w:val="20"/>
        </w:rPr>
        <w:t>falsos</w:t>
      </w:r>
      <w:r>
        <w:rPr>
          <w:spacing w:val="23"/>
          <w:sz w:val="20"/>
        </w:rPr>
        <w:t> </w:t>
      </w:r>
      <w:r>
        <w:rPr>
          <w:sz w:val="20"/>
        </w:rPr>
        <w:t>o</w:t>
      </w:r>
      <w:r>
        <w:rPr>
          <w:spacing w:val="26"/>
          <w:sz w:val="20"/>
        </w:rPr>
        <w:t> </w:t>
      </w:r>
      <w:r>
        <w:rPr>
          <w:sz w:val="20"/>
        </w:rPr>
        <w:t>inexistentes</w:t>
      </w:r>
      <w:r>
        <w:rPr>
          <w:spacing w:val="25"/>
          <w:sz w:val="20"/>
        </w:rPr>
        <w:t> </w:t>
      </w:r>
      <w:r>
        <w:rPr>
          <w:sz w:val="20"/>
        </w:rPr>
        <w:t>de</w:t>
      </w:r>
      <w:r>
        <w:rPr>
          <w:spacing w:val="24"/>
          <w:sz w:val="20"/>
        </w:rPr>
        <w:t> </w:t>
      </w:r>
      <w:r>
        <w:rPr>
          <w:sz w:val="20"/>
        </w:rPr>
        <w:t>la</w:t>
      </w:r>
      <w:r>
        <w:rPr>
          <w:spacing w:val="22"/>
          <w:sz w:val="20"/>
        </w:rPr>
        <w:t> </w:t>
      </w:r>
      <w:r>
        <w:rPr>
          <w:sz w:val="20"/>
        </w:rPr>
        <w:t>sola</w:t>
      </w:r>
      <w:r>
        <w:rPr>
          <w:spacing w:val="24"/>
          <w:sz w:val="20"/>
        </w:rPr>
        <w:t> </w:t>
      </w:r>
      <w:r>
        <w:rPr>
          <w:sz w:val="20"/>
        </w:rPr>
        <w:t>lectura</w:t>
      </w:r>
      <w:r>
        <w:rPr>
          <w:spacing w:val="22"/>
          <w:sz w:val="20"/>
        </w:rPr>
        <w:t> </w:t>
      </w:r>
      <w:r>
        <w:rPr>
          <w:sz w:val="20"/>
        </w:rPr>
        <w:t>cuidadosa</w:t>
      </w:r>
      <w:r>
        <w:rPr>
          <w:spacing w:val="26"/>
          <w:sz w:val="20"/>
        </w:rPr>
        <w:t> </w:t>
      </w:r>
      <w:r>
        <w:rPr>
          <w:sz w:val="20"/>
        </w:rPr>
        <w:t>del escrito y no se presenten las pruebas mínimas para acreditar su veracidad;</w:t>
      </w:r>
    </w:p>
    <w:p>
      <w:pPr>
        <w:pStyle w:val="BodyText"/>
        <w:spacing w:before="1"/>
      </w:pPr>
    </w:p>
    <w:p>
      <w:pPr>
        <w:pStyle w:val="ListParagraph"/>
        <w:numPr>
          <w:ilvl w:val="0"/>
          <w:numId w:val="126"/>
        </w:numPr>
        <w:tabs>
          <w:tab w:pos="1985" w:val="left" w:leader="none"/>
        </w:tabs>
        <w:spacing w:line="240" w:lineRule="auto" w:before="1" w:after="0"/>
        <w:ind w:left="1985" w:right="0" w:hanging="567"/>
        <w:jc w:val="left"/>
        <w:rPr>
          <w:sz w:val="20"/>
        </w:rPr>
      </w:pPr>
      <w:r>
        <w:rPr>
          <w:sz w:val="20"/>
        </w:rPr>
        <w:t>Aquéllas</w:t>
      </w:r>
      <w:r>
        <w:rPr>
          <w:spacing w:val="-6"/>
          <w:sz w:val="20"/>
        </w:rPr>
        <w:t> </w:t>
      </w:r>
      <w:r>
        <w:rPr>
          <w:sz w:val="20"/>
        </w:rPr>
        <w:t>que</w:t>
      </w:r>
      <w:r>
        <w:rPr>
          <w:spacing w:val="-7"/>
          <w:sz w:val="20"/>
        </w:rPr>
        <w:t> </w:t>
      </w:r>
      <w:r>
        <w:rPr>
          <w:sz w:val="20"/>
        </w:rPr>
        <w:t>se</w:t>
      </w:r>
      <w:r>
        <w:rPr>
          <w:spacing w:val="-7"/>
          <w:sz w:val="20"/>
        </w:rPr>
        <w:t> </w:t>
      </w:r>
      <w:r>
        <w:rPr>
          <w:sz w:val="20"/>
        </w:rPr>
        <w:t>refieran</w:t>
      </w:r>
      <w:r>
        <w:rPr>
          <w:spacing w:val="-6"/>
          <w:sz w:val="20"/>
        </w:rPr>
        <w:t> </w:t>
      </w:r>
      <w:r>
        <w:rPr>
          <w:sz w:val="20"/>
        </w:rPr>
        <w:t>a</w:t>
      </w:r>
      <w:r>
        <w:rPr>
          <w:spacing w:val="-6"/>
          <w:sz w:val="20"/>
        </w:rPr>
        <w:t> </w:t>
      </w:r>
      <w:r>
        <w:rPr>
          <w:sz w:val="20"/>
        </w:rPr>
        <w:t>hechos</w:t>
      </w:r>
      <w:r>
        <w:rPr>
          <w:spacing w:val="-5"/>
          <w:sz w:val="20"/>
        </w:rPr>
        <w:t> </w:t>
      </w:r>
      <w:r>
        <w:rPr>
          <w:sz w:val="20"/>
        </w:rPr>
        <w:t>que</w:t>
      </w:r>
      <w:r>
        <w:rPr>
          <w:spacing w:val="-7"/>
          <w:sz w:val="20"/>
        </w:rPr>
        <w:t> </w:t>
      </w:r>
      <w:r>
        <w:rPr>
          <w:sz w:val="20"/>
        </w:rPr>
        <w:t>no</w:t>
      </w:r>
      <w:r>
        <w:rPr>
          <w:spacing w:val="-6"/>
          <w:sz w:val="20"/>
        </w:rPr>
        <w:t> </w:t>
      </w:r>
      <w:r>
        <w:rPr>
          <w:sz w:val="20"/>
        </w:rPr>
        <w:t>constituyan</w:t>
      </w:r>
      <w:r>
        <w:rPr>
          <w:spacing w:val="-4"/>
          <w:sz w:val="20"/>
        </w:rPr>
        <w:t> </w:t>
      </w:r>
      <w:r>
        <w:rPr>
          <w:sz w:val="20"/>
        </w:rPr>
        <w:t>una</w:t>
      </w:r>
      <w:r>
        <w:rPr>
          <w:spacing w:val="-6"/>
          <w:sz w:val="20"/>
        </w:rPr>
        <w:t> </w:t>
      </w:r>
      <w:r>
        <w:rPr>
          <w:sz w:val="20"/>
        </w:rPr>
        <w:t>falta</w:t>
      </w:r>
      <w:r>
        <w:rPr>
          <w:spacing w:val="-7"/>
          <w:sz w:val="20"/>
        </w:rPr>
        <w:t> </w:t>
      </w:r>
      <w:r>
        <w:rPr>
          <w:sz w:val="20"/>
        </w:rPr>
        <w:t>o</w:t>
      </w:r>
      <w:r>
        <w:rPr>
          <w:spacing w:val="-6"/>
          <w:sz w:val="20"/>
        </w:rPr>
        <w:t> </w:t>
      </w:r>
      <w:r>
        <w:rPr>
          <w:sz w:val="20"/>
        </w:rPr>
        <w:t>violación</w:t>
      </w:r>
      <w:r>
        <w:rPr>
          <w:spacing w:val="-6"/>
          <w:sz w:val="20"/>
        </w:rPr>
        <w:t> </w:t>
      </w:r>
      <w:r>
        <w:rPr>
          <w:sz w:val="20"/>
        </w:rPr>
        <w:t>electoral;</w:t>
      </w:r>
      <w:r>
        <w:rPr>
          <w:spacing w:val="-7"/>
          <w:sz w:val="20"/>
        </w:rPr>
        <w:t> </w:t>
      </w:r>
      <w:r>
        <w:rPr>
          <w:spacing w:val="-10"/>
          <w:sz w:val="20"/>
        </w:rPr>
        <w:t>y</w:t>
      </w:r>
    </w:p>
    <w:p>
      <w:pPr>
        <w:pStyle w:val="ListParagraph"/>
        <w:numPr>
          <w:ilvl w:val="0"/>
          <w:numId w:val="126"/>
        </w:numPr>
        <w:tabs>
          <w:tab w:pos="1985" w:val="left" w:leader="none"/>
        </w:tabs>
        <w:spacing w:line="240" w:lineRule="auto" w:before="228" w:after="0"/>
        <w:ind w:left="1985" w:right="1417" w:hanging="567"/>
        <w:jc w:val="left"/>
        <w:rPr>
          <w:sz w:val="20"/>
        </w:rPr>
      </w:pPr>
      <w:r>
        <w:rPr>
          <w:sz w:val="20"/>
        </w:rPr>
        <w:t>Aquéllas</w:t>
      </w:r>
      <w:r>
        <w:rPr>
          <w:spacing w:val="27"/>
          <w:sz w:val="20"/>
        </w:rPr>
        <w:t> </w:t>
      </w:r>
      <w:r>
        <w:rPr>
          <w:sz w:val="20"/>
        </w:rPr>
        <w:t>que</w:t>
      </w:r>
      <w:r>
        <w:rPr>
          <w:spacing w:val="26"/>
          <w:sz w:val="20"/>
        </w:rPr>
        <w:t> </w:t>
      </w:r>
      <w:r>
        <w:rPr>
          <w:sz w:val="20"/>
        </w:rPr>
        <w:t>únicamente</w:t>
      </w:r>
      <w:r>
        <w:rPr>
          <w:spacing w:val="28"/>
          <w:sz w:val="20"/>
        </w:rPr>
        <w:t> </w:t>
      </w:r>
      <w:r>
        <w:rPr>
          <w:sz w:val="20"/>
        </w:rPr>
        <w:t>se</w:t>
      </w:r>
      <w:r>
        <w:rPr>
          <w:spacing w:val="26"/>
          <w:sz w:val="20"/>
        </w:rPr>
        <w:t> </w:t>
      </w:r>
      <w:r>
        <w:rPr>
          <w:sz w:val="20"/>
        </w:rPr>
        <w:t>pretendan</w:t>
      </w:r>
      <w:r>
        <w:rPr>
          <w:spacing w:val="26"/>
          <w:sz w:val="20"/>
        </w:rPr>
        <w:t> </w:t>
      </w:r>
      <w:r>
        <w:rPr>
          <w:sz w:val="20"/>
        </w:rPr>
        <w:t>sustentar</w:t>
      </w:r>
      <w:r>
        <w:rPr>
          <w:spacing w:val="29"/>
          <w:sz w:val="20"/>
        </w:rPr>
        <w:t> </w:t>
      </w:r>
      <w:r>
        <w:rPr>
          <w:sz w:val="20"/>
        </w:rPr>
        <w:t>en</w:t>
      </w:r>
      <w:r>
        <w:rPr>
          <w:spacing w:val="28"/>
          <w:sz w:val="20"/>
        </w:rPr>
        <w:t> </w:t>
      </w:r>
      <w:r>
        <w:rPr>
          <w:sz w:val="20"/>
        </w:rPr>
        <w:t>notas</w:t>
      </w:r>
      <w:r>
        <w:rPr>
          <w:spacing w:val="27"/>
          <w:sz w:val="20"/>
        </w:rPr>
        <w:t> </w:t>
      </w:r>
      <w:r>
        <w:rPr>
          <w:sz w:val="20"/>
        </w:rPr>
        <w:t>de</w:t>
      </w:r>
      <w:r>
        <w:rPr>
          <w:spacing w:val="26"/>
          <w:sz w:val="20"/>
        </w:rPr>
        <w:t> </w:t>
      </w:r>
      <w:r>
        <w:rPr>
          <w:sz w:val="20"/>
        </w:rPr>
        <w:t>opinión</w:t>
      </w:r>
      <w:r>
        <w:rPr>
          <w:spacing w:val="26"/>
          <w:sz w:val="20"/>
        </w:rPr>
        <w:t> </w:t>
      </w:r>
      <w:r>
        <w:rPr>
          <w:sz w:val="20"/>
        </w:rPr>
        <w:t>periodística</w:t>
      </w:r>
      <w:r>
        <w:rPr>
          <w:spacing w:val="26"/>
          <w:sz w:val="20"/>
        </w:rPr>
        <w:t> </w:t>
      </w:r>
      <w:r>
        <w:rPr>
          <w:sz w:val="20"/>
        </w:rPr>
        <w:t>o</w:t>
      </w:r>
      <w:r>
        <w:rPr>
          <w:spacing w:val="26"/>
          <w:sz w:val="20"/>
        </w:rPr>
        <w:t> </w:t>
      </w:r>
      <w:r>
        <w:rPr>
          <w:sz w:val="20"/>
        </w:rPr>
        <w:t>de</w:t>
      </w:r>
      <w:r>
        <w:rPr>
          <w:spacing w:val="27"/>
          <w:sz w:val="20"/>
        </w:rPr>
        <w:t> </w:t>
      </w:r>
      <w:r>
        <w:rPr>
          <w:sz w:val="20"/>
        </w:rPr>
        <w:t>carácter noticioso, que generalicen una situación, sin que por otro medio se pueda acreditar su veracidad.</w:t>
      </w:r>
    </w:p>
    <w:p>
      <w:pPr>
        <w:pStyle w:val="BodyText"/>
        <w:spacing w:before="1"/>
      </w:pPr>
    </w:p>
    <w:p>
      <w:pPr>
        <w:pStyle w:val="BodyText"/>
        <w:ind w:left="1418" w:right="1418"/>
        <w:jc w:val="both"/>
      </w:pPr>
      <w:r>
        <w:rPr/>
        <w:t>La</w:t>
      </w:r>
      <w:r>
        <w:rPr>
          <w:spacing w:val="-1"/>
        </w:rPr>
        <w:t> </w:t>
      </w:r>
      <w:r>
        <w:rPr/>
        <w:t>sanción que en su caso se imponga, deberá de</w:t>
      </w:r>
      <w:r>
        <w:rPr>
          <w:spacing w:val="-1"/>
        </w:rPr>
        <w:t> </w:t>
      </w:r>
      <w:r>
        <w:rPr/>
        <w:t>valorar el grado de frivolidad de la queja y el daño que se podría generar con la atención de este tipo de quejas al Instituto Estatal Electoral.</w:t>
      </w:r>
    </w:p>
    <w:p>
      <w:pPr>
        <w:pStyle w:val="BodyText"/>
        <w:spacing w:before="229"/>
      </w:pPr>
    </w:p>
    <w:p>
      <w:pPr>
        <w:spacing w:before="1"/>
        <w:ind w:left="3997" w:right="3997" w:firstLine="0"/>
        <w:jc w:val="center"/>
        <w:rPr>
          <w:b/>
          <w:sz w:val="20"/>
        </w:rPr>
      </w:pPr>
      <w:r>
        <w:rPr>
          <w:b/>
          <w:sz w:val="20"/>
        </w:rPr>
        <w:t>CAPÍTULO</w:t>
      </w:r>
      <w:r>
        <w:rPr>
          <w:b/>
          <w:spacing w:val="-11"/>
          <w:sz w:val="20"/>
        </w:rPr>
        <w:t> </w:t>
      </w:r>
      <w:r>
        <w:rPr>
          <w:b/>
          <w:spacing w:val="-5"/>
          <w:sz w:val="20"/>
        </w:rPr>
        <w:t>III</w:t>
      </w:r>
    </w:p>
    <w:p>
      <w:pPr>
        <w:spacing w:before="0"/>
        <w:ind w:left="1462" w:right="1463" w:firstLine="0"/>
        <w:jc w:val="center"/>
        <w:rPr>
          <w:b/>
          <w:sz w:val="20"/>
        </w:rPr>
      </w:pPr>
      <w:r>
        <w:rPr>
          <w:b/>
          <w:sz w:val="20"/>
        </w:rPr>
        <w:t>DEL</w:t>
      </w:r>
      <w:r>
        <w:rPr>
          <w:b/>
          <w:spacing w:val="-10"/>
          <w:sz w:val="20"/>
        </w:rPr>
        <w:t> </w:t>
      </w:r>
      <w:r>
        <w:rPr>
          <w:b/>
          <w:sz w:val="20"/>
        </w:rPr>
        <w:t>PROCEDIMIENTO</w:t>
      </w:r>
      <w:r>
        <w:rPr>
          <w:b/>
          <w:spacing w:val="-9"/>
          <w:sz w:val="20"/>
        </w:rPr>
        <w:t> </w:t>
      </w:r>
      <w:r>
        <w:rPr>
          <w:b/>
          <w:sz w:val="20"/>
        </w:rPr>
        <w:t>ESPECIAL</w:t>
      </w:r>
      <w:r>
        <w:rPr>
          <w:b/>
          <w:spacing w:val="-7"/>
          <w:sz w:val="20"/>
        </w:rPr>
        <w:t> </w:t>
      </w:r>
      <w:r>
        <w:rPr>
          <w:b/>
          <w:spacing w:val="-2"/>
          <w:sz w:val="20"/>
        </w:rPr>
        <w:t>SANCIONADOR</w:t>
      </w:r>
    </w:p>
    <w:p>
      <w:pPr>
        <w:pStyle w:val="BodyText"/>
        <w:spacing w:before="1"/>
        <w:rPr>
          <w:b/>
        </w:rPr>
      </w:pPr>
    </w:p>
    <w:p>
      <w:pPr>
        <w:pStyle w:val="BodyText"/>
        <w:ind w:left="1418" w:right="1416"/>
        <w:jc w:val="both"/>
      </w:pPr>
      <w:r>
        <w:rPr>
          <w:b/>
        </w:rPr>
        <w:t>Artículo 337. </w:t>
      </w:r>
      <w:r>
        <w:rPr/>
        <w:t>Dentro de los procesos electorales y de revocación de mandato, la Secretaría Ejecutiva, instruirá el procedimiento especial establecido por el presente Capítulo, cuando se denuncie la comisión de conductas que:</w:t>
      </w:r>
    </w:p>
    <w:p>
      <w:pPr>
        <w:spacing w:before="0"/>
        <w:ind w:left="0" w:right="1416" w:firstLine="0"/>
        <w:jc w:val="righ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tabs>
          <w:tab w:pos="1985" w:val="left" w:leader="none"/>
        </w:tabs>
        <w:ind w:left="1985" w:right="1418" w:hanging="567"/>
      </w:pPr>
      <w:r>
        <w:rPr>
          <w:b/>
          <w:spacing w:val="-4"/>
        </w:rPr>
        <w:t>I.-</w:t>
      </w:r>
      <w:r>
        <w:rPr>
          <w:b/>
        </w:rPr>
        <w:tab/>
      </w:r>
      <w:r>
        <w:rPr/>
        <w:t>Violen</w:t>
      </w:r>
      <w:r>
        <w:rPr>
          <w:spacing w:val="-2"/>
        </w:rPr>
        <w:t> </w:t>
      </w:r>
      <w:r>
        <w:rPr/>
        <w:t>lo</w:t>
      </w:r>
      <w:r>
        <w:rPr>
          <w:spacing w:val="-2"/>
        </w:rPr>
        <w:t> </w:t>
      </w:r>
      <w:r>
        <w:rPr/>
        <w:t>establecido en el octavo</w:t>
      </w:r>
      <w:r>
        <w:rPr>
          <w:spacing w:val="-2"/>
        </w:rPr>
        <w:t> </w:t>
      </w:r>
      <w:r>
        <w:rPr/>
        <w:t>párrafo</w:t>
      </w:r>
      <w:r>
        <w:rPr>
          <w:spacing w:val="-2"/>
        </w:rPr>
        <w:t> </w:t>
      </w:r>
      <w:r>
        <w:rPr/>
        <w:t>del</w:t>
      </w:r>
      <w:r>
        <w:rPr>
          <w:spacing w:val="-1"/>
        </w:rPr>
        <w:t> </w:t>
      </w:r>
      <w:r>
        <w:rPr/>
        <w:t>artículo 134 de la</w:t>
      </w:r>
      <w:r>
        <w:rPr>
          <w:spacing w:val="-2"/>
        </w:rPr>
        <w:t> </w:t>
      </w:r>
      <w:r>
        <w:rPr/>
        <w:t>Constitución</w:t>
      </w:r>
      <w:r>
        <w:rPr>
          <w:spacing w:val="-1"/>
        </w:rPr>
        <w:t> </w:t>
      </w:r>
      <w:r>
        <w:rPr/>
        <w:t>Política</w:t>
      </w:r>
      <w:r>
        <w:rPr>
          <w:spacing w:val="-2"/>
        </w:rPr>
        <w:t> </w:t>
      </w:r>
      <w:r>
        <w:rPr/>
        <w:t>de los Estados Unidos Mexicanos en medios distintos a radio y televisión;</w:t>
      </w:r>
    </w:p>
    <w:p>
      <w:pPr>
        <w:pStyle w:val="BodyText"/>
        <w:spacing w:before="1"/>
      </w:pPr>
    </w:p>
    <w:p>
      <w:pPr>
        <w:pStyle w:val="BodyText"/>
        <w:tabs>
          <w:tab w:pos="1985" w:val="left" w:leader="none"/>
        </w:tabs>
        <w:spacing w:before="1"/>
        <w:ind w:left="1985" w:right="1418" w:hanging="567"/>
      </w:pPr>
      <w:r>
        <w:rPr>
          <w:b/>
          <w:spacing w:val="-4"/>
        </w:rPr>
        <w:t>II.</w:t>
      </w:r>
      <w:r>
        <w:rPr>
          <w:b/>
        </w:rPr>
        <w:tab/>
      </w:r>
      <w:r>
        <w:rPr/>
        <w:t>Contravengan</w:t>
      </w:r>
      <w:r>
        <w:rPr>
          <w:spacing w:val="80"/>
        </w:rPr>
        <w:t> </w:t>
      </w:r>
      <w:r>
        <w:rPr/>
        <w:t>las</w:t>
      </w:r>
      <w:r>
        <w:rPr>
          <w:spacing w:val="80"/>
          <w:w w:val="150"/>
        </w:rPr>
        <w:t> </w:t>
      </w:r>
      <w:r>
        <w:rPr/>
        <w:t>normas</w:t>
      </w:r>
      <w:r>
        <w:rPr>
          <w:spacing w:val="80"/>
          <w:w w:val="150"/>
        </w:rPr>
        <w:t> </w:t>
      </w:r>
      <w:r>
        <w:rPr/>
        <w:t>sobre</w:t>
      </w:r>
      <w:r>
        <w:rPr>
          <w:spacing w:val="80"/>
        </w:rPr>
        <w:t> </w:t>
      </w:r>
      <w:r>
        <w:rPr/>
        <w:t>propaganda</w:t>
      </w:r>
      <w:r>
        <w:rPr>
          <w:spacing w:val="80"/>
        </w:rPr>
        <w:t> </w:t>
      </w:r>
      <w:r>
        <w:rPr/>
        <w:t>política</w:t>
      </w:r>
      <w:r>
        <w:rPr>
          <w:spacing w:val="80"/>
          <w:w w:val="150"/>
        </w:rPr>
        <w:t> </w:t>
      </w:r>
      <w:r>
        <w:rPr/>
        <w:t>o</w:t>
      </w:r>
      <w:r>
        <w:rPr>
          <w:spacing w:val="80"/>
        </w:rPr>
        <w:t> </w:t>
      </w:r>
      <w:r>
        <w:rPr/>
        <w:t>electoral;</w:t>
      </w:r>
      <w:r>
        <w:rPr>
          <w:spacing w:val="80"/>
          <w:w w:val="150"/>
        </w:rPr>
        <w:t> </w:t>
      </w:r>
      <w:r>
        <w:rPr/>
        <w:t>incluida</w:t>
      </w:r>
      <w:r>
        <w:rPr>
          <w:spacing w:val="80"/>
        </w:rPr>
        <w:t> </w:t>
      </w:r>
      <w:r>
        <w:rPr/>
        <w:t>la</w:t>
      </w:r>
      <w:r>
        <w:rPr>
          <w:spacing w:val="80"/>
        </w:rPr>
        <w:t> </w:t>
      </w:r>
      <w:r>
        <w:rPr/>
        <w:t>difusión</w:t>
      </w:r>
      <w:r>
        <w:rPr>
          <w:spacing w:val="80"/>
        </w:rPr>
        <w:t> </w:t>
      </w:r>
      <w:r>
        <w:rPr/>
        <w:t>de expresiones que constituyan violencia política en razón de género;</w:t>
      </w:r>
    </w:p>
    <w:p>
      <w:pPr>
        <w:spacing w:line="161" w:lineRule="exact" w:before="0"/>
        <w:ind w:left="5477" w:right="0" w:firstLine="0"/>
        <w:jc w:val="left"/>
        <w:rPr>
          <w:b/>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z w:val="14"/>
        </w:rPr>
        <w:t>2023.</w:t>
      </w:r>
      <w:r>
        <w:rPr>
          <w:b/>
          <w:i/>
          <w:color w:val="006FC0"/>
          <w:sz w:val="14"/>
        </w:rPr>
        <w:t>(Decreto</w:t>
      </w:r>
      <w:r>
        <w:rPr>
          <w:b/>
          <w:i/>
          <w:color w:val="006FC0"/>
          <w:spacing w:val="-3"/>
          <w:sz w:val="14"/>
        </w:rPr>
        <w:t> </w:t>
      </w:r>
      <w:r>
        <w:rPr>
          <w:b/>
          <w:i/>
          <w:color w:val="006FC0"/>
          <w:sz w:val="14"/>
        </w:rPr>
        <w:t>576</w:t>
      </w:r>
      <w:r>
        <w:rPr>
          <w:b/>
          <w:i/>
          <w:color w:val="006FC0"/>
          <w:spacing w:val="-6"/>
          <w:sz w:val="14"/>
        </w:rPr>
        <w:t> </w:t>
      </w:r>
      <w:r>
        <w:rPr>
          <w:b/>
          <w:i/>
          <w:color w:val="006FC0"/>
          <w:sz w:val="14"/>
        </w:rPr>
        <w:t>y</w:t>
      </w:r>
      <w:r>
        <w:rPr>
          <w:b/>
          <w:i/>
          <w:color w:val="006FC0"/>
          <w:spacing w:val="-3"/>
          <w:sz w:val="14"/>
        </w:rPr>
        <w:t> </w:t>
      </w:r>
      <w:r>
        <w:rPr>
          <w:b/>
          <w:i/>
          <w:color w:val="006FC0"/>
          <w:spacing w:val="-2"/>
          <w:sz w:val="14"/>
        </w:rPr>
        <w:t>577).</w:t>
      </w:r>
    </w:p>
    <w:p>
      <w:pPr>
        <w:pStyle w:val="BodyText"/>
        <w:spacing w:before="68"/>
        <w:rPr>
          <w:b/>
          <w:i/>
          <w:sz w:val="14"/>
        </w:rPr>
      </w:pPr>
    </w:p>
    <w:p>
      <w:pPr>
        <w:pStyle w:val="BodyText"/>
        <w:tabs>
          <w:tab w:pos="1985" w:val="left" w:leader="none"/>
        </w:tabs>
        <w:ind w:left="1985" w:right="1418" w:hanging="567"/>
      </w:pPr>
      <w:r>
        <w:rPr>
          <w:b/>
          <w:spacing w:val="-2"/>
        </w:rPr>
        <w:t>III.-</w:t>
      </w:r>
      <w:r>
        <w:rPr>
          <w:b/>
        </w:rPr>
        <w:tab/>
      </w:r>
      <w:r>
        <w:rPr/>
        <w:t>Constituyan actos anticipados de precampaña, campaña o del procedimiento para la</w:t>
      </w:r>
      <w:r>
        <w:rPr>
          <w:spacing w:val="-30"/>
        </w:rPr>
        <w:t> </w:t>
      </w:r>
      <w:r>
        <w:rPr/>
        <w:t>obtención del voto ciudadano en el caso de los aspirantes a Candidatos Independientes,</w:t>
      </w:r>
    </w:p>
    <w:p>
      <w:pPr>
        <w:spacing w:before="2"/>
        <w:ind w:left="0" w:right="1417"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4"/>
          <w:sz w:val="14"/>
        </w:rPr>
        <w:t> </w:t>
      </w:r>
      <w:r>
        <w:rPr>
          <w:i/>
          <w:color w:val="006FC0"/>
          <w:sz w:val="14"/>
        </w:rPr>
        <w:t>2023.(Decreto</w:t>
      </w:r>
      <w:r>
        <w:rPr>
          <w:i/>
          <w:color w:val="006FC0"/>
          <w:spacing w:val="-3"/>
          <w:sz w:val="14"/>
        </w:rPr>
        <w:t> </w:t>
      </w:r>
      <w:r>
        <w:rPr>
          <w:i/>
          <w:color w:val="006FC0"/>
          <w:sz w:val="14"/>
        </w:rPr>
        <w:t>576</w:t>
      </w:r>
      <w:r>
        <w:rPr>
          <w:i/>
          <w:color w:val="006FC0"/>
          <w:spacing w:val="-3"/>
          <w:sz w:val="14"/>
        </w:rPr>
        <w:t> </w:t>
      </w:r>
      <w:r>
        <w:rPr>
          <w:i/>
          <w:color w:val="006FC0"/>
          <w:sz w:val="14"/>
        </w:rPr>
        <w:t>y</w:t>
      </w:r>
      <w:r>
        <w:rPr>
          <w:i/>
          <w:color w:val="006FC0"/>
          <w:spacing w:val="-5"/>
          <w:sz w:val="14"/>
        </w:rPr>
        <w:t> </w:t>
      </w:r>
      <w:r>
        <w:rPr>
          <w:i/>
          <w:color w:val="006FC0"/>
          <w:sz w:val="14"/>
        </w:rPr>
        <w:t>577).F.</w:t>
      </w:r>
      <w:r>
        <w:rPr>
          <w:i/>
          <w:color w:val="006FC0"/>
          <w:spacing w:val="-3"/>
          <w:sz w:val="14"/>
        </w:rPr>
        <w:t> </w:t>
      </w:r>
      <w:r>
        <w:rPr>
          <w:i/>
          <w:color w:val="006FC0"/>
          <w:sz w:val="14"/>
        </w:rPr>
        <w:t>de</w:t>
      </w:r>
      <w:r>
        <w:rPr>
          <w:i/>
          <w:color w:val="006FC0"/>
          <w:spacing w:val="-3"/>
          <w:sz w:val="14"/>
        </w:rPr>
        <w:t> </w:t>
      </w:r>
      <w:r>
        <w:rPr>
          <w:i/>
          <w:color w:val="006FC0"/>
          <w:sz w:val="14"/>
        </w:rPr>
        <w:t>E.</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5"/>
          <w:sz w:val="14"/>
        </w:rPr>
        <w:t> </w:t>
      </w:r>
      <w:r>
        <w:rPr>
          <w:i/>
          <w:color w:val="006FC0"/>
          <w:sz w:val="14"/>
        </w:rPr>
        <w:t>de</w:t>
      </w:r>
      <w:r>
        <w:rPr>
          <w:i/>
          <w:color w:val="006FC0"/>
          <w:spacing w:val="-4"/>
          <w:sz w:val="14"/>
        </w:rPr>
        <w:t> </w:t>
      </w:r>
      <w:r>
        <w:rPr>
          <w:i/>
          <w:color w:val="006FC0"/>
          <w:sz w:val="14"/>
        </w:rPr>
        <w:t>septiembre</w:t>
      </w:r>
      <w:r>
        <w:rPr>
          <w:i/>
          <w:color w:val="006FC0"/>
          <w:spacing w:val="-3"/>
          <w:sz w:val="14"/>
        </w:rPr>
        <w:t> </w:t>
      </w:r>
      <w:r>
        <w:rPr>
          <w:i/>
          <w:color w:val="006FC0"/>
          <w:sz w:val="14"/>
        </w:rPr>
        <w:t>de</w:t>
      </w:r>
      <w:r>
        <w:rPr>
          <w:i/>
          <w:color w:val="006FC0"/>
          <w:spacing w:val="-3"/>
          <w:sz w:val="14"/>
        </w:rPr>
        <w:t> </w:t>
      </w:r>
      <w:r>
        <w:rPr>
          <w:i/>
          <w:color w:val="006FC0"/>
          <w:spacing w:val="-2"/>
          <w:sz w:val="14"/>
        </w:rPr>
        <w:t>2023.</w:t>
      </w:r>
    </w:p>
    <w:p>
      <w:pPr>
        <w:pStyle w:val="BodyText"/>
        <w:spacing w:before="68"/>
        <w:rPr>
          <w:i/>
          <w:sz w:val="14"/>
        </w:rPr>
      </w:pPr>
    </w:p>
    <w:p>
      <w:pPr>
        <w:pStyle w:val="BodyText"/>
        <w:tabs>
          <w:tab w:pos="1985" w:val="left" w:leader="none"/>
        </w:tabs>
        <w:ind w:left="1985" w:right="1414" w:hanging="567"/>
      </w:pPr>
      <w:r>
        <w:rPr>
          <w:b/>
          <w:spacing w:val="-4"/>
        </w:rPr>
        <w:t>IV.-</w:t>
      </w:r>
      <w:r>
        <w:rPr>
          <w:b/>
        </w:rPr>
        <w:tab/>
      </w:r>
      <w:r>
        <w:rPr/>
        <w:t>Constituya</w:t>
      </w:r>
      <w:r>
        <w:rPr>
          <w:spacing w:val="25"/>
        </w:rPr>
        <w:t> </w:t>
      </w:r>
      <w:r>
        <w:rPr/>
        <w:t>una</w:t>
      </w:r>
      <w:r>
        <w:rPr>
          <w:spacing w:val="25"/>
        </w:rPr>
        <w:t> </w:t>
      </w:r>
      <w:r>
        <w:rPr/>
        <w:t>suplantación</w:t>
      </w:r>
      <w:r>
        <w:rPr>
          <w:spacing w:val="25"/>
        </w:rPr>
        <w:t> </w:t>
      </w:r>
      <w:r>
        <w:rPr/>
        <w:t>en</w:t>
      </w:r>
      <w:r>
        <w:rPr>
          <w:spacing w:val="25"/>
        </w:rPr>
        <w:t> </w:t>
      </w:r>
      <w:r>
        <w:rPr/>
        <w:t>agravio</w:t>
      </w:r>
      <w:r>
        <w:rPr>
          <w:spacing w:val="27"/>
        </w:rPr>
        <w:t> </w:t>
      </w:r>
      <w:r>
        <w:rPr/>
        <w:t>de</w:t>
      </w:r>
      <w:r>
        <w:rPr>
          <w:spacing w:val="25"/>
        </w:rPr>
        <w:t> </w:t>
      </w:r>
      <w:r>
        <w:rPr/>
        <w:t>la</w:t>
      </w:r>
      <w:r>
        <w:rPr>
          <w:spacing w:val="25"/>
        </w:rPr>
        <w:t> </w:t>
      </w:r>
      <w:r>
        <w:rPr/>
        <w:t>población</w:t>
      </w:r>
      <w:r>
        <w:rPr>
          <w:spacing w:val="30"/>
        </w:rPr>
        <w:t> </w:t>
      </w:r>
      <w:r>
        <w:rPr/>
        <w:t>indígena</w:t>
      </w:r>
      <w:r>
        <w:rPr>
          <w:spacing w:val="25"/>
        </w:rPr>
        <w:t> </w:t>
      </w:r>
      <w:r>
        <w:rPr/>
        <w:t>en</w:t>
      </w:r>
      <w:r>
        <w:rPr>
          <w:spacing w:val="25"/>
        </w:rPr>
        <w:t> </w:t>
      </w:r>
      <w:r>
        <w:rPr/>
        <w:t>la</w:t>
      </w:r>
      <w:r>
        <w:rPr>
          <w:spacing w:val="25"/>
        </w:rPr>
        <w:t> </w:t>
      </w:r>
      <w:r>
        <w:rPr/>
        <w:t>postulación</w:t>
      </w:r>
      <w:r>
        <w:rPr>
          <w:spacing w:val="25"/>
        </w:rPr>
        <w:t> </w:t>
      </w:r>
      <w:r>
        <w:rPr/>
        <w:t>o</w:t>
      </w:r>
      <w:r>
        <w:rPr>
          <w:spacing w:val="25"/>
        </w:rPr>
        <w:t> </w:t>
      </w:r>
      <w:r>
        <w:rPr/>
        <w:t>registro</w:t>
      </w:r>
      <w:r>
        <w:rPr>
          <w:spacing w:val="25"/>
        </w:rPr>
        <w:t> </w:t>
      </w:r>
      <w:r>
        <w:rPr/>
        <w:t>de candidaturas reservadas para este sector de la población,y</w:t>
      </w:r>
    </w:p>
    <w:p>
      <w:pPr>
        <w:spacing w:before="2"/>
        <w:ind w:left="0" w:right="1418" w:firstLine="0"/>
        <w:jc w:val="right"/>
        <w:rPr>
          <w:i/>
          <w:sz w:val="14"/>
        </w:rPr>
      </w:pPr>
      <w:r>
        <w:rPr>
          <w:i/>
          <w:color w:val="006FC0"/>
          <w:sz w:val="14"/>
        </w:rPr>
        <w:t>Fracción</w:t>
      </w:r>
      <w:r>
        <w:rPr>
          <w:i/>
          <w:color w:val="006FC0"/>
          <w:spacing w:val="-5"/>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z w:val="14"/>
        </w:rPr>
        <w:t>2023,</w:t>
      </w:r>
      <w:r>
        <w:rPr>
          <w:i/>
          <w:color w:val="006FC0"/>
          <w:spacing w:val="-3"/>
          <w:sz w:val="14"/>
        </w:rPr>
        <w:t> </w:t>
      </w:r>
      <w:r>
        <w:rPr>
          <w:i/>
          <w:color w:val="006FC0"/>
          <w:sz w:val="14"/>
        </w:rPr>
        <w:t>(Decreto</w:t>
      </w:r>
      <w:r>
        <w:rPr>
          <w:i/>
          <w:color w:val="006FC0"/>
          <w:spacing w:val="-4"/>
          <w:sz w:val="14"/>
        </w:rPr>
        <w:t> </w:t>
      </w:r>
      <w:r>
        <w:rPr>
          <w:i/>
          <w:color w:val="006FC0"/>
          <w:sz w:val="14"/>
        </w:rPr>
        <w:t>576),</w:t>
      </w:r>
      <w:r>
        <w:rPr>
          <w:i/>
          <w:color w:val="006FC0"/>
          <w:spacing w:val="-3"/>
          <w:sz w:val="14"/>
        </w:rPr>
        <w:t> </w:t>
      </w:r>
      <w:r>
        <w:rPr>
          <w:i/>
          <w:color w:val="006FC0"/>
          <w:sz w:val="14"/>
        </w:rPr>
        <w:t>F.</w:t>
      </w:r>
      <w:r>
        <w:rPr>
          <w:i/>
          <w:color w:val="006FC0"/>
          <w:spacing w:val="-3"/>
          <w:sz w:val="14"/>
        </w:rPr>
        <w:t> </w:t>
      </w:r>
      <w:r>
        <w:rPr>
          <w:i/>
          <w:color w:val="006FC0"/>
          <w:sz w:val="14"/>
        </w:rPr>
        <w:t>de</w:t>
      </w:r>
      <w:r>
        <w:rPr>
          <w:i/>
          <w:color w:val="006FC0"/>
          <w:spacing w:val="-4"/>
          <w:sz w:val="14"/>
        </w:rPr>
        <w:t> </w:t>
      </w:r>
      <w:r>
        <w:rPr>
          <w:i/>
          <w:color w:val="006FC0"/>
          <w:sz w:val="14"/>
        </w:rPr>
        <w:t>E.</w:t>
      </w:r>
      <w:r>
        <w:rPr>
          <w:i/>
          <w:color w:val="006FC0"/>
          <w:spacing w:val="-5"/>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septiembre</w:t>
      </w:r>
      <w:r>
        <w:rPr>
          <w:i/>
          <w:color w:val="006FC0"/>
          <w:spacing w:val="-5"/>
          <w:sz w:val="14"/>
        </w:rPr>
        <w:t> </w:t>
      </w:r>
      <w:r>
        <w:rPr>
          <w:i/>
          <w:color w:val="006FC0"/>
          <w:sz w:val="14"/>
        </w:rPr>
        <w:t>de</w:t>
      </w:r>
      <w:r>
        <w:rPr>
          <w:i/>
          <w:color w:val="006FC0"/>
          <w:spacing w:val="-3"/>
          <w:sz w:val="14"/>
        </w:rPr>
        <w:t> </w:t>
      </w:r>
      <w:r>
        <w:rPr>
          <w:i/>
          <w:color w:val="006FC0"/>
          <w:spacing w:val="-2"/>
          <w:sz w:val="14"/>
        </w:rPr>
        <w:t>2023.</w:t>
      </w:r>
    </w:p>
    <w:p>
      <w:pPr>
        <w:pStyle w:val="BodyText"/>
        <w:rPr>
          <w:i/>
          <w:sz w:val="14"/>
        </w:rPr>
      </w:pPr>
    </w:p>
    <w:p>
      <w:pPr>
        <w:pStyle w:val="BodyText"/>
        <w:spacing w:before="66"/>
        <w:rPr>
          <w:i/>
          <w:sz w:val="14"/>
        </w:rPr>
      </w:pPr>
    </w:p>
    <w:p>
      <w:pPr>
        <w:pStyle w:val="ListParagraph"/>
        <w:numPr>
          <w:ilvl w:val="0"/>
          <w:numId w:val="126"/>
        </w:numPr>
        <w:tabs>
          <w:tab w:pos="1985" w:val="left" w:leader="none"/>
        </w:tabs>
        <w:spacing w:line="240" w:lineRule="auto" w:before="0" w:after="0"/>
        <w:ind w:left="1985" w:right="0" w:hanging="567"/>
        <w:jc w:val="left"/>
        <w:rPr>
          <w:sz w:val="20"/>
        </w:rPr>
      </w:pPr>
      <w:r>
        <w:rPr>
          <w:sz w:val="20"/>
        </w:rPr>
        <w:t>Infrinjan</w:t>
      </w:r>
      <w:r>
        <w:rPr>
          <w:spacing w:val="-6"/>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7"/>
          <w:sz w:val="20"/>
        </w:rPr>
        <w:t> </w:t>
      </w:r>
      <w:r>
        <w:rPr>
          <w:sz w:val="20"/>
        </w:rPr>
        <w:t>la</w:t>
      </w:r>
      <w:r>
        <w:rPr>
          <w:spacing w:val="-6"/>
          <w:sz w:val="20"/>
        </w:rPr>
        <w:t> </w:t>
      </w:r>
      <w:r>
        <w:rPr>
          <w:sz w:val="20"/>
        </w:rPr>
        <w:t>Ley</w:t>
      </w:r>
      <w:r>
        <w:rPr>
          <w:spacing w:val="-7"/>
          <w:sz w:val="20"/>
        </w:rPr>
        <w:t> </w:t>
      </w:r>
      <w:r>
        <w:rPr>
          <w:sz w:val="20"/>
        </w:rPr>
        <w:t>de</w:t>
      </w:r>
      <w:r>
        <w:rPr>
          <w:spacing w:val="-8"/>
          <w:sz w:val="20"/>
        </w:rPr>
        <w:t> </w:t>
      </w:r>
      <w:r>
        <w:rPr>
          <w:sz w:val="20"/>
        </w:rPr>
        <w:t>Revocación</w:t>
      </w:r>
      <w:r>
        <w:rPr>
          <w:spacing w:val="-7"/>
          <w:sz w:val="20"/>
        </w:rPr>
        <w:t> </w:t>
      </w:r>
      <w:r>
        <w:rPr>
          <w:sz w:val="20"/>
        </w:rPr>
        <w:t>de</w:t>
      </w:r>
      <w:r>
        <w:rPr>
          <w:spacing w:val="-6"/>
          <w:sz w:val="20"/>
        </w:rPr>
        <w:t> </w:t>
      </w:r>
      <w:r>
        <w:rPr>
          <w:sz w:val="20"/>
        </w:rPr>
        <w:t>Mandato</w:t>
      </w:r>
      <w:r>
        <w:rPr>
          <w:spacing w:val="-8"/>
          <w:sz w:val="20"/>
        </w:rPr>
        <w:t> </w:t>
      </w:r>
      <w:r>
        <w:rPr>
          <w:sz w:val="20"/>
        </w:rPr>
        <w:t>del</w:t>
      </w:r>
      <w:r>
        <w:rPr>
          <w:spacing w:val="-7"/>
          <w:sz w:val="20"/>
        </w:rPr>
        <w:t> </w:t>
      </w:r>
      <w:r>
        <w:rPr>
          <w:sz w:val="20"/>
        </w:rPr>
        <w:t>Estado</w:t>
      </w:r>
      <w:r>
        <w:rPr>
          <w:spacing w:val="-6"/>
          <w:sz w:val="20"/>
        </w:rPr>
        <w:t> </w:t>
      </w:r>
      <w:r>
        <w:rPr>
          <w:sz w:val="20"/>
        </w:rPr>
        <w:t>de</w:t>
      </w:r>
      <w:r>
        <w:rPr>
          <w:spacing w:val="-9"/>
          <w:sz w:val="20"/>
        </w:rPr>
        <w:t> </w:t>
      </w:r>
      <w:r>
        <w:rPr>
          <w:spacing w:val="-2"/>
          <w:sz w:val="20"/>
        </w:rPr>
        <w:t>Hidalgo.</w:t>
      </w:r>
    </w:p>
    <w:p>
      <w:pPr>
        <w:spacing w:before="1"/>
        <w:ind w:left="2707" w:right="0" w:firstLine="0"/>
        <w:jc w:val="left"/>
        <w:rPr>
          <w:i/>
          <w:sz w:val="14"/>
        </w:rPr>
      </w:pPr>
      <w:r>
        <w:rPr>
          <w:rFonts w:ascii="Times New Roman" w:hAnsi="Times New Roman"/>
          <w:i/>
          <w:color w:val="006FC0"/>
          <w:sz w:val="14"/>
        </w:rPr>
        <w:t>Fracción</w:t>
      </w:r>
      <w:r>
        <w:rPr>
          <w:rFonts w:ascii="Times New Roman" w:hAnsi="Times New Roman"/>
          <w:i/>
          <w:color w:val="006FC0"/>
          <w:spacing w:val="-3"/>
          <w:sz w:val="14"/>
        </w:rPr>
        <w:t> </w:t>
      </w:r>
      <w:r>
        <w:rPr>
          <w:rFonts w:ascii="Times New Roman" w:hAnsi="Times New Roman"/>
          <w:i/>
          <w:color w:val="006FC0"/>
          <w:sz w:val="14"/>
        </w:rPr>
        <w:t>adicionada,</w:t>
      </w:r>
      <w:r>
        <w:rPr>
          <w:rFonts w:ascii="Times New Roman" w:hAnsi="Times New Roman"/>
          <w:i/>
          <w:color w:val="006FC0"/>
          <w:spacing w:val="-1"/>
          <w:sz w:val="14"/>
        </w:rPr>
        <w:t> </w:t>
      </w:r>
      <w:r>
        <w:rPr>
          <w:rFonts w:ascii="Times New Roman" w:hAnsi="Times New Roman"/>
          <w:i/>
          <w:color w:val="006FC0"/>
          <w:sz w:val="14"/>
        </w:rPr>
        <w:t>P.O.</w:t>
      </w:r>
      <w:r>
        <w:rPr>
          <w:rFonts w:ascii="Times New Roman" w:hAnsi="Times New Roman"/>
          <w:i/>
          <w:color w:val="006FC0"/>
          <w:spacing w:val="-1"/>
          <w:sz w:val="14"/>
        </w:rPr>
        <w:t> </w:t>
      </w:r>
      <w:r>
        <w:rPr>
          <w:rFonts w:ascii="Times New Roman" w:hAnsi="Times New Roman"/>
          <w:i/>
          <w:color w:val="006FC0"/>
          <w:sz w:val="14"/>
        </w:rPr>
        <w:t>Alcance</w:t>
      </w:r>
      <w:r>
        <w:rPr>
          <w:rFonts w:ascii="Times New Roman" w:hAnsi="Times New Roman"/>
          <w:i/>
          <w:color w:val="006FC0"/>
          <w:spacing w:val="-2"/>
          <w:sz w:val="14"/>
        </w:rPr>
        <w:t> </w:t>
      </w:r>
      <w:r>
        <w:rPr>
          <w:rFonts w:ascii="Times New Roman" w:hAnsi="Times New Roman"/>
          <w:i/>
          <w:color w:val="006FC0"/>
          <w:sz w:val="14"/>
        </w:rPr>
        <w:t>tres</w:t>
      </w:r>
      <w:r>
        <w:rPr>
          <w:rFonts w:ascii="Times New Roman" w:hAnsi="Times New Roman"/>
          <w:i/>
          <w:color w:val="006FC0"/>
          <w:spacing w:val="-3"/>
          <w:sz w:val="14"/>
        </w:rPr>
        <w:t> </w:t>
      </w:r>
      <w:r>
        <w:rPr>
          <w:rFonts w:ascii="Times New Roman" w:hAnsi="Times New Roman"/>
          <w:i/>
          <w:color w:val="006FC0"/>
          <w:sz w:val="14"/>
        </w:rPr>
        <w:t>del</w:t>
      </w:r>
      <w:r>
        <w:rPr>
          <w:rFonts w:ascii="Times New Roman" w:hAnsi="Times New Roman"/>
          <w:i/>
          <w:color w:val="006FC0"/>
          <w:spacing w:val="-5"/>
          <w:sz w:val="14"/>
        </w:rPr>
        <w:t> </w:t>
      </w:r>
      <w:r>
        <w:rPr>
          <w:rFonts w:ascii="Times New Roman" w:hAnsi="Times New Roman"/>
          <w:i/>
          <w:color w:val="006FC0"/>
          <w:sz w:val="14"/>
        </w:rPr>
        <w:t>22</w:t>
      </w:r>
      <w:r>
        <w:rPr>
          <w:rFonts w:ascii="Times New Roman" w:hAnsi="Times New Roman"/>
          <w:i/>
          <w:color w:val="006FC0"/>
          <w:spacing w:val="-2"/>
          <w:sz w:val="14"/>
        </w:rPr>
        <w:t> </w:t>
      </w:r>
      <w:r>
        <w:rPr>
          <w:rFonts w:ascii="Times New Roman" w:hAnsi="Times New Roman"/>
          <w:i/>
          <w:color w:val="006FC0"/>
          <w:sz w:val="14"/>
        </w:rPr>
        <w:t>de</w:t>
      </w:r>
      <w:r>
        <w:rPr>
          <w:rFonts w:ascii="Times New Roman" w:hAnsi="Times New Roman"/>
          <w:i/>
          <w:color w:val="006FC0"/>
          <w:spacing w:val="-2"/>
          <w:sz w:val="14"/>
        </w:rPr>
        <w:t> </w:t>
      </w:r>
      <w:r>
        <w:rPr>
          <w:rFonts w:ascii="Times New Roman" w:hAnsi="Times New Roman"/>
          <w:i/>
          <w:color w:val="006FC0"/>
          <w:sz w:val="14"/>
        </w:rPr>
        <w:t>agosto</w:t>
      </w:r>
      <w:r>
        <w:rPr>
          <w:rFonts w:ascii="Times New Roman" w:hAnsi="Times New Roman"/>
          <w:i/>
          <w:color w:val="006FC0"/>
          <w:spacing w:val="-3"/>
          <w:sz w:val="14"/>
        </w:rPr>
        <w:t> </w:t>
      </w:r>
      <w:r>
        <w:rPr>
          <w:rFonts w:ascii="Times New Roman" w:hAnsi="Times New Roman"/>
          <w:i/>
          <w:color w:val="006FC0"/>
          <w:sz w:val="14"/>
        </w:rPr>
        <w:t>de</w:t>
      </w:r>
      <w:r>
        <w:rPr>
          <w:rFonts w:ascii="Times New Roman" w:hAnsi="Times New Roman"/>
          <w:i/>
          <w:color w:val="006FC0"/>
          <w:spacing w:val="-2"/>
          <w:sz w:val="14"/>
        </w:rPr>
        <w:t> </w:t>
      </w:r>
      <w:r>
        <w:rPr>
          <w:rFonts w:ascii="Times New Roman" w:hAnsi="Times New Roman"/>
          <w:i/>
          <w:color w:val="006FC0"/>
          <w:sz w:val="14"/>
        </w:rPr>
        <w:t>2023.(Decreto</w:t>
      </w:r>
      <w:r>
        <w:rPr>
          <w:rFonts w:ascii="Times New Roman" w:hAnsi="Times New Roman"/>
          <w:i/>
          <w:color w:val="006FC0"/>
          <w:spacing w:val="-2"/>
          <w:sz w:val="14"/>
        </w:rPr>
        <w:t> </w:t>
      </w:r>
      <w:r>
        <w:rPr>
          <w:rFonts w:ascii="Times New Roman" w:hAnsi="Times New Roman"/>
          <w:i/>
          <w:color w:val="006FC0"/>
          <w:sz w:val="14"/>
        </w:rPr>
        <w:t>577), </w:t>
      </w:r>
      <w:r>
        <w:rPr>
          <w:i/>
          <w:color w:val="006FC0"/>
          <w:sz w:val="14"/>
        </w:rPr>
        <w:t>F.</w:t>
      </w:r>
      <w:r>
        <w:rPr>
          <w:i/>
          <w:color w:val="006FC0"/>
          <w:spacing w:val="-4"/>
          <w:sz w:val="14"/>
        </w:rPr>
        <w:t> </w:t>
      </w:r>
      <w:r>
        <w:rPr>
          <w:i/>
          <w:color w:val="006FC0"/>
          <w:sz w:val="14"/>
        </w:rPr>
        <w:t>de</w:t>
      </w:r>
      <w:r>
        <w:rPr>
          <w:i/>
          <w:color w:val="006FC0"/>
          <w:spacing w:val="-3"/>
          <w:sz w:val="14"/>
        </w:rPr>
        <w:t> </w:t>
      </w:r>
      <w:r>
        <w:rPr>
          <w:i/>
          <w:color w:val="006FC0"/>
          <w:sz w:val="14"/>
        </w:rPr>
        <w:t>E.</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4"/>
          <w:sz w:val="14"/>
        </w:rPr>
        <w:t> </w:t>
      </w:r>
      <w:r>
        <w:rPr>
          <w:i/>
          <w:color w:val="006FC0"/>
          <w:sz w:val="14"/>
        </w:rPr>
        <w:t>de</w:t>
      </w:r>
      <w:r>
        <w:rPr>
          <w:i/>
          <w:color w:val="006FC0"/>
          <w:spacing w:val="-5"/>
          <w:sz w:val="14"/>
        </w:rPr>
        <w:t> </w:t>
      </w:r>
      <w:r>
        <w:rPr>
          <w:i/>
          <w:color w:val="006FC0"/>
          <w:sz w:val="14"/>
        </w:rPr>
        <w:t>septiembre</w:t>
      </w:r>
      <w:r>
        <w:rPr>
          <w:i/>
          <w:color w:val="006FC0"/>
          <w:spacing w:val="-2"/>
          <w:sz w:val="14"/>
        </w:rPr>
        <w:t> </w:t>
      </w:r>
      <w:r>
        <w:rPr>
          <w:i/>
          <w:color w:val="006FC0"/>
          <w:sz w:val="14"/>
        </w:rPr>
        <w:t>de</w:t>
      </w:r>
      <w:r>
        <w:rPr>
          <w:i/>
          <w:color w:val="006FC0"/>
          <w:spacing w:val="-3"/>
          <w:sz w:val="14"/>
        </w:rPr>
        <w:t> </w:t>
      </w:r>
      <w:r>
        <w:rPr>
          <w:i/>
          <w:color w:val="006FC0"/>
          <w:spacing w:val="-2"/>
          <w:sz w:val="14"/>
        </w:rPr>
        <w:t>2023.</w:t>
      </w:r>
    </w:p>
    <w:p>
      <w:pPr>
        <w:spacing w:after="0"/>
        <w:jc w:val="left"/>
        <w:rPr>
          <w:sz w:val="14"/>
        </w:rPr>
        <w:sectPr>
          <w:pgSz w:w="12250" w:h="15820"/>
          <w:pgMar w:header="0" w:footer="903" w:top="1680" w:bottom="1100" w:left="0" w:right="0"/>
        </w:sectPr>
      </w:pPr>
    </w:p>
    <w:p>
      <w:pPr>
        <w:pStyle w:val="BodyText"/>
        <w:spacing w:before="129"/>
        <w:ind w:left="1418" w:right="1410"/>
        <w:jc w:val="both"/>
      </w:pPr>
      <w:r>
        <w:rPr>
          <w:b/>
        </w:rPr>
        <w:t>Artículo 338. </w:t>
      </w:r>
      <w:r>
        <w:rPr/>
        <w:t>En la presunta comisión de infracciones relacionadas con propaganda política o electoral</w:t>
      </w:r>
      <w:r>
        <w:rPr>
          <w:spacing w:val="40"/>
        </w:rPr>
        <w:t> </w:t>
      </w:r>
      <w:r>
        <w:rPr/>
        <w:t>en radio y televisión, el Instituto Estatal Electoral informará y presentará la denuncia ante el Instituto Nacional Electoral.</w:t>
      </w:r>
    </w:p>
    <w:p>
      <w:pPr>
        <w:pStyle w:val="BodyText"/>
        <w:spacing w:before="229"/>
        <w:ind w:left="1418" w:right="1415"/>
        <w:jc w:val="both"/>
      </w:pPr>
      <w:r>
        <w:rPr>
          <w:b/>
        </w:rPr>
        <w:t>338 Bis.- </w:t>
      </w:r>
      <w:r>
        <w:rPr/>
        <w:t>Los procedimientos relacionados con la difusión de propaganda que se considere calumniosa, sólo podrán iniciarse a instancia de parte afectada.</w:t>
      </w:r>
    </w:p>
    <w:p>
      <w:pPr>
        <w:pStyle w:val="BodyText"/>
        <w:spacing w:before="1"/>
      </w:pPr>
    </w:p>
    <w:p>
      <w:pPr>
        <w:pStyle w:val="BodyText"/>
        <w:ind w:left="1418" w:right="1412"/>
        <w:jc w:val="both"/>
      </w:pPr>
      <w:r>
        <w:rPr>
          <w:b/>
        </w:rPr>
        <w:t>Artículo 338 Ter.- </w:t>
      </w:r>
      <w:r>
        <w:rPr/>
        <w:t>La Secretaría Ejecutiva, instruirá el procedimiento especial establecido en este</w:t>
      </w:r>
      <w:r>
        <w:rPr>
          <w:spacing w:val="40"/>
        </w:rPr>
        <w:t> </w:t>
      </w:r>
      <w:r>
        <w:rPr/>
        <w:t>capítulo y conforme al artículo 474 Bis de la Ley General de Instituciones y Procedimientos Electorales,</w:t>
      </w:r>
      <w:r>
        <w:rPr>
          <w:spacing w:val="40"/>
        </w:rPr>
        <w:t> </w:t>
      </w:r>
      <w:r>
        <w:rPr/>
        <w:t>en</w:t>
      </w:r>
      <w:r>
        <w:rPr>
          <w:spacing w:val="-3"/>
        </w:rPr>
        <w:t> </w:t>
      </w:r>
      <w:r>
        <w:rPr/>
        <w:t>cualquier</w:t>
      </w:r>
      <w:r>
        <w:rPr>
          <w:spacing w:val="-1"/>
        </w:rPr>
        <w:t> </w:t>
      </w:r>
      <w:r>
        <w:rPr/>
        <w:t>momento,</w:t>
      </w:r>
      <w:r>
        <w:rPr>
          <w:spacing w:val="-2"/>
        </w:rPr>
        <w:t> </w:t>
      </w:r>
      <w:r>
        <w:rPr/>
        <w:t>cuando</w:t>
      </w:r>
      <w:r>
        <w:rPr>
          <w:spacing w:val="-2"/>
        </w:rPr>
        <w:t> </w:t>
      </w:r>
      <w:r>
        <w:rPr/>
        <w:t>se presenten</w:t>
      </w:r>
      <w:r>
        <w:rPr>
          <w:spacing w:val="-2"/>
        </w:rPr>
        <w:t> </w:t>
      </w:r>
      <w:r>
        <w:rPr/>
        <w:t>denuncias,</w:t>
      </w:r>
      <w:r>
        <w:rPr>
          <w:spacing w:val="-2"/>
        </w:rPr>
        <w:t> </w:t>
      </w:r>
      <w:r>
        <w:rPr/>
        <w:t>o</w:t>
      </w:r>
      <w:r>
        <w:rPr>
          <w:spacing w:val="-2"/>
        </w:rPr>
        <w:t> </w:t>
      </w:r>
      <w:r>
        <w:rPr/>
        <w:t>de</w:t>
      </w:r>
      <w:r>
        <w:rPr>
          <w:spacing w:val="-3"/>
        </w:rPr>
        <w:t> </w:t>
      </w:r>
      <w:r>
        <w:rPr/>
        <w:t>oficio</w:t>
      </w:r>
      <w:r>
        <w:rPr>
          <w:spacing w:val="-2"/>
        </w:rPr>
        <w:t> </w:t>
      </w:r>
      <w:r>
        <w:rPr/>
        <w:t>por</w:t>
      </w:r>
      <w:r>
        <w:rPr>
          <w:spacing w:val="-1"/>
        </w:rPr>
        <w:t> </w:t>
      </w:r>
      <w:r>
        <w:rPr/>
        <w:t>hechos relacionados</w:t>
      </w:r>
      <w:r>
        <w:rPr>
          <w:spacing w:val="-1"/>
        </w:rPr>
        <w:t> </w:t>
      </w:r>
      <w:r>
        <w:rPr/>
        <w:t>con</w:t>
      </w:r>
      <w:r>
        <w:rPr>
          <w:spacing w:val="-1"/>
        </w:rPr>
        <w:t> </w:t>
      </w:r>
      <w:r>
        <w:rPr/>
        <w:t>violencia política contra las mujeres en razón de género.</w:t>
      </w:r>
    </w:p>
    <w:p>
      <w:pPr>
        <w:pStyle w:val="BodyText"/>
      </w:pPr>
    </w:p>
    <w:p>
      <w:pPr>
        <w:pStyle w:val="BodyText"/>
        <w:ind w:left="1418" w:right="1414"/>
        <w:jc w:val="both"/>
        <w:rPr>
          <w:b/>
        </w:rPr>
      </w:pPr>
      <w:r>
        <w:rPr>
          <w:b/>
        </w:rPr>
        <w:t>Artículo 339. </w:t>
      </w:r>
      <w:r>
        <w:rPr/>
        <w:t>La audiencia de pruebas y alegatos se llevará a cabo de manera ininterrumpida, en forma oral y será conducida por la Secretaría Ejecutiva o por el área o personal del Instituto Estatal Electoral en quien delegue dicha facultad, debiéndose levantar constancia de su desarrollo</w:t>
      </w:r>
      <w:r>
        <w:rPr>
          <w:b/>
        </w:rPr>
        <w:t>.</w:t>
      </w:r>
    </w:p>
    <w:p>
      <w:pPr>
        <w:pStyle w:val="BodyText"/>
        <w:rPr>
          <w:b/>
        </w:rPr>
      </w:pPr>
    </w:p>
    <w:p>
      <w:pPr>
        <w:pStyle w:val="BodyText"/>
        <w:ind w:left="1418" w:right="1416"/>
        <w:jc w:val="both"/>
      </w:pPr>
      <w:r>
        <w:rPr/>
        <w:t>En el procedimiento especial</w:t>
      </w:r>
      <w:r>
        <w:rPr>
          <w:spacing w:val="-1"/>
        </w:rPr>
        <w:t> </w:t>
      </w:r>
      <w:r>
        <w:rPr/>
        <w:t>no serán admitidas más pruebas que la documental y la técnica, esta última será desahogada siempre y cuando el oferente aporte los medios para tal efecto en el curso de la </w:t>
      </w:r>
      <w:r>
        <w:rPr>
          <w:spacing w:val="-2"/>
        </w:rPr>
        <w:t>audiencia.</w:t>
      </w:r>
    </w:p>
    <w:p>
      <w:pPr>
        <w:pStyle w:val="BodyText"/>
        <w:spacing w:before="229"/>
        <w:ind w:left="1418" w:right="1415"/>
        <w:jc w:val="both"/>
      </w:pPr>
      <w:r>
        <w:rPr/>
        <w:t>La falta de asistencia de las partes no impedirá la celebración de la audiencia en el día y hora señalados. La audiencia se desarrollará en los siguientes términos:</w:t>
      </w:r>
    </w:p>
    <w:p>
      <w:pPr>
        <w:pStyle w:val="BodyText"/>
        <w:spacing w:before="1"/>
      </w:pPr>
    </w:p>
    <w:p>
      <w:pPr>
        <w:pStyle w:val="ListParagraph"/>
        <w:numPr>
          <w:ilvl w:val="0"/>
          <w:numId w:val="127"/>
        </w:numPr>
        <w:tabs>
          <w:tab w:pos="1983" w:val="left" w:leader="none"/>
          <w:tab w:pos="1985" w:val="left" w:leader="none"/>
        </w:tabs>
        <w:spacing w:line="240" w:lineRule="auto" w:before="0" w:after="0"/>
        <w:ind w:left="1985" w:right="1413" w:hanging="567"/>
        <w:jc w:val="both"/>
        <w:rPr>
          <w:sz w:val="20"/>
        </w:rPr>
      </w:pPr>
      <w:r>
        <w:rPr>
          <w:sz w:val="20"/>
        </w:rPr>
        <w:t>Abierta la audiencia se dará el uso de la voz al denunciante a fin de que, en una intervención no mayor a treinta minutos, resuma el hecho que motivó la denuncia y haga una relación de las pruebas que</w:t>
      </w:r>
      <w:r>
        <w:rPr>
          <w:spacing w:val="-1"/>
          <w:sz w:val="20"/>
        </w:rPr>
        <w:t> </w:t>
      </w:r>
      <w:r>
        <w:rPr>
          <w:sz w:val="20"/>
        </w:rPr>
        <w:t>acompañó a</w:t>
      </w:r>
      <w:r>
        <w:rPr>
          <w:spacing w:val="-1"/>
          <w:sz w:val="20"/>
        </w:rPr>
        <w:t> </w:t>
      </w:r>
      <w:r>
        <w:rPr>
          <w:sz w:val="20"/>
        </w:rPr>
        <w:t>su</w:t>
      </w:r>
      <w:r>
        <w:rPr>
          <w:spacing w:val="-3"/>
          <w:sz w:val="20"/>
        </w:rPr>
        <w:t> </w:t>
      </w:r>
      <w:r>
        <w:rPr>
          <w:sz w:val="20"/>
        </w:rPr>
        <w:t>queja</w:t>
      </w:r>
      <w:r>
        <w:rPr>
          <w:spacing w:val="-3"/>
          <w:sz w:val="20"/>
        </w:rPr>
        <w:t> </w:t>
      </w:r>
      <w:r>
        <w:rPr>
          <w:sz w:val="20"/>
        </w:rPr>
        <w:t>y que</w:t>
      </w:r>
      <w:r>
        <w:rPr>
          <w:spacing w:val="-3"/>
          <w:sz w:val="20"/>
        </w:rPr>
        <w:t> </w:t>
      </w:r>
      <w:r>
        <w:rPr>
          <w:sz w:val="20"/>
        </w:rPr>
        <w:t>a</w:t>
      </w:r>
      <w:r>
        <w:rPr>
          <w:spacing w:val="-1"/>
          <w:sz w:val="20"/>
        </w:rPr>
        <w:t> </w:t>
      </w:r>
      <w:r>
        <w:rPr>
          <w:sz w:val="20"/>
        </w:rPr>
        <w:t>su</w:t>
      </w:r>
      <w:r>
        <w:rPr>
          <w:spacing w:val="-1"/>
          <w:sz w:val="20"/>
        </w:rPr>
        <w:t> </w:t>
      </w:r>
      <w:r>
        <w:rPr>
          <w:sz w:val="20"/>
        </w:rPr>
        <w:t>juicio la</w:t>
      </w:r>
      <w:r>
        <w:rPr>
          <w:spacing w:val="-1"/>
          <w:sz w:val="20"/>
        </w:rPr>
        <w:t> </w:t>
      </w:r>
      <w:r>
        <w:rPr>
          <w:sz w:val="20"/>
        </w:rPr>
        <w:t>corroboran.</w:t>
      </w:r>
      <w:r>
        <w:rPr>
          <w:spacing w:val="-1"/>
          <w:sz w:val="20"/>
        </w:rPr>
        <w:t> </w:t>
      </w:r>
      <w:r>
        <w:rPr>
          <w:sz w:val="20"/>
        </w:rPr>
        <w:t>En</w:t>
      </w:r>
      <w:r>
        <w:rPr>
          <w:spacing w:val="-3"/>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el</w:t>
      </w:r>
      <w:r>
        <w:rPr>
          <w:spacing w:val="-2"/>
          <w:sz w:val="20"/>
        </w:rPr>
        <w:t> </w:t>
      </w:r>
      <w:r>
        <w:rPr>
          <w:sz w:val="20"/>
        </w:rPr>
        <w:t>procedimiento se haya iniciado en forma oficiosa la Secretaría Ejecutiva actuará como denunciante;</w:t>
      </w:r>
    </w:p>
    <w:p>
      <w:pPr>
        <w:pStyle w:val="BodyText"/>
      </w:pPr>
    </w:p>
    <w:p>
      <w:pPr>
        <w:pStyle w:val="ListParagraph"/>
        <w:numPr>
          <w:ilvl w:val="0"/>
          <w:numId w:val="127"/>
        </w:numPr>
        <w:tabs>
          <w:tab w:pos="1982" w:val="left" w:leader="none"/>
          <w:tab w:pos="1985" w:val="left" w:leader="none"/>
        </w:tabs>
        <w:spacing w:line="240" w:lineRule="auto" w:before="0" w:after="0"/>
        <w:ind w:left="1985" w:right="1414" w:hanging="567"/>
        <w:jc w:val="both"/>
        <w:rPr>
          <w:sz w:val="20"/>
        </w:rPr>
      </w:pPr>
      <w:r>
        <w:rPr>
          <w:sz w:val="20"/>
        </w:rPr>
        <w:t>Acto seguido, se dará el uso de la voz al denunciado, a fin de que en un tiempo no mayor a treinta minutos, responda a la denuncia, ofreciendo las pruebas que a su juicio desvirtúen la imputación que se realiza;</w:t>
      </w:r>
    </w:p>
    <w:p>
      <w:pPr>
        <w:pStyle w:val="ListParagraph"/>
        <w:numPr>
          <w:ilvl w:val="0"/>
          <w:numId w:val="127"/>
        </w:numPr>
        <w:tabs>
          <w:tab w:pos="1985" w:val="left" w:leader="none"/>
        </w:tabs>
        <w:spacing w:line="240" w:lineRule="auto" w:before="230" w:after="0"/>
        <w:ind w:left="1985" w:right="0" w:hanging="567"/>
        <w:jc w:val="left"/>
        <w:rPr>
          <w:sz w:val="20"/>
        </w:rPr>
      </w:pPr>
      <w:r>
        <w:rPr>
          <w:sz w:val="20"/>
        </w:rPr>
        <w:t>La</w:t>
      </w:r>
      <w:r>
        <w:rPr>
          <w:spacing w:val="-8"/>
          <w:sz w:val="20"/>
        </w:rPr>
        <w:t> </w:t>
      </w:r>
      <w:r>
        <w:rPr>
          <w:sz w:val="20"/>
        </w:rPr>
        <w:t>Secretaría</w:t>
      </w:r>
      <w:r>
        <w:rPr>
          <w:spacing w:val="-5"/>
          <w:sz w:val="20"/>
        </w:rPr>
        <w:t> </w:t>
      </w:r>
      <w:r>
        <w:rPr>
          <w:sz w:val="20"/>
        </w:rPr>
        <w:t>Ejecutiva</w:t>
      </w:r>
      <w:r>
        <w:rPr>
          <w:spacing w:val="-7"/>
          <w:sz w:val="20"/>
        </w:rPr>
        <w:t> </w:t>
      </w:r>
      <w:r>
        <w:rPr>
          <w:sz w:val="20"/>
        </w:rPr>
        <w:t>resolverá</w:t>
      </w:r>
      <w:r>
        <w:rPr>
          <w:spacing w:val="-7"/>
          <w:sz w:val="20"/>
        </w:rPr>
        <w:t> </w:t>
      </w:r>
      <w:r>
        <w:rPr>
          <w:sz w:val="20"/>
        </w:rPr>
        <w:t>sobre</w:t>
      </w:r>
      <w:r>
        <w:rPr>
          <w:spacing w:val="-7"/>
          <w:sz w:val="20"/>
        </w:rPr>
        <w:t> </w:t>
      </w:r>
      <w:r>
        <w:rPr>
          <w:sz w:val="20"/>
        </w:rPr>
        <w:t>la</w:t>
      </w:r>
      <w:r>
        <w:rPr>
          <w:spacing w:val="-7"/>
          <w:sz w:val="20"/>
        </w:rPr>
        <w:t> </w:t>
      </w:r>
      <w:r>
        <w:rPr>
          <w:sz w:val="20"/>
        </w:rPr>
        <w:t>admisión</w:t>
      </w:r>
      <w:r>
        <w:rPr>
          <w:spacing w:val="-4"/>
          <w:sz w:val="20"/>
        </w:rPr>
        <w:t> </w:t>
      </w:r>
      <w:r>
        <w:rPr>
          <w:sz w:val="20"/>
        </w:rPr>
        <w:t>de</w:t>
      </w:r>
      <w:r>
        <w:rPr>
          <w:spacing w:val="-5"/>
          <w:sz w:val="20"/>
        </w:rPr>
        <w:t> </w:t>
      </w:r>
      <w:r>
        <w:rPr>
          <w:sz w:val="20"/>
        </w:rPr>
        <w:t>pruebas</w:t>
      </w:r>
      <w:r>
        <w:rPr>
          <w:spacing w:val="-6"/>
          <w:sz w:val="20"/>
        </w:rPr>
        <w:t> </w:t>
      </w:r>
      <w:r>
        <w:rPr>
          <w:sz w:val="20"/>
        </w:rPr>
        <w:t>y</w:t>
      </w:r>
      <w:r>
        <w:rPr>
          <w:spacing w:val="-7"/>
          <w:sz w:val="20"/>
        </w:rPr>
        <w:t> </w:t>
      </w:r>
      <w:r>
        <w:rPr>
          <w:sz w:val="20"/>
        </w:rPr>
        <w:t>procederá</w:t>
      </w:r>
      <w:r>
        <w:rPr>
          <w:spacing w:val="-4"/>
          <w:sz w:val="20"/>
        </w:rPr>
        <w:t> </w:t>
      </w:r>
      <w:r>
        <w:rPr>
          <w:sz w:val="20"/>
        </w:rPr>
        <w:t>a</w:t>
      </w:r>
      <w:r>
        <w:rPr>
          <w:spacing w:val="-8"/>
          <w:sz w:val="20"/>
        </w:rPr>
        <w:t> </w:t>
      </w:r>
      <w:r>
        <w:rPr>
          <w:sz w:val="20"/>
        </w:rPr>
        <w:t>su</w:t>
      </w:r>
      <w:r>
        <w:rPr>
          <w:spacing w:val="-6"/>
          <w:sz w:val="20"/>
        </w:rPr>
        <w:t> </w:t>
      </w:r>
      <w:r>
        <w:rPr>
          <w:sz w:val="20"/>
        </w:rPr>
        <w:t>desahogo;</w:t>
      </w:r>
      <w:r>
        <w:rPr>
          <w:spacing w:val="-6"/>
          <w:sz w:val="20"/>
        </w:rPr>
        <w:t> </w:t>
      </w:r>
      <w:r>
        <w:rPr>
          <w:spacing w:val="-10"/>
          <w:sz w:val="20"/>
        </w:rPr>
        <w:t>y</w:t>
      </w:r>
    </w:p>
    <w:p>
      <w:pPr>
        <w:pStyle w:val="BodyText"/>
      </w:pPr>
    </w:p>
    <w:p>
      <w:pPr>
        <w:pStyle w:val="ListParagraph"/>
        <w:numPr>
          <w:ilvl w:val="0"/>
          <w:numId w:val="127"/>
        </w:numPr>
        <w:tabs>
          <w:tab w:pos="1985" w:val="left" w:leader="none"/>
        </w:tabs>
        <w:spacing w:line="240" w:lineRule="auto" w:before="1" w:after="0"/>
        <w:ind w:left="1985" w:right="1416" w:hanging="567"/>
        <w:jc w:val="both"/>
        <w:rPr>
          <w:sz w:val="20"/>
        </w:rPr>
      </w:pPr>
      <w:r>
        <w:rPr>
          <w:sz w:val="20"/>
        </w:rPr>
        <w:t>Concluido el desahogo de las pruebas, la Secretaría Ejecutiva concederá en forma sucesiva el uso de la voz al</w:t>
      </w:r>
      <w:r>
        <w:rPr>
          <w:spacing w:val="-1"/>
          <w:sz w:val="20"/>
        </w:rPr>
        <w:t> </w:t>
      </w:r>
      <w:r>
        <w:rPr>
          <w:sz w:val="20"/>
        </w:rPr>
        <w:t>denunciante y al denunciado, o a sus Representantes, quienes podrán alegar en forma escrita, o verbal por una sola vez en un tiempo no mayor a quince minutos cada uno.</w:t>
      </w:r>
    </w:p>
    <w:p>
      <w:pPr>
        <w:pStyle w:val="BodyText"/>
        <w:spacing w:before="229"/>
        <w:ind w:left="1418" w:right="1413"/>
        <w:jc w:val="both"/>
      </w:pPr>
      <w:r>
        <w:rPr>
          <w:b/>
        </w:rPr>
        <w:t>Artículo 340. </w:t>
      </w:r>
      <w:r>
        <w:rPr/>
        <w:t>Celebrada la audiencia, la Secretaría Ejecutiva deberá turnar de forma inmediata el expediente completo, exponiendo en su caso, las medidas cautelares y demás diligencias que se hayan llevado a cabo, al Tribunal Electoral, acompañando un informe circunstanciado que deberá hacer referencia, por lo menos, a lo siguiente:</w:t>
      </w:r>
    </w:p>
    <w:p>
      <w:pPr>
        <w:pStyle w:val="BodyText"/>
        <w:spacing w:before="2"/>
      </w:pPr>
    </w:p>
    <w:p>
      <w:pPr>
        <w:pStyle w:val="ListParagraph"/>
        <w:numPr>
          <w:ilvl w:val="0"/>
          <w:numId w:val="128"/>
        </w:numPr>
        <w:tabs>
          <w:tab w:pos="1985" w:val="left" w:leader="none"/>
        </w:tabs>
        <w:spacing w:line="240" w:lineRule="auto" w:before="0" w:after="0"/>
        <w:ind w:left="1985" w:right="0" w:hanging="567"/>
        <w:jc w:val="left"/>
        <w:rPr>
          <w:sz w:val="20"/>
        </w:rPr>
      </w:pPr>
      <w:r>
        <w:rPr>
          <w:sz w:val="20"/>
        </w:rPr>
        <w:t>Los</w:t>
      </w:r>
      <w:r>
        <w:rPr>
          <w:spacing w:val="-5"/>
          <w:sz w:val="20"/>
        </w:rPr>
        <w:t> </w:t>
      </w:r>
      <w:r>
        <w:rPr>
          <w:sz w:val="20"/>
        </w:rPr>
        <w:t>hechos</w:t>
      </w:r>
      <w:r>
        <w:rPr>
          <w:spacing w:val="-5"/>
          <w:sz w:val="20"/>
        </w:rPr>
        <w:t> </w:t>
      </w:r>
      <w:r>
        <w:rPr>
          <w:sz w:val="20"/>
        </w:rPr>
        <w:t>que</w:t>
      </w:r>
      <w:r>
        <w:rPr>
          <w:spacing w:val="-5"/>
          <w:sz w:val="20"/>
        </w:rPr>
        <w:t> </w:t>
      </w:r>
      <w:r>
        <w:rPr>
          <w:sz w:val="20"/>
        </w:rPr>
        <w:t>dieron</w:t>
      </w:r>
      <w:r>
        <w:rPr>
          <w:spacing w:val="-4"/>
          <w:sz w:val="20"/>
        </w:rPr>
        <w:t> </w:t>
      </w:r>
      <w:r>
        <w:rPr>
          <w:sz w:val="20"/>
        </w:rPr>
        <w:t>motivo</w:t>
      </w:r>
      <w:r>
        <w:rPr>
          <w:spacing w:val="-6"/>
          <w:sz w:val="20"/>
        </w:rPr>
        <w:t> </w:t>
      </w:r>
      <w:r>
        <w:rPr>
          <w:sz w:val="20"/>
        </w:rPr>
        <w:t>a</w:t>
      </w:r>
      <w:r>
        <w:rPr>
          <w:spacing w:val="-4"/>
          <w:sz w:val="20"/>
        </w:rPr>
        <w:t> </w:t>
      </w:r>
      <w:r>
        <w:rPr>
          <w:sz w:val="20"/>
        </w:rPr>
        <w:t>la</w:t>
      </w:r>
      <w:r>
        <w:rPr>
          <w:spacing w:val="-4"/>
          <w:sz w:val="20"/>
        </w:rPr>
        <w:t> </w:t>
      </w:r>
      <w:r>
        <w:rPr>
          <w:sz w:val="20"/>
        </w:rPr>
        <w:t>queja</w:t>
      </w:r>
      <w:r>
        <w:rPr>
          <w:spacing w:val="-4"/>
          <w:sz w:val="20"/>
        </w:rPr>
        <w:t> </w:t>
      </w:r>
      <w:r>
        <w:rPr>
          <w:sz w:val="20"/>
        </w:rPr>
        <w:t>o</w:t>
      </w:r>
      <w:r>
        <w:rPr>
          <w:spacing w:val="-6"/>
          <w:sz w:val="20"/>
        </w:rPr>
        <w:t> </w:t>
      </w:r>
      <w:r>
        <w:rPr>
          <w:spacing w:val="-2"/>
          <w:sz w:val="20"/>
        </w:rPr>
        <w:t>denuncia;</w:t>
      </w:r>
    </w:p>
    <w:p>
      <w:pPr>
        <w:pStyle w:val="ListParagraph"/>
        <w:numPr>
          <w:ilvl w:val="0"/>
          <w:numId w:val="128"/>
        </w:numPr>
        <w:tabs>
          <w:tab w:pos="1985" w:val="left" w:leader="none"/>
        </w:tabs>
        <w:spacing w:line="240" w:lineRule="auto" w:before="228" w:after="0"/>
        <w:ind w:left="1985" w:right="0" w:hanging="567"/>
        <w:jc w:val="left"/>
        <w:rPr>
          <w:sz w:val="20"/>
        </w:rPr>
      </w:pPr>
      <w:r>
        <w:rPr>
          <w:sz w:val="20"/>
        </w:rPr>
        <w:t>Las</w:t>
      </w:r>
      <w:r>
        <w:rPr>
          <w:spacing w:val="-8"/>
          <w:sz w:val="20"/>
        </w:rPr>
        <w:t> </w:t>
      </w:r>
      <w:r>
        <w:rPr>
          <w:sz w:val="20"/>
        </w:rPr>
        <w:t>diligencias</w:t>
      </w:r>
      <w:r>
        <w:rPr>
          <w:spacing w:val="-7"/>
          <w:sz w:val="20"/>
        </w:rPr>
        <w:t> </w:t>
      </w:r>
      <w:r>
        <w:rPr>
          <w:sz w:val="20"/>
        </w:rPr>
        <w:t>y</w:t>
      </w:r>
      <w:r>
        <w:rPr>
          <w:spacing w:val="-7"/>
          <w:sz w:val="20"/>
        </w:rPr>
        <w:t> </w:t>
      </w:r>
      <w:r>
        <w:rPr>
          <w:sz w:val="20"/>
        </w:rPr>
        <w:t>demás</w:t>
      </w:r>
      <w:r>
        <w:rPr>
          <w:spacing w:val="-7"/>
          <w:sz w:val="20"/>
        </w:rPr>
        <w:t> </w:t>
      </w:r>
      <w:r>
        <w:rPr>
          <w:sz w:val="20"/>
        </w:rPr>
        <w:t>actuaciones</w:t>
      </w:r>
      <w:r>
        <w:rPr>
          <w:spacing w:val="-7"/>
          <w:sz w:val="20"/>
        </w:rPr>
        <w:t> </w:t>
      </w:r>
      <w:r>
        <w:rPr>
          <w:sz w:val="20"/>
        </w:rPr>
        <w:t>que</w:t>
      </w:r>
      <w:r>
        <w:rPr>
          <w:spacing w:val="-8"/>
          <w:sz w:val="20"/>
        </w:rPr>
        <w:t> </w:t>
      </w:r>
      <w:r>
        <w:rPr>
          <w:sz w:val="20"/>
        </w:rPr>
        <w:t>hubiere</w:t>
      </w:r>
      <w:r>
        <w:rPr>
          <w:spacing w:val="-8"/>
          <w:sz w:val="20"/>
        </w:rPr>
        <w:t> </w:t>
      </w:r>
      <w:r>
        <w:rPr>
          <w:sz w:val="20"/>
        </w:rPr>
        <w:t>realizado</w:t>
      </w:r>
      <w:r>
        <w:rPr>
          <w:spacing w:val="-6"/>
          <w:sz w:val="20"/>
        </w:rPr>
        <w:t> </w:t>
      </w:r>
      <w:r>
        <w:rPr>
          <w:sz w:val="20"/>
        </w:rPr>
        <w:t>la</w:t>
      </w:r>
      <w:r>
        <w:rPr>
          <w:spacing w:val="-6"/>
          <w:sz w:val="20"/>
        </w:rPr>
        <w:t> </w:t>
      </w:r>
      <w:r>
        <w:rPr>
          <w:sz w:val="20"/>
        </w:rPr>
        <w:t>autoridad;</w:t>
      </w:r>
      <w:r>
        <w:rPr>
          <w:spacing w:val="-8"/>
          <w:sz w:val="20"/>
        </w:rPr>
        <w:t> </w:t>
      </w:r>
      <w:r>
        <w:rPr>
          <w:spacing w:val="-10"/>
          <w:sz w:val="20"/>
        </w:rPr>
        <w:t>y</w:t>
      </w:r>
    </w:p>
    <w:p>
      <w:pPr>
        <w:pStyle w:val="BodyText"/>
        <w:spacing w:before="2"/>
      </w:pPr>
    </w:p>
    <w:p>
      <w:pPr>
        <w:pStyle w:val="ListParagraph"/>
        <w:numPr>
          <w:ilvl w:val="0"/>
          <w:numId w:val="128"/>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pruebas</w:t>
      </w:r>
      <w:r>
        <w:rPr>
          <w:spacing w:val="-7"/>
          <w:sz w:val="20"/>
        </w:rPr>
        <w:t> </w:t>
      </w:r>
      <w:r>
        <w:rPr>
          <w:sz w:val="20"/>
        </w:rPr>
        <w:t>aportadas</w:t>
      </w:r>
      <w:r>
        <w:rPr>
          <w:spacing w:val="-7"/>
          <w:sz w:val="20"/>
        </w:rPr>
        <w:t> </w:t>
      </w:r>
      <w:r>
        <w:rPr>
          <w:sz w:val="20"/>
        </w:rPr>
        <w:t>por</w:t>
      </w:r>
      <w:r>
        <w:rPr>
          <w:spacing w:val="-6"/>
          <w:sz w:val="20"/>
        </w:rPr>
        <w:t> </w:t>
      </w:r>
      <w:r>
        <w:rPr>
          <w:sz w:val="20"/>
        </w:rPr>
        <w:t>las</w:t>
      </w:r>
      <w:r>
        <w:rPr>
          <w:spacing w:val="-7"/>
          <w:sz w:val="20"/>
        </w:rPr>
        <w:t> </w:t>
      </w:r>
      <w:r>
        <w:rPr>
          <w:spacing w:val="-2"/>
          <w:sz w:val="20"/>
        </w:rPr>
        <w:t>partes.</w:t>
      </w:r>
    </w:p>
    <w:p>
      <w:pPr>
        <w:pStyle w:val="BodyText"/>
      </w:pPr>
    </w:p>
    <w:p>
      <w:pPr>
        <w:pStyle w:val="BodyText"/>
        <w:spacing w:before="1"/>
        <w:ind w:left="1418" w:right="1413"/>
        <w:jc w:val="both"/>
      </w:pPr>
      <w:r>
        <w:rPr>
          <w:b/>
        </w:rPr>
        <w:t>Artículo 341. </w:t>
      </w:r>
      <w:r>
        <w:rPr/>
        <w:t>El Tribunal Electoral, recibirá del Instituto Estatal Electoral el expediente original formado con motivo de la denuncia y el informe circunstanciado respectivo y su Presidente lo turnará al</w:t>
      </w:r>
      <w:r>
        <w:rPr>
          <w:spacing w:val="80"/>
        </w:rPr>
        <w:t> </w:t>
      </w:r>
      <w:r>
        <w:rPr/>
        <w:t>Magistrado Ponente que corresponda, quién deberá:</w:t>
      </w:r>
    </w:p>
    <w:p>
      <w:pPr>
        <w:spacing w:after="0"/>
        <w:jc w:val="both"/>
        <w:sectPr>
          <w:pgSz w:w="12250" w:h="15820"/>
          <w:pgMar w:header="0" w:footer="903" w:top="1680" w:bottom="1100" w:left="0" w:right="0"/>
        </w:sectPr>
      </w:pPr>
    </w:p>
    <w:p>
      <w:pPr>
        <w:pStyle w:val="ListParagraph"/>
        <w:numPr>
          <w:ilvl w:val="0"/>
          <w:numId w:val="129"/>
        </w:numPr>
        <w:tabs>
          <w:tab w:pos="1983" w:val="left" w:leader="none"/>
          <w:tab w:pos="1985" w:val="left" w:leader="none"/>
        </w:tabs>
        <w:spacing w:line="240" w:lineRule="auto" w:before="129" w:after="0"/>
        <w:ind w:left="1985" w:right="1415" w:hanging="567"/>
        <w:jc w:val="both"/>
        <w:rPr>
          <w:sz w:val="20"/>
        </w:rPr>
      </w:pPr>
      <w:r>
        <w:rPr>
          <w:sz w:val="20"/>
        </w:rPr>
        <w:t>Radicar la denuncia, procediendo a verificar el cumplimiento, por parte del Instituto Estatal Electoral, de los requisitos previstos en este Código;</w:t>
      </w:r>
    </w:p>
    <w:p>
      <w:pPr>
        <w:pStyle w:val="ListParagraph"/>
        <w:numPr>
          <w:ilvl w:val="0"/>
          <w:numId w:val="129"/>
        </w:numPr>
        <w:tabs>
          <w:tab w:pos="1982" w:val="left" w:leader="none"/>
          <w:tab w:pos="1985" w:val="left" w:leader="none"/>
        </w:tabs>
        <w:spacing w:line="240" w:lineRule="auto" w:before="229" w:after="0"/>
        <w:ind w:left="1985" w:right="1416" w:hanging="567"/>
        <w:jc w:val="both"/>
        <w:rPr>
          <w:sz w:val="20"/>
        </w:rPr>
      </w:pPr>
      <w:r>
        <w:rPr>
          <w:sz w:val="20"/>
        </w:rPr>
        <w:t>Cuando advierta omisiones o deficiencias en la integración del expediente o en su tramitación, así como violación a las reglas establecidas en este Código, realizará u ordenará al Instituto Estatal Electoral la realización de diligencias para mejor proveer, determinando las que deban realizarse y el plazo para llevarlas a cabo, las cuales deberá desahogar en la forma más expedita;</w:t>
      </w:r>
    </w:p>
    <w:p>
      <w:pPr>
        <w:pStyle w:val="ListParagraph"/>
        <w:numPr>
          <w:ilvl w:val="0"/>
          <w:numId w:val="129"/>
        </w:numPr>
        <w:tabs>
          <w:tab w:pos="1981" w:val="left" w:leader="none"/>
          <w:tab w:pos="1985" w:val="left" w:leader="none"/>
        </w:tabs>
        <w:spacing w:line="240" w:lineRule="auto" w:before="229" w:after="0"/>
        <w:ind w:left="1985" w:right="1413" w:hanging="567"/>
        <w:jc w:val="both"/>
        <w:rPr>
          <w:sz w:val="20"/>
        </w:rPr>
      </w:pPr>
      <w:r>
        <w:rPr>
          <w:sz w:val="20"/>
        </w:rPr>
        <w:t>De persistir la violación procesal, el Magistrado Ponente podrá imponer las medidas de apremio necesarias para garantizar los principios de inmediatez y de exhaustividad en la tramitación del procedimiento. Lo anterior con independencia de la responsabilidad administrativa que en su caso pudiera exigirse a los funcionarios electorales;</w:t>
      </w:r>
    </w:p>
    <w:p>
      <w:pPr>
        <w:pStyle w:val="BodyText"/>
        <w:spacing w:before="2"/>
      </w:pPr>
    </w:p>
    <w:p>
      <w:pPr>
        <w:pStyle w:val="ListParagraph"/>
        <w:numPr>
          <w:ilvl w:val="0"/>
          <w:numId w:val="129"/>
        </w:numPr>
        <w:tabs>
          <w:tab w:pos="1985" w:val="left" w:leader="none"/>
        </w:tabs>
        <w:spacing w:line="240" w:lineRule="auto" w:before="0" w:after="0"/>
        <w:ind w:left="1985" w:right="1414" w:hanging="567"/>
        <w:jc w:val="both"/>
        <w:rPr>
          <w:sz w:val="20"/>
        </w:rPr>
      </w:pPr>
      <w:r>
        <w:rPr>
          <w:sz w:val="20"/>
        </w:rPr>
        <w:t>Una vez que se encuentre debidamente integrado el expediente, el Magistrado Ponente dentro de las setenta y dos horas siguientes contadas a partir del cierre de instrucción, deberá poner a consideración del pleno del Tribunal Electoral local, el proyecto de sentencia que resuelva el procedimiento sancionador; y</w:t>
      </w:r>
    </w:p>
    <w:p>
      <w:pPr>
        <w:pStyle w:val="BodyText"/>
      </w:pPr>
    </w:p>
    <w:p>
      <w:pPr>
        <w:pStyle w:val="ListParagraph"/>
        <w:numPr>
          <w:ilvl w:val="0"/>
          <w:numId w:val="129"/>
        </w:numPr>
        <w:tabs>
          <w:tab w:pos="1985" w:val="left" w:leader="none"/>
        </w:tabs>
        <w:spacing w:line="240" w:lineRule="auto" w:before="1" w:after="0"/>
        <w:ind w:left="1985" w:right="1416" w:hanging="567"/>
        <w:jc w:val="both"/>
        <w:rPr>
          <w:sz w:val="20"/>
        </w:rPr>
      </w:pPr>
      <w:r>
        <w:rPr>
          <w:sz w:val="20"/>
        </w:rPr>
        <w:t>El Pleno, en sesión pública resolverá el asunto en un plazo de veinticuatro horas contadas a partir de que se haya distribuido el proyecto de resolución.</w:t>
      </w:r>
    </w:p>
    <w:p>
      <w:pPr>
        <w:pStyle w:val="BodyText"/>
        <w:spacing w:before="228"/>
        <w:ind w:left="1418" w:right="1413"/>
        <w:jc w:val="both"/>
      </w:pPr>
      <w:r>
        <w:rPr>
          <w:b/>
        </w:rPr>
        <w:t>Artículo 342. </w:t>
      </w:r>
      <w:r>
        <w:rPr/>
        <w:t>Las sentencias que resuelvan el procedimiento especial sancionador podrán tener los efectos siguientes:</w:t>
      </w:r>
    </w:p>
    <w:p>
      <w:pPr>
        <w:pStyle w:val="BodyText"/>
        <w:spacing w:before="2"/>
      </w:pPr>
    </w:p>
    <w:p>
      <w:pPr>
        <w:pStyle w:val="ListParagraph"/>
        <w:numPr>
          <w:ilvl w:val="0"/>
          <w:numId w:val="130"/>
        </w:numPr>
        <w:tabs>
          <w:tab w:pos="1584" w:val="left" w:leader="none"/>
        </w:tabs>
        <w:spacing w:line="240" w:lineRule="auto" w:before="0" w:after="0"/>
        <w:ind w:left="1418" w:right="1414" w:firstLine="0"/>
        <w:jc w:val="left"/>
        <w:rPr>
          <w:sz w:val="20"/>
        </w:rPr>
      </w:pPr>
      <w:r>
        <w:rPr>
          <w:sz w:val="20"/>
        </w:rPr>
        <w:t>Declarar la existencia o inexistencia de la violación objeto de la queja o denuncia</w:t>
      </w:r>
      <w:r>
        <w:rPr>
          <w:spacing w:val="-1"/>
          <w:sz w:val="20"/>
        </w:rPr>
        <w:t> </w:t>
      </w:r>
      <w:r>
        <w:rPr>
          <w:sz w:val="20"/>
        </w:rPr>
        <w:t>y, en su</w:t>
      </w:r>
      <w:r>
        <w:rPr>
          <w:spacing w:val="-1"/>
          <w:sz w:val="20"/>
        </w:rPr>
        <w:t> </w:t>
      </w:r>
      <w:r>
        <w:rPr>
          <w:sz w:val="20"/>
        </w:rPr>
        <w:t>caso, revocar las medidas cautelares que se hubieren impuesto;</w:t>
      </w:r>
    </w:p>
    <w:p>
      <w:pPr>
        <w:pStyle w:val="ListParagraph"/>
        <w:numPr>
          <w:ilvl w:val="0"/>
          <w:numId w:val="130"/>
        </w:numPr>
        <w:tabs>
          <w:tab w:pos="1636" w:val="left" w:leader="none"/>
        </w:tabs>
        <w:spacing w:line="240" w:lineRule="auto" w:before="229" w:after="0"/>
        <w:ind w:left="1636" w:right="0" w:hanging="218"/>
        <w:jc w:val="left"/>
        <w:rPr>
          <w:sz w:val="20"/>
        </w:rPr>
      </w:pPr>
      <w:r>
        <w:rPr>
          <w:sz w:val="20"/>
        </w:rPr>
        <w:t>Imponer</w:t>
      </w:r>
      <w:r>
        <w:rPr>
          <w:spacing w:val="-6"/>
          <w:sz w:val="20"/>
        </w:rPr>
        <w:t> </w:t>
      </w:r>
      <w:r>
        <w:rPr>
          <w:sz w:val="20"/>
        </w:rPr>
        <w:t>las</w:t>
      </w:r>
      <w:r>
        <w:rPr>
          <w:spacing w:val="-6"/>
          <w:sz w:val="20"/>
        </w:rPr>
        <w:t> </w:t>
      </w:r>
      <w:r>
        <w:rPr>
          <w:sz w:val="20"/>
        </w:rPr>
        <w:t>sanciones</w:t>
      </w:r>
      <w:r>
        <w:rPr>
          <w:spacing w:val="-4"/>
          <w:sz w:val="20"/>
        </w:rPr>
        <w:t> </w:t>
      </w:r>
      <w:r>
        <w:rPr>
          <w:sz w:val="20"/>
        </w:rPr>
        <w:t>que</w:t>
      </w:r>
      <w:r>
        <w:rPr>
          <w:spacing w:val="-8"/>
          <w:sz w:val="20"/>
        </w:rPr>
        <w:t> </w:t>
      </w:r>
      <w:r>
        <w:rPr>
          <w:sz w:val="20"/>
        </w:rPr>
        <w:t>resulten</w:t>
      </w:r>
      <w:r>
        <w:rPr>
          <w:spacing w:val="-6"/>
          <w:sz w:val="20"/>
        </w:rPr>
        <w:t> </w:t>
      </w:r>
      <w:r>
        <w:rPr>
          <w:sz w:val="20"/>
        </w:rPr>
        <w:t>procedentes</w:t>
      </w:r>
      <w:r>
        <w:rPr>
          <w:spacing w:val="-5"/>
          <w:sz w:val="20"/>
        </w:rPr>
        <w:t> </w:t>
      </w:r>
      <w:r>
        <w:rPr>
          <w:sz w:val="20"/>
        </w:rPr>
        <w:t>en</w:t>
      </w:r>
      <w:r>
        <w:rPr>
          <w:spacing w:val="-5"/>
          <w:sz w:val="20"/>
        </w:rPr>
        <w:t> </w:t>
      </w:r>
      <w:r>
        <w:rPr>
          <w:sz w:val="20"/>
        </w:rPr>
        <w:t>términos</w:t>
      </w:r>
      <w:r>
        <w:rPr>
          <w:spacing w:val="-5"/>
          <w:sz w:val="20"/>
        </w:rPr>
        <w:t> </w:t>
      </w:r>
      <w:r>
        <w:rPr>
          <w:sz w:val="20"/>
        </w:rPr>
        <w:t>de</w:t>
      </w:r>
      <w:r>
        <w:rPr>
          <w:spacing w:val="-7"/>
          <w:sz w:val="20"/>
        </w:rPr>
        <w:t> </w:t>
      </w:r>
      <w:r>
        <w:rPr>
          <w:sz w:val="20"/>
        </w:rPr>
        <w:t>lo</w:t>
      </w:r>
      <w:r>
        <w:rPr>
          <w:spacing w:val="-7"/>
          <w:sz w:val="20"/>
        </w:rPr>
        <w:t> </w:t>
      </w:r>
      <w:r>
        <w:rPr>
          <w:sz w:val="20"/>
        </w:rPr>
        <w:t>dispuesto</w:t>
      </w:r>
      <w:r>
        <w:rPr>
          <w:spacing w:val="-6"/>
          <w:sz w:val="20"/>
        </w:rPr>
        <w:t> </w:t>
      </w:r>
      <w:r>
        <w:rPr>
          <w:sz w:val="20"/>
        </w:rPr>
        <w:t>en</w:t>
      </w:r>
      <w:r>
        <w:rPr>
          <w:spacing w:val="-7"/>
          <w:sz w:val="20"/>
        </w:rPr>
        <w:t> </w:t>
      </w:r>
      <w:r>
        <w:rPr>
          <w:sz w:val="20"/>
        </w:rPr>
        <w:t>este</w:t>
      </w:r>
      <w:r>
        <w:rPr>
          <w:spacing w:val="-6"/>
          <w:sz w:val="20"/>
        </w:rPr>
        <w:t> </w:t>
      </w:r>
      <w:r>
        <w:rPr>
          <w:spacing w:val="-2"/>
          <w:sz w:val="20"/>
        </w:rPr>
        <w:t>Código;</w:t>
      </w:r>
    </w:p>
    <w:p>
      <w:pPr>
        <w:pStyle w:val="BodyText"/>
      </w:pPr>
    </w:p>
    <w:p>
      <w:pPr>
        <w:pStyle w:val="ListParagraph"/>
        <w:numPr>
          <w:ilvl w:val="0"/>
          <w:numId w:val="130"/>
        </w:numPr>
        <w:tabs>
          <w:tab w:pos="1696" w:val="left" w:leader="none"/>
        </w:tabs>
        <w:spacing w:line="240" w:lineRule="auto" w:before="0" w:after="0"/>
        <w:ind w:left="1418" w:right="1416" w:firstLine="0"/>
        <w:jc w:val="left"/>
        <w:rPr>
          <w:sz w:val="20"/>
        </w:rPr>
      </w:pPr>
      <w:r>
        <w:rPr>
          <w:sz w:val="20"/>
        </w:rPr>
        <w:t>Declarar la responsabilidad de la parte denunciada y en su caso dar vista a la autoridad competente a fin de que, con base en sus atribuciones, aplique la sanción que corresponda; y</w:t>
      </w:r>
    </w:p>
    <w:p>
      <w:pPr>
        <w:pStyle w:val="ListParagraph"/>
        <w:numPr>
          <w:ilvl w:val="0"/>
          <w:numId w:val="130"/>
        </w:numPr>
        <w:tabs>
          <w:tab w:pos="1717" w:val="left" w:leader="none"/>
        </w:tabs>
        <w:spacing w:line="240" w:lineRule="auto" w:before="230" w:after="0"/>
        <w:ind w:left="1717" w:right="0" w:hanging="299"/>
        <w:jc w:val="left"/>
        <w:rPr>
          <w:sz w:val="20"/>
        </w:rPr>
      </w:pPr>
      <w:r>
        <w:rPr>
          <w:sz w:val="20"/>
        </w:rPr>
        <w:t>Sobreseer</w:t>
      </w:r>
      <w:r>
        <w:rPr>
          <w:spacing w:val="-8"/>
          <w:sz w:val="20"/>
        </w:rPr>
        <w:t> </w:t>
      </w:r>
      <w:r>
        <w:rPr>
          <w:sz w:val="20"/>
        </w:rPr>
        <w:t>en</w:t>
      </w:r>
      <w:r>
        <w:rPr>
          <w:spacing w:val="-4"/>
          <w:sz w:val="20"/>
        </w:rPr>
        <w:t> </w:t>
      </w:r>
      <w:r>
        <w:rPr>
          <w:sz w:val="20"/>
        </w:rPr>
        <w:t>el</w:t>
      </w:r>
      <w:r>
        <w:rPr>
          <w:spacing w:val="-5"/>
          <w:sz w:val="20"/>
        </w:rPr>
        <w:t> </w:t>
      </w:r>
      <w:r>
        <w:rPr>
          <w:spacing w:val="-2"/>
          <w:sz w:val="20"/>
        </w:rPr>
        <w:t>procedimiento.</w:t>
      </w:r>
    </w:p>
    <w:p>
      <w:pPr>
        <w:pStyle w:val="BodyText"/>
      </w:pPr>
    </w:p>
    <w:p>
      <w:pPr>
        <w:pStyle w:val="BodyText"/>
        <w:spacing w:before="1"/>
      </w:pPr>
    </w:p>
    <w:p>
      <w:pPr>
        <w:spacing w:before="0"/>
        <w:ind w:left="3997" w:right="4000" w:firstLine="0"/>
        <w:jc w:val="center"/>
        <w:rPr>
          <w:b/>
          <w:sz w:val="20"/>
        </w:rPr>
      </w:pPr>
      <w:r>
        <w:rPr>
          <w:b/>
          <w:sz w:val="20"/>
        </w:rPr>
        <w:t>LIBRO</w:t>
      </w:r>
      <w:r>
        <w:rPr>
          <w:b/>
          <w:spacing w:val="-7"/>
          <w:sz w:val="20"/>
        </w:rPr>
        <w:t> </w:t>
      </w:r>
      <w:r>
        <w:rPr>
          <w:b/>
          <w:spacing w:val="-2"/>
          <w:sz w:val="20"/>
        </w:rPr>
        <w:t>SEGUNDO</w:t>
      </w:r>
    </w:p>
    <w:p>
      <w:pPr>
        <w:spacing w:line="690" w:lineRule="atLeast" w:before="229"/>
        <w:ind w:left="4336" w:right="4337" w:firstLine="0"/>
        <w:jc w:val="center"/>
        <w:rPr>
          <w:b/>
          <w:sz w:val="20"/>
        </w:rPr>
      </w:pPr>
      <w:r>
        <w:rPr>
          <w:b/>
          <w:sz w:val="20"/>
        </w:rPr>
        <w:t>DE</w:t>
      </w:r>
      <w:r>
        <w:rPr>
          <w:b/>
          <w:spacing w:val="-11"/>
          <w:sz w:val="20"/>
        </w:rPr>
        <w:t> </w:t>
      </w:r>
      <w:r>
        <w:rPr>
          <w:b/>
          <w:sz w:val="20"/>
        </w:rPr>
        <w:t>LOS</w:t>
      </w:r>
      <w:r>
        <w:rPr>
          <w:b/>
          <w:spacing w:val="-9"/>
          <w:sz w:val="20"/>
        </w:rPr>
        <w:t> </w:t>
      </w:r>
      <w:r>
        <w:rPr>
          <w:b/>
          <w:sz w:val="20"/>
        </w:rPr>
        <w:t>MEDIOS</w:t>
      </w:r>
      <w:r>
        <w:rPr>
          <w:b/>
          <w:spacing w:val="-9"/>
          <w:sz w:val="20"/>
        </w:rPr>
        <w:t> </w:t>
      </w:r>
      <w:r>
        <w:rPr>
          <w:b/>
          <w:sz w:val="20"/>
        </w:rPr>
        <w:t>DE</w:t>
      </w:r>
      <w:r>
        <w:rPr>
          <w:b/>
          <w:spacing w:val="-11"/>
          <w:sz w:val="20"/>
        </w:rPr>
        <w:t> </w:t>
      </w:r>
      <w:r>
        <w:rPr>
          <w:b/>
          <w:sz w:val="20"/>
        </w:rPr>
        <w:t>IMPUGNACIÓN TÍTULO PRIMERO</w:t>
      </w:r>
    </w:p>
    <w:p>
      <w:pPr>
        <w:spacing w:line="229" w:lineRule="exact" w:before="0"/>
        <w:ind w:left="1462" w:right="1463" w:firstLine="0"/>
        <w:jc w:val="center"/>
        <w:rPr>
          <w:b/>
          <w:sz w:val="20"/>
        </w:rPr>
      </w:pPr>
      <w:r>
        <w:rPr>
          <w:b/>
          <w:sz w:val="20"/>
        </w:rPr>
        <w:t>DEL</w:t>
      </w:r>
      <w:r>
        <w:rPr>
          <w:b/>
          <w:spacing w:val="-4"/>
          <w:sz w:val="20"/>
        </w:rPr>
        <w:t> </w:t>
      </w:r>
      <w:r>
        <w:rPr>
          <w:b/>
          <w:sz w:val="20"/>
        </w:rPr>
        <w:t>SISTEMA</w:t>
      </w:r>
      <w:r>
        <w:rPr>
          <w:b/>
          <w:spacing w:val="-2"/>
          <w:sz w:val="20"/>
        </w:rPr>
        <w:t> </w:t>
      </w:r>
      <w:r>
        <w:rPr>
          <w:b/>
          <w:sz w:val="20"/>
        </w:rPr>
        <w:t>DE</w:t>
      </w:r>
      <w:r>
        <w:rPr>
          <w:b/>
          <w:spacing w:val="-3"/>
          <w:sz w:val="20"/>
        </w:rPr>
        <w:t> </w:t>
      </w:r>
      <w:r>
        <w:rPr>
          <w:b/>
          <w:sz w:val="20"/>
        </w:rPr>
        <w:t>MEDIOS</w:t>
      </w:r>
      <w:r>
        <w:rPr>
          <w:b/>
          <w:spacing w:val="-5"/>
          <w:sz w:val="20"/>
        </w:rPr>
        <w:t> </w:t>
      </w:r>
      <w:r>
        <w:rPr>
          <w:b/>
          <w:sz w:val="20"/>
        </w:rPr>
        <w:t>DE</w:t>
      </w:r>
      <w:r>
        <w:rPr>
          <w:b/>
          <w:spacing w:val="-5"/>
          <w:sz w:val="20"/>
        </w:rPr>
        <w:t> </w:t>
      </w:r>
      <w:r>
        <w:rPr>
          <w:b/>
          <w:spacing w:val="-2"/>
          <w:sz w:val="20"/>
        </w:rPr>
        <w:t>IMPUGNACIÓN</w:t>
      </w:r>
    </w:p>
    <w:p>
      <w:pPr>
        <w:pStyle w:val="BodyText"/>
        <w:rPr>
          <w:b/>
        </w:rPr>
      </w:pPr>
    </w:p>
    <w:p>
      <w:pPr>
        <w:pStyle w:val="BodyText"/>
        <w:spacing w:before="2"/>
        <w:rPr>
          <w:b/>
        </w:rPr>
      </w:pPr>
    </w:p>
    <w:p>
      <w:pPr>
        <w:spacing w:before="0"/>
        <w:ind w:left="4685" w:right="4683" w:hanging="4"/>
        <w:jc w:val="center"/>
        <w:rPr>
          <w:b/>
          <w:sz w:val="20"/>
        </w:rPr>
      </w:pPr>
      <w:r>
        <w:rPr>
          <w:b/>
          <w:sz w:val="20"/>
        </w:rPr>
        <w:t>CAPÍTULO ÚNICO DISPOSICIONES</w:t>
      </w:r>
      <w:r>
        <w:rPr>
          <w:b/>
          <w:spacing w:val="-14"/>
          <w:sz w:val="20"/>
        </w:rPr>
        <w:t> </w:t>
      </w:r>
      <w:r>
        <w:rPr>
          <w:b/>
          <w:sz w:val="20"/>
        </w:rPr>
        <w:t>GENERALES</w:t>
      </w:r>
    </w:p>
    <w:p>
      <w:pPr>
        <w:pStyle w:val="BodyText"/>
        <w:spacing w:before="229"/>
        <w:ind w:left="1418"/>
        <w:jc w:val="both"/>
      </w:pPr>
      <w:r>
        <w:rPr>
          <w:b/>
        </w:rPr>
        <w:t>Artículo</w:t>
      </w:r>
      <w:r>
        <w:rPr>
          <w:b/>
          <w:spacing w:val="-7"/>
        </w:rPr>
        <w:t> </w:t>
      </w:r>
      <w:r>
        <w:rPr>
          <w:b/>
        </w:rPr>
        <w:t>343.</w:t>
      </w:r>
      <w:r>
        <w:rPr>
          <w:b/>
          <w:spacing w:val="-4"/>
        </w:rPr>
        <w:t> </w:t>
      </w:r>
      <w:r>
        <w:rPr/>
        <w:t>El</w:t>
      </w:r>
      <w:r>
        <w:rPr>
          <w:spacing w:val="-6"/>
        </w:rPr>
        <w:t> </w:t>
      </w:r>
      <w:r>
        <w:rPr/>
        <w:t>presente</w:t>
      </w:r>
      <w:r>
        <w:rPr>
          <w:spacing w:val="-8"/>
        </w:rPr>
        <w:t> </w:t>
      </w:r>
      <w:r>
        <w:rPr/>
        <w:t>Libro,</w:t>
      </w:r>
      <w:r>
        <w:rPr>
          <w:spacing w:val="-7"/>
        </w:rPr>
        <w:t> </w:t>
      </w:r>
      <w:r>
        <w:rPr/>
        <w:t>reglamenta</w:t>
      </w:r>
      <w:r>
        <w:rPr>
          <w:spacing w:val="-6"/>
        </w:rPr>
        <w:t> </w:t>
      </w:r>
      <w:r>
        <w:rPr/>
        <w:t>el</w:t>
      </w:r>
      <w:r>
        <w:rPr>
          <w:spacing w:val="-8"/>
        </w:rPr>
        <w:t> </w:t>
      </w:r>
      <w:r>
        <w:rPr/>
        <w:t>sistema</w:t>
      </w:r>
      <w:r>
        <w:rPr>
          <w:spacing w:val="-5"/>
        </w:rPr>
        <w:t> </w:t>
      </w:r>
      <w:r>
        <w:rPr/>
        <w:t>de</w:t>
      </w:r>
      <w:r>
        <w:rPr>
          <w:spacing w:val="-8"/>
        </w:rPr>
        <w:t> </w:t>
      </w:r>
      <w:r>
        <w:rPr/>
        <w:t>medios</w:t>
      </w:r>
      <w:r>
        <w:rPr>
          <w:spacing w:val="-6"/>
        </w:rPr>
        <w:t> </w:t>
      </w:r>
      <w:r>
        <w:rPr/>
        <w:t>de</w:t>
      </w:r>
      <w:r>
        <w:rPr>
          <w:spacing w:val="-7"/>
        </w:rPr>
        <w:t> </w:t>
      </w:r>
      <w:r>
        <w:rPr/>
        <w:t>impugnación</w:t>
      </w:r>
      <w:r>
        <w:rPr>
          <w:spacing w:val="-5"/>
        </w:rPr>
        <w:t> </w:t>
      </w:r>
      <w:r>
        <w:rPr/>
        <w:t>en</w:t>
      </w:r>
      <w:r>
        <w:rPr>
          <w:spacing w:val="-7"/>
        </w:rPr>
        <w:t> </w:t>
      </w:r>
      <w:r>
        <w:rPr/>
        <w:t>materia</w:t>
      </w:r>
      <w:r>
        <w:rPr>
          <w:spacing w:val="-7"/>
        </w:rPr>
        <w:t> </w:t>
      </w:r>
      <w:r>
        <w:rPr>
          <w:spacing w:val="-2"/>
        </w:rPr>
        <w:t>electoral.</w:t>
      </w:r>
    </w:p>
    <w:p>
      <w:pPr>
        <w:pStyle w:val="BodyText"/>
      </w:pPr>
    </w:p>
    <w:p>
      <w:pPr>
        <w:pStyle w:val="BodyText"/>
        <w:spacing w:before="1"/>
        <w:ind w:left="1418" w:right="1414"/>
        <w:jc w:val="both"/>
      </w:pPr>
      <w:r>
        <w:rPr>
          <w:b/>
        </w:rPr>
        <w:t>Artículo 344. </w:t>
      </w:r>
      <w:r>
        <w:rPr/>
        <w:t>Para la resolución de los medios de impugnación previstos en este Código, las normas se interpretarán conforme a la Constitución Política de los Estados Unidos Mexicanos, la Constitución Política del Estado Libre y Soberano de Hidalgo, los tratados o instrumentos internacionales celebrados</w:t>
      </w:r>
    </w:p>
    <w:p>
      <w:pPr>
        <w:spacing w:after="0"/>
        <w:jc w:val="both"/>
        <w:sectPr>
          <w:pgSz w:w="12250" w:h="15820"/>
          <w:pgMar w:header="0" w:footer="903" w:top="1680" w:bottom="1100" w:left="0" w:right="0"/>
        </w:sectPr>
      </w:pPr>
    </w:p>
    <w:p>
      <w:pPr>
        <w:pStyle w:val="BodyText"/>
        <w:spacing w:before="129"/>
        <w:ind w:left="1418" w:right="1415"/>
        <w:jc w:val="both"/>
      </w:pPr>
      <w:r>
        <w:rPr/>
        <w:t>por el</w:t>
      </w:r>
      <w:r>
        <w:rPr>
          <w:spacing w:val="-1"/>
        </w:rPr>
        <w:t> </w:t>
      </w:r>
      <w:r>
        <w:rPr/>
        <w:t>Estado Mexicano, así como a los criterios gramatical, sistemático y funcional. A falta de disposición expresa, se aplicarán los principios generales del derecho.</w:t>
      </w:r>
    </w:p>
    <w:p>
      <w:pPr>
        <w:pStyle w:val="BodyText"/>
        <w:spacing w:before="229"/>
        <w:ind w:left="1418" w:right="1416"/>
        <w:jc w:val="both"/>
      </w:pPr>
      <w:r>
        <w:rPr/>
        <w:t>La interpretación del orden jurídico deberá realizarse conforme a los derechos humanos reconocidos en las constituciones Federal y Local, favoreciendo en todo tiempo a las personas con la protección más </w:t>
      </w:r>
      <w:r>
        <w:rPr>
          <w:spacing w:val="-2"/>
        </w:rPr>
        <w:t>amplia.</w:t>
      </w:r>
    </w:p>
    <w:p>
      <w:pPr>
        <w:pStyle w:val="BodyText"/>
        <w:spacing w:before="1"/>
      </w:pPr>
    </w:p>
    <w:p>
      <w:pPr>
        <w:pStyle w:val="BodyText"/>
        <w:ind w:left="1418" w:right="1415"/>
        <w:jc w:val="both"/>
      </w:pPr>
      <w:r>
        <w:rPr/>
        <w:t>En la interpretación sobre la resolución de conflictos de asuntos internos de los partidos políticos, se deberá tomar en cuenta el carácter de entidad de interés público de éstos como organización de ciudadanos, así como su libertad de decisión interna, el derecho a la auto organización de los mismos y</w:t>
      </w:r>
      <w:r>
        <w:rPr>
          <w:spacing w:val="80"/>
        </w:rPr>
        <w:t> </w:t>
      </w:r>
      <w:r>
        <w:rPr/>
        <w:t>el ejercicio de los derechos de sus militantes.</w:t>
      </w:r>
    </w:p>
    <w:p>
      <w:pPr>
        <w:pStyle w:val="BodyText"/>
      </w:pPr>
    </w:p>
    <w:p>
      <w:pPr>
        <w:pStyle w:val="BodyText"/>
        <w:ind w:left="1418"/>
        <w:jc w:val="both"/>
      </w:pPr>
      <w:r>
        <w:rPr>
          <w:b/>
        </w:rPr>
        <w:t>Artículo</w:t>
      </w:r>
      <w:r>
        <w:rPr>
          <w:b/>
          <w:spacing w:val="-6"/>
        </w:rPr>
        <w:t> </w:t>
      </w:r>
      <w:r>
        <w:rPr>
          <w:b/>
        </w:rPr>
        <w:t>345.</w:t>
      </w:r>
      <w:r>
        <w:rPr>
          <w:b/>
          <w:spacing w:val="-4"/>
        </w:rPr>
        <w:t> </w:t>
      </w:r>
      <w:r>
        <w:rPr/>
        <w:t>El</w:t>
      </w:r>
      <w:r>
        <w:rPr>
          <w:spacing w:val="-4"/>
        </w:rPr>
        <w:t> </w:t>
      </w:r>
      <w:r>
        <w:rPr/>
        <w:t>sistema</w:t>
      </w:r>
      <w:r>
        <w:rPr>
          <w:spacing w:val="-6"/>
        </w:rPr>
        <w:t> </w:t>
      </w:r>
      <w:r>
        <w:rPr/>
        <w:t>de</w:t>
      </w:r>
      <w:r>
        <w:rPr>
          <w:spacing w:val="-6"/>
        </w:rPr>
        <w:t> </w:t>
      </w:r>
      <w:r>
        <w:rPr/>
        <w:t>medios</w:t>
      </w:r>
      <w:r>
        <w:rPr>
          <w:spacing w:val="-4"/>
        </w:rPr>
        <w:t> </w:t>
      </w:r>
      <w:r>
        <w:rPr/>
        <w:t>de</w:t>
      </w:r>
      <w:r>
        <w:rPr>
          <w:spacing w:val="-6"/>
        </w:rPr>
        <w:t> </w:t>
      </w:r>
      <w:r>
        <w:rPr/>
        <w:t>impugnación</w:t>
      </w:r>
      <w:r>
        <w:rPr>
          <w:spacing w:val="-6"/>
        </w:rPr>
        <w:t> </w:t>
      </w:r>
      <w:r>
        <w:rPr/>
        <w:t>regulado</w:t>
      </w:r>
      <w:r>
        <w:rPr>
          <w:spacing w:val="-6"/>
        </w:rPr>
        <w:t> </w:t>
      </w:r>
      <w:r>
        <w:rPr/>
        <w:t>por</w:t>
      </w:r>
      <w:r>
        <w:rPr>
          <w:spacing w:val="-3"/>
        </w:rPr>
        <w:t> </w:t>
      </w:r>
      <w:r>
        <w:rPr/>
        <w:t>este</w:t>
      </w:r>
      <w:r>
        <w:rPr>
          <w:spacing w:val="-8"/>
        </w:rPr>
        <w:t> </w:t>
      </w:r>
      <w:r>
        <w:rPr/>
        <w:t>Código</w:t>
      </w:r>
      <w:r>
        <w:rPr>
          <w:spacing w:val="-7"/>
        </w:rPr>
        <w:t> </w:t>
      </w:r>
      <w:r>
        <w:rPr/>
        <w:t>tiene</w:t>
      </w:r>
      <w:r>
        <w:rPr>
          <w:spacing w:val="-5"/>
        </w:rPr>
        <w:t> </w:t>
      </w:r>
      <w:r>
        <w:rPr/>
        <w:t>por</w:t>
      </w:r>
      <w:r>
        <w:rPr>
          <w:spacing w:val="-6"/>
        </w:rPr>
        <w:t> </w:t>
      </w:r>
      <w:r>
        <w:rPr/>
        <w:t>objeto</w:t>
      </w:r>
      <w:r>
        <w:rPr>
          <w:spacing w:val="-6"/>
        </w:rPr>
        <w:t> </w:t>
      </w:r>
      <w:r>
        <w:rPr>
          <w:spacing w:val="-2"/>
        </w:rPr>
        <w:t>garantizar:</w:t>
      </w:r>
    </w:p>
    <w:p>
      <w:pPr>
        <w:pStyle w:val="ListParagraph"/>
        <w:numPr>
          <w:ilvl w:val="0"/>
          <w:numId w:val="131"/>
        </w:numPr>
        <w:tabs>
          <w:tab w:pos="1985" w:val="left" w:leader="none"/>
          <w:tab w:pos="2037" w:val="left" w:leader="none"/>
        </w:tabs>
        <w:spacing w:line="240" w:lineRule="auto" w:before="228" w:after="0"/>
        <w:ind w:left="1985" w:right="1413" w:hanging="567"/>
        <w:jc w:val="both"/>
        <w:rPr>
          <w:sz w:val="20"/>
        </w:rPr>
      </w:pPr>
      <w:r>
        <w:rPr>
          <w:b/>
          <w:sz w:val="20"/>
        </w:rPr>
        <w:tab/>
      </w:r>
      <w:r>
        <w:rPr>
          <w:sz w:val="20"/>
        </w:rPr>
        <w:t>Que todos los actos y resoluciones de las Autoridades Electorales, se sujeten invariablemente a</w:t>
      </w:r>
      <w:r>
        <w:rPr>
          <w:spacing w:val="40"/>
          <w:sz w:val="20"/>
        </w:rPr>
        <w:t> </w:t>
      </w:r>
      <w:r>
        <w:rPr>
          <w:sz w:val="20"/>
        </w:rPr>
        <w:t>los principios de constitucionalidad y legalidad, y de manera específica a los de certeza, imparcialidad, objetividad, probidad y máxima publicidad; y</w:t>
      </w:r>
    </w:p>
    <w:p>
      <w:pPr>
        <w:pStyle w:val="BodyText"/>
        <w:spacing w:before="2"/>
      </w:pPr>
    </w:p>
    <w:p>
      <w:pPr>
        <w:pStyle w:val="ListParagraph"/>
        <w:numPr>
          <w:ilvl w:val="0"/>
          <w:numId w:val="131"/>
        </w:numPr>
        <w:tabs>
          <w:tab w:pos="1985" w:val="left" w:leader="none"/>
        </w:tabs>
        <w:spacing w:line="240" w:lineRule="auto" w:before="1" w:after="0"/>
        <w:ind w:left="1985" w:right="0" w:hanging="567"/>
        <w:jc w:val="left"/>
        <w:rPr>
          <w:sz w:val="20"/>
        </w:rPr>
      </w:pPr>
      <w:r>
        <w:rPr>
          <w:sz w:val="20"/>
        </w:rPr>
        <w:t>La</w:t>
      </w:r>
      <w:r>
        <w:rPr>
          <w:spacing w:val="-6"/>
          <w:sz w:val="20"/>
        </w:rPr>
        <w:t> </w:t>
      </w:r>
      <w:r>
        <w:rPr>
          <w:sz w:val="20"/>
        </w:rPr>
        <w:t>definitividad</w:t>
      </w:r>
      <w:r>
        <w:rPr>
          <w:spacing w:val="-7"/>
          <w:sz w:val="20"/>
        </w:rPr>
        <w:t> </w:t>
      </w:r>
      <w:r>
        <w:rPr>
          <w:sz w:val="20"/>
        </w:rPr>
        <w:t>de</w:t>
      </w:r>
      <w:r>
        <w:rPr>
          <w:spacing w:val="-4"/>
          <w:sz w:val="20"/>
        </w:rPr>
        <w:t> </w:t>
      </w:r>
      <w:r>
        <w:rPr>
          <w:sz w:val="20"/>
        </w:rPr>
        <w:t>los</w:t>
      </w:r>
      <w:r>
        <w:rPr>
          <w:spacing w:val="-5"/>
          <w:sz w:val="20"/>
        </w:rPr>
        <w:t> </w:t>
      </w:r>
      <w:r>
        <w:rPr>
          <w:sz w:val="20"/>
        </w:rPr>
        <w:t>distintos</w:t>
      </w:r>
      <w:r>
        <w:rPr>
          <w:spacing w:val="-5"/>
          <w:sz w:val="20"/>
        </w:rPr>
        <w:t> </w:t>
      </w:r>
      <w:r>
        <w:rPr>
          <w:sz w:val="20"/>
        </w:rPr>
        <w:t>actos</w:t>
      </w:r>
      <w:r>
        <w:rPr>
          <w:spacing w:val="-5"/>
          <w:sz w:val="20"/>
        </w:rPr>
        <w:t> </w:t>
      </w:r>
      <w:r>
        <w:rPr>
          <w:sz w:val="20"/>
        </w:rPr>
        <w:t>y</w:t>
      </w:r>
      <w:r>
        <w:rPr>
          <w:spacing w:val="-5"/>
          <w:sz w:val="20"/>
        </w:rPr>
        <w:t> </w:t>
      </w:r>
      <w:r>
        <w:rPr>
          <w:sz w:val="20"/>
        </w:rPr>
        <w:t>etapas</w:t>
      </w:r>
      <w:r>
        <w:rPr>
          <w:spacing w:val="-5"/>
          <w:sz w:val="20"/>
        </w:rPr>
        <w:t> </w:t>
      </w:r>
      <w:r>
        <w:rPr>
          <w:sz w:val="20"/>
        </w:rPr>
        <w:t>de</w:t>
      </w:r>
      <w:r>
        <w:rPr>
          <w:spacing w:val="-6"/>
          <w:sz w:val="20"/>
        </w:rPr>
        <w:t> </w:t>
      </w:r>
      <w:r>
        <w:rPr>
          <w:sz w:val="20"/>
        </w:rPr>
        <w:t>los</w:t>
      </w:r>
      <w:r>
        <w:rPr>
          <w:spacing w:val="-5"/>
          <w:sz w:val="20"/>
        </w:rPr>
        <w:t> </w:t>
      </w:r>
      <w:r>
        <w:rPr>
          <w:sz w:val="20"/>
        </w:rPr>
        <w:t>Procesos</w:t>
      </w:r>
      <w:r>
        <w:rPr>
          <w:spacing w:val="-5"/>
          <w:sz w:val="20"/>
        </w:rPr>
        <w:t> </w:t>
      </w:r>
      <w:r>
        <w:rPr>
          <w:spacing w:val="-2"/>
          <w:sz w:val="20"/>
        </w:rPr>
        <w:t>Electorales.</w:t>
      </w:r>
    </w:p>
    <w:p>
      <w:pPr>
        <w:spacing w:before="228"/>
        <w:ind w:left="1418" w:right="0" w:firstLine="0"/>
        <w:jc w:val="both"/>
        <w:rPr>
          <w:sz w:val="20"/>
        </w:rPr>
      </w:pPr>
      <w:r>
        <w:rPr>
          <w:b/>
          <w:sz w:val="20"/>
        </w:rPr>
        <w:t>Artículo</w:t>
      </w:r>
      <w:r>
        <w:rPr>
          <w:b/>
          <w:spacing w:val="-6"/>
          <w:sz w:val="20"/>
        </w:rPr>
        <w:t> </w:t>
      </w:r>
      <w:r>
        <w:rPr>
          <w:b/>
          <w:sz w:val="20"/>
        </w:rPr>
        <w:t>346.</w:t>
      </w:r>
      <w:r>
        <w:rPr>
          <w:b/>
          <w:spacing w:val="-5"/>
          <w:sz w:val="20"/>
        </w:rPr>
        <w:t> </w:t>
      </w:r>
      <w:r>
        <w:rPr>
          <w:sz w:val="20"/>
        </w:rPr>
        <w:t>Son</w:t>
      </w:r>
      <w:r>
        <w:rPr>
          <w:spacing w:val="-6"/>
          <w:sz w:val="20"/>
        </w:rPr>
        <w:t> </w:t>
      </w:r>
      <w:r>
        <w:rPr>
          <w:sz w:val="20"/>
        </w:rPr>
        <w:t>medios</w:t>
      </w:r>
      <w:r>
        <w:rPr>
          <w:spacing w:val="-5"/>
          <w:sz w:val="20"/>
        </w:rPr>
        <w:t> </w:t>
      </w:r>
      <w:r>
        <w:rPr>
          <w:sz w:val="20"/>
        </w:rPr>
        <w:t>de</w:t>
      </w:r>
      <w:r>
        <w:rPr>
          <w:spacing w:val="-7"/>
          <w:sz w:val="20"/>
        </w:rPr>
        <w:t> </w:t>
      </w:r>
      <w:r>
        <w:rPr>
          <w:sz w:val="20"/>
        </w:rPr>
        <w:t>impugnación</w:t>
      </w:r>
      <w:r>
        <w:rPr>
          <w:spacing w:val="-5"/>
          <w:sz w:val="20"/>
        </w:rPr>
        <w:t> </w:t>
      </w:r>
      <w:r>
        <w:rPr>
          <w:sz w:val="20"/>
        </w:rPr>
        <w:t>en</w:t>
      </w:r>
      <w:r>
        <w:rPr>
          <w:spacing w:val="-6"/>
          <w:sz w:val="20"/>
        </w:rPr>
        <w:t> </w:t>
      </w:r>
      <w:r>
        <w:rPr>
          <w:sz w:val="20"/>
        </w:rPr>
        <w:t>materia</w:t>
      </w:r>
      <w:r>
        <w:rPr>
          <w:spacing w:val="-5"/>
          <w:sz w:val="20"/>
        </w:rPr>
        <w:t> </w:t>
      </w:r>
      <w:r>
        <w:rPr>
          <w:spacing w:val="-2"/>
          <w:sz w:val="20"/>
        </w:rPr>
        <w:t>electoral:</w:t>
      </w:r>
    </w:p>
    <w:p>
      <w:pPr>
        <w:pStyle w:val="BodyText"/>
        <w:spacing w:before="1"/>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Revisión;</w:t>
      </w:r>
    </w:p>
    <w:p>
      <w:pPr>
        <w:pStyle w:val="ListParagraph"/>
        <w:numPr>
          <w:ilvl w:val="0"/>
          <w:numId w:val="132"/>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Apelación;</w:t>
      </w:r>
    </w:p>
    <w:p>
      <w:pPr>
        <w:pStyle w:val="ListParagraph"/>
        <w:numPr>
          <w:ilvl w:val="0"/>
          <w:numId w:val="132"/>
        </w:numPr>
        <w:tabs>
          <w:tab w:pos="1985" w:val="left" w:leader="none"/>
        </w:tabs>
        <w:spacing w:line="229" w:lineRule="exact" w:before="1" w:after="0"/>
        <w:ind w:left="1985" w:right="0" w:hanging="567"/>
        <w:jc w:val="left"/>
        <w:rPr>
          <w:sz w:val="20"/>
        </w:rPr>
      </w:pPr>
      <w:r>
        <w:rPr>
          <w:sz w:val="20"/>
        </w:rPr>
        <w:t>Juicio</w:t>
      </w:r>
      <w:r>
        <w:rPr>
          <w:spacing w:val="-9"/>
          <w:sz w:val="20"/>
        </w:rPr>
        <w:t> </w:t>
      </w:r>
      <w:r>
        <w:rPr>
          <w:sz w:val="20"/>
        </w:rPr>
        <w:t>de</w:t>
      </w:r>
      <w:r>
        <w:rPr>
          <w:spacing w:val="-11"/>
          <w:sz w:val="20"/>
        </w:rPr>
        <w:t> </w:t>
      </w:r>
      <w:r>
        <w:rPr>
          <w:sz w:val="20"/>
        </w:rPr>
        <w:t>Inconformidad;</w:t>
      </w:r>
      <w:r>
        <w:rPr>
          <w:spacing w:val="-8"/>
          <w:sz w:val="20"/>
        </w:rPr>
        <w:t> </w:t>
      </w:r>
      <w:r>
        <w:rPr>
          <w:spacing w:val="-10"/>
          <w:sz w:val="20"/>
        </w:rPr>
        <w:t>y</w:t>
      </w:r>
    </w:p>
    <w:p>
      <w:pPr>
        <w:pStyle w:val="ListParagraph"/>
        <w:numPr>
          <w:ilvl w:val="0"/>
          <w:numId w:val="132"/>
        </w:numPr>
        <w:tabs>
          <w:tab w:pos="1985" w:val="left" w:leader="none"/>
        </w:tabs>
        <w:spacing w:line="229" w:lineRule="exact" w:before="0" w:after="0"/>
        <w:ind w:left="1985" w:right="0" w:hanging="567"/>
        <w:jc w:val="left"/>
        <w:rPr>
          <w:sz w:val="20"/>
        </w:rPr>
      </w:pPr>
      <w:r>
        <w:rPr>
          <w:sz w:val="20"/>
        </w:rPr>
        <w:t>Juicio</w:t>
      </w:r>
      <w:r>
        <w:rPr>
          <w:spacing w:val="-7"/>
          <w:sz w:val="20"/>
        </w:rPr>
        <w:t> </w:t>
      </w:r>
      <w:r>
        <w:rPr>
          <w:sz w:val="20"/>
        </w:rPr>
        <w:t>de</w:t>
      </w:r>
      <w:r>
        <w:rPr>
          <w:spacing w:val="-7"/>
          <w:sz w:val="20"/>
        </w:rPr>
        <w:t> </w:t>
      </w:r>
      <w:r>
        <w:rPr>
          <w:sz w:val="20"/>
        </w:rPr>
        <w:t>Protección</w:t>
      </w:r>
      <w:r>
        <w:rPr>
          <w:spacing w:val="-8"/>
          <w:sz w:val="20"/>
        </w:rPr>
        <w:t> </w:t>
      </w:r>
      <w:r>
        <w:rPr>
          <w:sz w:val="20"/>
        </w:rPr>
        <w:t>de</w:t>
      </w:r>
      <w:r>
        <w:rPr>
          <w:spacing w:val="-8"/>
          <w:sz w:val="20"/>
        </w:rPr>
        <w:t> </w:t>
      </w:r>
      <w:r>
        <w:rPr>
          <w:sz w:val="20"/>
        </w:rPr>
        <w:t>los</w:t>
      </w:r>
      <w:r>
        <w:rPr>
          <w:spacing w:val="-5"/>
          <w:sz w:val="20"/>
        </w:rPr>
        <w:t> </w:t>
      </w:r>
      <w:r>
        <w:rPr>
          <w:sz w:val="20"/>
        </w:rPr>
        <w:t>Derechos</w:t>
      </w:r>
      <w:r>
        <w:rPr>
          <w:spacing w:val="-7"/>
          <w:sz w:val="20"/>
        </w:rPr>
        <w:t> </w:t>
      </w:r>
      <w:r>
        <w:rPr>
          <w:sz w:val="20"/>
        </w:rPr>
        <w:t>Político-Electorales</w:t>
      </w:r>
      <w:r>
        <w:rPr>
          <w:spacing w:val="-7"/>
          <w:sz w:val="20"/>
        </w:rPr>
        <w:t> </w:t>
      </w:r>
      <w:r>
        <w:rPr>
          <w:sz w:val="20"/>
        </w:rPr>
        <w:t>del</w:t>
      </w:r>
      <w:r>
        <w:rPr>
          <w:spacing w:val="-7"/>
          <w:sz w:val="20"/>
        </w:rPr>
        <w:t> </w:t>
      </w:r>
      <w:r>
        <w:rPr>
          <w:spacing w:val="-2"/>
          <w:sz w:val="20"/>
        </w:rPr>
        <w:t>Ciudadano.</w:t>
      </w:r>
    </w:p>
    <w:p>
      <w:pPr>
        <w:pStyle w:val="BodyText"/>
      </w:pPr>
    </w:p>
    <w:p>
      <w:pPr>
        <w:pStyle w:val="BodyText"/>
        <w:spacing w:before="1"/>
        <w:ind w:left="1418" w:right="1416"/>
        <w:jc w:val="both"/>
      </w:pPr>
      <w:r>
        <w:rPr>
          <w:b/>
        </w:rPr>
        <w:t>Artículo 347. </w:t>
      </w:r>
      <w:r>
        <w:rPr/>
        <w:t>Corresponde al Instituto Estatal Electoral</w:t>
      </w:r>
      <w:r>
        <w:rPr>
          <w:spacing w:val="40"/>
        </w:rPr>
        <w:t> </w:t>
      </w:r>
      <w:r>
        <w:rPr/>
        <w:t>conocer y resolver el recurso de revisión y al Tribunal Electoral los demás medios de impugnación previstos en el artículo anterior, en la forma y términos establecidos en este Código.</w:t>
      </w:r>
    </w:p>
    <w:p>
      <w:pPr>
        <w:pStyle w:val="BodyText"/>
        <w:spacing w:before="229"/>
        <w:ind w:left="1418" w:right="1413"/>
        <w:jc w:val="both"/>
      </w:pPr>
      <w:r>
        <w:rPr/>
        <w:t>Para la sustanciación y resolución de los medios de impugnación de la competencia del Tribunal</w:t>
      </w:r>
      <w:r>
        <w:rPr>
          <w:spacing w:val="40"/>
        </w:rPr>
        <w:t> </w:t>
      </w:r>
      <w:r>
        <w:rPr/>
        <w:t>Electoral, a falta de disposición expresa, se estará a lo dispuesto en el Código de Procedimientos Civiles del Estado.</w:t>
      </w:r>
    </w:p>
    <w:p>
      <w:pPr>
        <w:pStyle w:val="BodyText"/>
        <w:spacing w:before="2"/>
      </w:pPr>
    </w:p>
    <w:p>
      <w:pPr>
        <w:pStyle w:val="BodyText"/>
        <w:ind w:left="1418" w:right="1413"/>
        <w:jc w:val="both"/>
      </w:pPr>
      <w:r>
        <w:rPr>
          <w:b/>
        </w:rPr>
        <w:t>Artículo 348. </w:t>
      </w:r>
      <w:r>
        <w:rPr/>
        <w:t>Las Autoridades Estatales y Municipales, así como los ciudadanos, partidos políticos, candidatos, organizaciones y asociaciones políticas o de ciudadanos y todas aquellas personas físicas o morales que con motivo del trámite, sustanciación y resolución de los medios de impugnación a que se refiere el artículo 346, no cumplan las disposiciones de este Código o desacaten las resoluciones que dicten el Tribunal Electoral o el Consejo General del Instituto Estatal Electoral, se harán acreedores a cualquiera de las medidas de apremio o corrección disciplinaria previstos en este Código.</w:t>
      </w:r>
    </w:p>
    <w:p>
      <w:pPr>
        <w:pStyle w:val="BodyText"/>
        <w:spacing w:before="228"/>
        <w:ind w:left="1418" w:right="1416"/>
        <w:jc w:val="both"/>
      </w:pPr>
      <w:r>
        <w:rPr/>
        <w:t>Para el mejor cumplimiento de sus funciones, el Tribunal Electoral y el Consejo General contarán con el apoyo y colaboración institucional de las Autoridades Federales, Estatales y Municipales.</w:t>
      </w:r>
    </w:p>
    <w:p>
      <w:pPr>
        <w:pStyle w:val="BodyText"/>
        <w:spacing w:before="1"/>
      </w:pPr>
    </w:p>
    <w:p>
      <w:pPr>
        <w:pStyle w:val="BodyText"/>
        <w:ind w:left="1418" w:right="1413"/>
        <w:jc w:val="both"/>
      </w:pPr>
      <w:r>
        <w:rPr/>
        <w:t>El Presidente o el Secretario Ejecutivo del Consejo General del Instituto Estatal Electoral o</w:t>
      </w:r>
      <w:r>
        <w:rPr>
          <w:spacing w:val="40"/>
        </w:rPr>
        <w:t> </w:t>
      </w:r>
      <w:r>
        <w:rPr/>
        <w:t>el Presidente del Pleno del Tribunal Electoral, en los asuntos de su competencia, podrán solicitar a las autoridades federales, o requerir a las Autoridades Estatales o Municipales cualquier informe o documento que obrando en su poder, pueda servir para la sustanciación y resolución de los medios de impugnación de</w:t>
      </w:r>
      <w:r>
        <w:rPr>
          <w:spacing w:val="80"/>
        </w:rPr>
        <w:t> </w:t>
      </w:r>
      <w:r>
        <w:rPr/>
        <w:t>su competencia, siempre que no constituya un obstáculo para el fallo de los mismos.</w:t>
      </w:r>
    </w:p>
    <w:p>
      <w:pPr>
        <w:pStyle w:val="BodyText"/>
      </w:pPr>
    </w:p>
    <w:p>
      <w:pPr>
        <w:pStyle w:val="BodyText"/>
        <w:spacing w:before="1"/>
      </w:pPr>
    </w:p>
    <w:p>
      <w:pPr>
        <w:spacing w:before="0"/>
        <w:ind w:left="3998" w:right="3997" w:firstLine="0"/>
        <w:jc w:val="center"/>
        <w:rPr>
          <w:b/>
          <w:sz w:val="20"/>
        </w:rPr>
      </w:pPr>
      <w:r>
        <w:rPr>
          <w:b/>
          <w:sz w:val="20"/>
        </w:rPr>
        <w:t>TÍTULO</w:t>
      </w:r>
      <w:r>
        <w:rPr>
          <w:b/>
          <w:spacing w:val="-8"/>
          <w:sz w:val="20"/>
        </w:rPr>
        <w:t> </w:t>
      </w:r>
      <w:r>
        <w:rPr>
          <w:b/>
          <w:spacing w:val="-2"/>
          <w:sz w:val="20"/>
        </w:rPr>
        <w:t>SEGUNDO</w:t>
      </w:r>
    </w:p>
    <w:p>
      <w:pPr>
        <w:spacing w:before="1"/>
        <w:ind w:left="1462" w:right="1464" w:firstLine="0"/>
        <w:jc w:val="center"/>
        <w:rPr>
          <w:b/>
          <w:sz w:val="20"/>
        </w:rPr>
      </w:pPr>
      <w:r>
        <w:rPr>
          <w:b/>
          <w:sz w:val="20"/>
        </w:rPr>
        <w:t>DE</w:t>
      </w:r>
      <w:r>
        <w:rPr>
          <w:b/>
          <w:spacing w:val="-6"/>
          <w:sz w:val="20"/>
        </w:rPr>
        <w:t> </w:t>
      </w:r>
      <w:r>
        <w:rPr>
          <w:b/>
          <w:sz w:val="20"/>
        </w:rPr>
        <w:t>LAS</w:t>
      </w:r>
      <w:r>
        <w:rPr>
          <w:b/>
          <w:spacing w:val="-5"/>
          <w:sz w:val="20"/>
        </w:rPr>
        <w:t> </w:t>
      </w:r>
      <w:r>
        <w:rPr>
          <w:b/>
          <w:sz w:val="20"/>
        </w:rPr>
        <w:t>REGLAS</w:t>
      </w:r>
      <w:r>
        <w:rPr>
          <w:b/>
          <w:spacing w:val="-5"/>
          <w:sz w:val="20"/>
        </w:rPr>
        <w:t> </w:t>
      </w:r>
      <w:r>
        <w:rPr>
          <w:b/>
          <w:sz w:val="20"/>
        </w:rPr>
        <w:t>GENERALES</w:t>
      </w:r>
      <w:r>
        <w:rPr>
          <w:b/>
          <w:spacing w:val="-3"/>
          <w:sz w:val="20"/>
        </w:rPr>
        <w:t> </w:t>
      </w:r>
      <w:r>
        <w:rPr>
          <w:b/>
          <w:sz w:val="20"/>
        </w:rPr>
        <w:t>DE</w:t>
      </w:r>
      <w:r>
        <w:rPr>
          <w:b/>
          <w:spacing w:val="-4"/>
          <w:sz w:val="20"/>
        </w:rPr>
        <w:t> </w:t>
      </w:r>
      <w:r>
        <w:rPr>
          <w:b/>
          <w:sz w:val="20"/>
        </w:rPr>
        <w:t>LOS</w:t>
      </w:r>
      <w:r>
        <w:rPr>
          <w:b/>
          <w:spacing w:val="-5"/>
          <w:sz w:val="20"/>
        </w:rPr>
        <w:t> </w:t>
      </w:r>
      <w:r>
        <w:rPr>
          <w:b/>
          <w:sz w:val="20"/>
        </w:rPr>
        <w:t>MEDIOS</w:t>
      </w:r>
      <w:r>
        <w:rPr>
          <w:b/>
          <w:spacing w:val="-5"/>
          <w:sz w:val="20"/>
        </w:rPr>
        <w:t> </w:t>
      </w:r>
      <w:r>
        <w:rPr>
          <w:b/>
          <w:sz w:val="20"/>
        </w:rPr>
        <w:t>DE</w:t>
      </w:r>
      <w:r>
        <w:rPr>
          <w:b/>
          <w:spacing w:val="-5"/>
          <w:sz w:val="20"/>
        </w:rPr>
        <w:t> </w:t>
      </w:r>
      <w:r>
        <w:rPr>
          <w:b/>
          <w:spacing w:val="-2"/>
          <w:sz w:val="20"/>
        </w:rPr>
        <w:t>IMPUGNACIÓN</w:t>
      </w:r>
    </w:p>
    <w:p>
      <w:pPr>
        <w:spacing w:after="0"/>
        <w:jc w:val="center"/>
        <w:rPr>
          <w:sz w:val="20"/>
        </w:rPr>
        <w:sectPr>
          <w:pgSz w:w="12250" w:h="15820"/>
          <w:pgMar w:header="0" w:footer="903" w:top="1680" w:bottom="1100" w:left="0" w:right="0"/>
        </w:sectPr>
      </w:pPr>
    </w:p>
    <w:p>
      <w:pPr>
        <w:pStyle w:val="BodyText"/>
        <w:rPr>
          <w:b/>
        </w:rPr>
      </w:pPr>
    </w:p>
    <w:p>
      <w:pPr>
        <w:pStyle w:val="BodyText"/>
        <w:spacing w:before="127"/>
        <w:rPr>
          <w:b/>
        </w:rPr>
      </w:pPr>
    </w:p>
    <w:p>
      <w:pPr>
        <w:spacing w:before="0"/>
        <w:ind w:left="4685" w:right="4680" w:firstLine="871"/>
        <w:jc w:val="left"/>
        <w:rPr>
          <w:b/>
          <w:sz w:val="20"/>
        </w:rPr>
      </w:pPr>
      <w:r>
        <w:rPr>
          <w:b/>
          <w:sz w:val="20"/>
        </w:rPr>
        <w:t>CAPÍTULO I DISPOSICIONES</w:t>
      </w:r>
      <w:r>
        <w:rPr>
          <w:b/>
          <w:spacing w:val="-14"/>
          <w:sz w:val="20"/>
        </w:rPr>
        <w:t> </w:t>
      </w:r>
      <w:r>
        <w:rPr>
          <w:b/>
          <w:sz w:val="20"/>
        </w:rPr>
        <w:t>GENERALES</w:t>
      </w:r>
    </w:p>
    <w:p>
      <w:pPr>
        <w:pStyle w:val="BodyText"/>
        <w:spacing w:before="1"/>
        <w:rPr>
          <w:b/>
        </w:rPr>
      </w:pPr>
    </w:p>
    <w:p>
      <w:pPr>
        <w:pStyle w:val="BodyText"/>
        <w:ind w:left="1418" w:right="1415"/>
        <w:jc w:val="both"/>
      </w:pPr>
      <w:r>
        <w:rPr>
          <w:b/>
        </w:rPr>
        <w:t>Artículo 349. </w:t>
      </w:r>
      <w:r>
        <w:rPr/>
        <w:t>Las disposiciones del presente Título rigen para el trámite, sustanciación y resolución de todos</w:t>
      </w:r>
      <w:r>
        <w:rPr>
          <w:spacing w:val="-1"/>
        </w:rPr>
        <w:t> </w:t>
      </w:r>
      <w:r>
        <w:rPr/>
        <w:t>los</w:t>
      </w:r>
      <w:r>
        <w:rPr>
          <w:spacing w:val="-1"/>
        </w:rPr>
        <w:t> </w:t>
      </w:r>
      <w:r>
        <w:rPr/>
        <w:t>medios de</w:t>
      </w:r>
      <w:r>
        <w:rPr>
          <w:spacing w:val="-3"/>
        </w:rPr>
        <w:t> </w:t>
      </w:r>
      <w:r>
        <w:rPr/>
        <w:t>impugnación,</w:t>
      </w:r>
      <w:r>
        <w:rPr>
          <w:spacing w:val="-1"/>
        </w:rPr>
        <w:t> </w:t>
      </w:r>
      <w:r>
        <w:rPr/>
        <w:t>con excepción de las</w:t>
      </w:r>
      <w:r>
        <w:rPr>
          <w:spacing w:val="-1"/>
        </w:rPr>
        <w:t> </w:t>
      </w:r>
      <w:r>
        <w:rPr/>
        <w:t>reglas</w:t>
      </w:r>
      <w:r>
        <w:rPr>
          <w:spacing w:val="-1"/>
        </w:rPr>
        <w:t> </w:t>
      </w:r>
      <w:r>
        <w:rPr/>
        <w:t>particulares señaladas</w:t>
      </w:r>
      <w:r>
        <w:rPr>
          <w:spacing w:val="-1"/>
        </w:rPr>
        <w:t> </w:t>
      </w:r>
      <w:r>
        <w:rPr/>
        <w:t>expresamente</w:t>
      </w:r>
      <w:r>
        <w:rPr>
          <w:spacing w:val="-2"/>
        </w:rPr>
        <w:t> </w:t>
      </w:r>
      <w:r>
        <w:rPr/>
        <w:t>para cada uno de ellos, en los títulos cuarto, quinto y sexto del presente ordenamiento.</w:t>
      </w:r>
    </w:p>
    <w:p>
      <w:pPr>
        <w:pStyle w:val="BodyText"/>
        <w:spacing w:before="230"/>
        <w:ind w:left="1418" w:right="1417"/>
        <w:jc w:val="both"/>
      </w:pPr>
      <w:r>
        <w:rPr/>
        <w:t>La interposición de todos los medios de impugnación se hará en los términos y con los requisitos</w:t>
      </w:r>
      <w:r>
        <w:rPr>
          <w:spacing w:val="40"/>
        </w:rPr>
        <w:t> </w:t>
      </w:r>
      <w:r>
        <w:rPr/>
        <w:t>previstos por este Código y no suspenderá los efectos de los actos o resoluciones impugnados.</w:t>
      </w:r>
    </w:p>
    <w:p>
      <w:pPr>
        <w:pStyle w:val="BodyText"/>
        <w:spacing w:before="1"/>
      </w:pPr>
    </w:p>
    <w:p>
      <w:pPr>
        <w:pStyle w:val="BodyText"/>
        <w:ind w:left="1418" w:right="1414"/>
        <w:jc w:val="both"/>
      </w:pPr>
      <w:r>
        <w:rPr/>
        <w:t>En</w:t>
      </w:r>
      <w:r>
        <w:rPr>
          <w:spacing w:val="-2"/>
        </w:rPr>
        <w:t> </w:t>
      </w:r>
      <w:r>
        <w:rPr/>
        <w:t>los</w:t>
      </w:r>
      <w:r>
        <w:rPr>
          <w:spacing w:val="-3"/>
        </w:rPr>
        <w:t> </w:t>
      </w:r>
      <w:r>
        <w:rPr/>
        <w:t>casos</w:t>
      </w:r>
      <w:r>
        <w:rPr>
          <w:spacing w:val="-3"/>
        </w:rPr>
        <w:t> </w:t>
      </w:r>
      <w:r>
        <w:rPr/>
        <w:t>de</w:t>
      </w:r>
      <w:r>
        <w:rPr>
          <w:spacing w:val="-2"/>
        </w:rPr>
        <w:t> </w:t>
      </w:r>
      <w:r>
        <w:rPr/>
        <w:t>la</w:t>
      </w:r>
      <w:r>
        <w:rPr>
          <w:spacing w:val="-4"/>
        </w:rPr>
        <w:t> </w:t>
      </w:r>
      <w:r>
        <w:rPr/>
        <w:t>cita</w:t>
      </w:r>
      <w:r>
        <w:rPr>
          <w:spacing w:val="-3"/>
        </w:rPr>
        <w:t> </w:t>
      </w:r>
      <w:r>
        <w:rPr/>
        <w:t>errónea</w:t>
      </w:r>
      <w:r>
        <w:rPr>
          <w:spacing w:val="-2"/>
        </w:rPr>
        <w:t> </w:t>
      </w:r>
      <w:r>
        <w:rPr/>
        <w:t>en</w:t>
      </w:r>
      <w:r>
        <w:rPr>
          <w:spacing w:val="-1"/>
        </w:rPr>
        <w:t> </w:t>
      </w:r>
      <w:r>
        <w:rPr/>
        <w:t>la</w:t>
      </w:r>
      <w:r>
        <w:rPr>
          <w:spacing w:val="-2"/>
        </w:rPr>
        <w:t> </w:t>
      </w:r>
      <w:r>
        <w:rPr/>
        <w:t>denominación</w:t>
      </w:r>
      <w:r>
        <w:rPr>
          <w:spacing w:val="-2"/>
        </w:rPr>
        <w:t> </w:t>
      </w:r>
      <w:r>
        <w:rPr/>
        <w:t>del</w:t>
      </w:r>
      <w:r>
        <w:rPr>
          <w:spacing w:val="-3"/>
        </w:rPr>
        <w:t> </w:t>
      </w:r>
      <w:r>
        <w:rPr/>
        <w:t>medio</w:t>
      </w:r>
      <w:r>
        <w:rPr>
          <w:spacing w:val="-2"/>
        </w:rPr>
        <w:t> </w:t>
      </w:r>
      <w:r>
        <w:rPr/>
        <w:t>de</w:t>
      </w:r>
      <w:r>
        <w:rPr>
          <w:spacing w:val="-2"/>
        </w:rPr>
        <w:t> </w:t>
      </w:r>
      <w:r>
        <w:rPr/>
        <w:t>impugnación o</w:t>
      </w:r>
      <w:r>
        <w:rPr>
          <w:spacing w:val="-4"/>
        </w:rPr>
        <w:t> </w:t>
      </w:r>
      <w:r>
        <w:rPr/>
        <w:t>señalamiento</w:t>
      </w:r>
      <w:r>
        <w:rPr>
          <w:spacing w:val="-3"/>
        </w:rPr>
        <w:t> </w:t>
      </w:r>
      <w:r>
        <w:rPr/>
        <w:t>equivocado de los preceptos legales aplicables o violados, el Tribunal Electoral y el Consejo General del Instituto Estatal Electoral deberán resolver los medios de impugnación, tomando en consideración los preceptos que debieron ser invocados o los que resulten aplicables al caso concreto.</w:t>
      </w:r>
    </w:p>
    <w:p>
      <w:pPr>
        <w:pStyle w:val="BodyText"/>
      </w:pPr>
    </w:p>
    <w:p>
      <w:pPr>
        <w:pStyle w:val="BodyText"/>
        <w:ind w:left="1418" w:right="1415"/>
        <w:jc w:val="both"/>
      </w:pPr>
      <w:r>
        <w:rPr/>
        <w:t>Cuando un Órgano Electoral o Autoridad Responsable que reciba un medio de impugnación por el cual</w:t>
      </w:r>
      <w:r>
        <w:rPr>
          <w:spacing w:val="80"/>
        </w:rPr>
        <w:t> </w:t>
      </w:r>
      <w:r>
        <w:rPr/>
        <w:t>se pretenda combatir un acto o resolución que no es competente para tramitarlo o resolverlo, lo remitirá de inmediato, sin trámite adicional alguno a la Autoridad que sea competente para tramitarlo.</w:t>
      </w:r>
    </w:p>
    <w:p>
      <w:pPr>
        <w:pStyle w:val="BodyText"/>
        <w:spacing w:before="229"/>
        <w:ind w:left="1418" w:right="1413"/>
        <w:jc w:val="both"/>
      </w:pPr>
      <w:r>
        <w:rPr/>
        <w:t>El Tribunal Electoral, conforme a las disposiciones de la Constitución Política del Estado de Hidalgo y del presente ordenamiento, gozará de</w:t>
      </w:r>
      <w:r>
        <w:rPr>
          <w:spacing w:val="40"/>
        </w:rPr>
        <w:t> </w:t>
      </w:r>
      <w:r>
        <w:rPr/>
        <w:t>personalidad jurídica propia, autonomía</w:t>
      </w:r>
      <w:r>
        <w:rPr>
          <w:spacing w:val="40"/>
        </w:rPr>
        <w:t> </w:t>
      </w:r>
      <w:r>
        <w:rPr/>
        <w:t>e independencia y resolverá los asuntos de su competencia con plenitud de jurisdicción.</w:t>
      </w:r>
    </w:p>
    <w:p>
      <w:pPr>
        <w:pStyle w:val="BodyText"/>
      </w:pPr>
    </w:p>
    <w:p>
      <w:pPr>
        <w:pStyle w:val="BodyText"/>
        <w:ind w:left="1418" w:right="1415"/>
        <w:jc w:val="both"/>
      </w:pPr>
      <w:r>
        <w:rPr/>
        <w:t>Sin perjuicio de lo dispuesto por el artículo 105 de la Constitución Política de los Estados Unidos Mexicanos, el Pleno del Tribunal Electoral, en ejercicio de sus funciones jurisdiccionales, podrán resolver la no aplicación de leyes sobre la materia electoral contrarias a la propia Constitución. Las resoluciones que se dicten en el ejercicio de esta facultad se limitarán al caso concreto sobre el que verse el juicio. En tales casos la Sala Superior del Tribunal Electoral informará a la Suprema Corte de Justicia de la Nación.</w:t>
      </w:r>
    </w:p>
    <w:p>
      <w:pPr>
        <w:pStyle w:val="BodyText"/>
      </w:pPr>
    </w:p>
    <w:p>
      <w:pPr>
        <w:pStyle w:val="BodyText"/>
      </w:pPr>
    </w:p>
    <w:p>
      <w:pPr>
        <w:spacing w:before="1"/>
        <w:ind w:left="3997" w:right="3997" w:firstLine="0"/>
        <w:jc w:val="center"/>
        <w:rPr>
          <w:b/>
          <w:sz w:val="20"/>
        </w:rPr>
      </w:pPr>
      <w:r>
        <w:rPr>
          <w:b/>
          <w:sz w:val="20"/>
        </w:rPr>
        <w:t>CAPÍTULO</w:t>
      </w:r>
      <w:r>
        <w:rPr>
          <w:b/>
          <w:spacing w:val="-12"/>
          <w:sz w:val="20"/>
        </w:rPr>
        <w:t> </w:t>
      </w:r>
      <w:r>
        <w:rPr>
          <w:b/>
          <w:spacing w:val="-5"/>
          <w:sz w:val="20"/>
        </w:rPr>
        <w:t>II</w:t>
      </w:r>
    </w:p>
    <w:p>
      <w:pPr>
        <w:spacing w:before="0"/>
        <w:ind w:left="3997" w:right="3998" w:firstLine="0"/>
        <w:jc w:val="center"/>
        <w:rPr>
          <w:b/>
          <w:sz w:val="20"/>
        </w:rPr>
      </w:pPr>
      <w:r>
        <w:rPr>
          <w:b/>
          <w:sz w:val="20"/>
        </w:rPr>
        <w:t>DE</w:t>
      </w:r>
      <w:r>
        <w:rPr>
          <w:b/>
          <w:spacing w:val="-5"/>
          <w:sz w:val="20"/>
        </w:rPr>
        <w:t> </w:t>
      </w:r>
      <w:r>
        <w:rPr>
          <w:b/>
          <w:sz w:val="20"/>
        </w:rPr>
        <w:t>LOS</w:t>
      </w:r>
      <w:r>
        <w:rPr>
          <w:b/>
          <w:spacing w:val="-2"/>
          <w:sz w:val="20"/>
        </w:rPr>
        <w:t> </w:t>
      </w:r>
      <w:r>
        <w:rPr>
          <w:b/>
          <w:sz w:val="20"/>
        </w:rPr>
        <w:t>PLAZOS</w:t>
      </w:r>
      <w:r>
        <w:rPr>
          <w:b/>
          <w:spacing w:val="-2"/>
          <w:sz w:val="20"/>
        </w:rPr>
        <w:t> </w:t>
      </w:r>
      <w:r>
        <w:rPr>
          <w:b/>
          <w:sz w:val="20"/>
        </w:rPr>
        <w:t>Y</w:t>
      </w:r>
      <w:r>
        <w:rPr>
          <w:b/>
          <w:spacing w:val="-5"/>
          <w:sz w:val="20"/>
        </w:rPr>
        <w:t> </w:t>
      </w:r>
      <w:r>
        <w:rPr>
          <w:b/>
          <w:sz w:val="20"/>
        </w:rPr>
        <w:t>DE</w:t>
      </w:r>
      <w:r>
        <w:rPr>
          <w:b/>
          <w:spacing w:val="-5"/>
          <w:sz w:val="20"/>
        </w:rPr>
        <w:t> </w:t>
      </w:r>
      <w:r>
        <w:rPr>
          <w:b/>
          <w:sz w:val="20"/>
        </w:rPr>
        <w:t>LOS</w:t>
      </w:r>
      <w:r>
        <w:rPr>
          <w:b/>
          <w:spacing w:val="-4"/>
          <w:sz w:val="20"/>
        </w:rPr>
        <w:t> </w:t>
      </w:r>
      <w:r>
        <w:rPr>
          <w:b/>
          <w:spacing w:val="-2"/>
          <w:sz w:val="20"/>
        </w:rPr>
        <w:t>TÉRMINOS</w:t>
      </w:r>
    </w:p>
    <w:p>
      <w:pPr>
        <w:pStyle w:val="BodyText"/>
        <w:spacing w:before="1"/>
        <w:rPr>
          <w:b/>
        </w:rPr>
      </w:pPr>
    </w:p>
    <w:p>
      <w:pPr>
        <w:pStyle w:val="BodyText"/>
        <w:ind w:left="1418" w:right="1416"/>
        <w:jc w:val="both"/>
      </w:pPr>
      <w:r>
        <w:rPr>
          <w:b/>
        </w:rPr>
        <w:t>Artículo 350. </w:t>
      </w:r>
      <w:r>
        <w:rPr/>
        <w:t>Durante los Procesos Electorales todos los días y horas son hábiles. Los plazos se computarán de momento a momento y si están señalados por días, éstos se considerarán de veinticuatro </w:t>
      </w:r>
      <w:r>
        <w:rPr>
          <w:spacing w:val="-2"/>
        </w:rPr>
        <w:t>horas.</w:t>
      </w:r>
    </w:p>
    <w:p>
      <w:pPr>
        <w:pStyle w:val="BodyText"/>
        <w:spacing w:before="229"/>
        <w:ind w:left="1418" w:right="1413"/>
        <w:jc w:val="both"/>
      </w:pPr>
      <w:r>
        <w:rPr/>
        <w:t>Cuando la vulneración reclamada en el medio de impugnación respectivo se produzca entre dos</w:t>
      </w:r>
      <w:r>
        <w:rPr>
          <w:spacing w:val="40"/>
        </w:rPr>
        <w:t> </w:t>
      </w:r>
      <w:r>
        <w:rPr/>
        <w:t>Procesos Electorales, el cómputo de los plazos se hará contando solamente los días hábiles, debiendo entenderse como tales todos los días a excepción de los sábados, domingos y los inhábiles en términos de Ley.</w:t>
      </w:r>
    </w:p>
    <w:p>
      <w:pPr>
        <w:pStyle w:val="BodyText"/>
      </w:pPr>
    </w:p>
    <w:p>
      <w:pPr>
        <w:pStyle w:val="BodyText"/>
        <w:ind w:left="1418" w:right="1413"/>
        <w:jc w:val="both"/>
      </w:pPr>
      <w:r>
        <w:rPr>
          <w:b/>
        </w:rPr>
        <w:t>Artículo 351. </w:t>
      </w:r>
      <w:r>
        <w:rPr/>
        <w:t>Los medios de impugnación previstos en este Código deberán presentarse dentro de los cuatro días contados a partir del</w:t>
      </w:r>
      <w:r>
        <w:rPr>
          <w:spacing w:val="-1"/>
        </w:rPr>
        <w:t> </w:t>
      </w:r>
      <w:r>
        <w:rPr/>
        <w:t>día</w:t>
      </w:r>
      <w:r>
        <w:rPr>
          <w:spacing w:val="-1"/>
        </w:rPr>
        <w:t> </w:t>
      </w:r>
      <w:r>
        <w:rPr/>
        <w:t>siguiente a aquél en que se tenga conocimiento</w:t>
      </w:r>
      <w:r>
        <w:rPr>
          <w:spacing w:val="-1"/>
        </w:rPr>
        <w:t> </w:t>
      </w:r>
      <w:r>
        <w:rPr/>
        <w:t>del</w:t>
      </w:r>
      <w:r>
        <w:rPr>
          <w:spacing w:val="-1"/>
        </w:rPr>
        <w:t> </w:t>
      </w:r>
      <w:r>
        <w:rPr/>
        <w:t>acto o resolución impugnado, o se hubiese notificado de conformidad con la ley aplicable.</w:t>
      </w:r>
    </w:p>
    <w:p>
      <w:pPr>
        <w:pStyle w:val="BodyText"/>
      </w:pPr>
    </w:p>
    <w:p>
      <w:pPr>
        <w:pStyle w:val="BodyText"/>
      </w:pPr>
    </w:p>
    <w:p>
      <w:pPr>
        <w:spacing w:before="0"/>
        <w:ind w:left="3997" w:right="3997" w:firstLine="0"/>
        <w:jc w:val="center"/>
        <w:rPr>
          <w:b/>
          <w:sz w:val="20"/>
        </w:rPr>
      </w:pPr>
      <w:r>
        <w:rPr>
          <w:b/>
          <w:sz w:val="20"/>
        </w:rPr>
        <w:t>CAPÍTULO</w:t>
      </w:r>
      <w:r>
        <w:rPr>
          <w:b/>
          <w:spacing w:val="-12"/>
          <w:sz w:val="20"/>
        </w:rPr>
        <w:t> </w:t>
      </w:r>
      <w:r>
        <w:rPr>
          <w:b/>
          <w:spacing w:val="-5"/>
          <w:sz w:val="20"/>
        </w:rPr>
        <w:t>III</w:t>
      </w:r>
    </w:p>
    <w:p>
      <w:pPr>
        <w:spacing w:before="1"/>
        <w:ind w:left="1462" w:right="1462" w:firstLine="0"/>
        <w:jc w:val="center"/>
        <w:rPr>
          <w:b/>
          <w:sz w:val="20"/>
        </w:rPr>
      </w:pPr>
      <w:r>
        <w:rPr>
          <w:b/>
          <w:sz w:val="20"/>
        </w:rPr>
        <w:t>REQUISITOS</w:t>
      </w:r>
      <w:r>
        <w:rPr>
          <w:b/>
          <w:spacing w:val="-7"/>
          <w:sz w:val="20"/>
        </w:rPr>
        <w:t> </w:t>
      </w:r>
      <w:r>
        <w:rPr>
          <w:b/>
          <w:sz w:val="20"/>
        </w:rPr>
        <w:t>GENERALES</w:t>
      </w:r>
      <w:r>
        <w:rPr>
          <w:b/>
          <w:spacing w:val="-6"/>
          <w:sz w:val="20"/>
        </w:rPr>
        <w:t> </w:t>
      </w:r>
      <w:r>
        <w:rPr>
          <w:b/>
          <w:sz w:val="20"/>
        </w:rPr>
        <w:t>DE</w:t>
      </w:r>
      <w:r>
        <w:rPr>
          <w:b/>
          <w:spacing w:val="-6"/>
          <w:sz w:val="20"/>
        </w:rPr>
        <w:t> </w:t>
      </w:r>
      <w:r>
        <w:rPr>
          <w:b/>
          <w:sz w:val="20"/>
        </w:rPr>
        <w:t>LOS</w:t>
      </w:r>
      <w:r>
        <w:rPr>
          <w:b/>
          <w:spacing w:val="-4"/>
          <w:sz w:val="20"/>
        </w:rPr>
        <w:t> </w:t>
      </w:r>
      <w:r>
        <w:rPr>
          <w:b/>
          <w:sz w:val="20"/>
        </w:rPr>
        <w:t>MEDIOS</w:t>
      </w:r>
      <w:r>
        <w:rPr>
          <w:b/>
          <w:spacing w:val="-6"/>
          <w:sz w:val="20"/>
        </w:rPr>
        <w:t> </w:t>
      </w:r>
      <w:r>
        <w:rPr>
          <w:b/>
          <w:sz w:val="20"/>
        </w:rPr>
        <w:t>DE</w:t>
      </w:r>
      <w:r>
        <w:rPr>
          <w:b/>
          <w:spacing w:val="-6"/>
          <w:sz w:val="20"/>
        </w:rPr>
        <w:t> </w:t>
      </w:r>
      <w:r>
        <w:rPr>
          <w:b/>
          <w:spacing w:val="-2"/>
          <w:sz w:val="20"/>
        </w:rPr>
        <w:t>IMPUGNACIÓN</w:t>
      </w:r>
    </w:p>
    <w:p>
      <w:pPr>
        <w:pStyle w:val="BodyText"/>
        <w:rPr>
          <w:b/>
        </w:rPr>
      </w:pPr>
    </w:p>
    <w:p>
      <w:pPr>
        <w:pStyle w:val="BodyText"/>
        <w:ind w:left="1418" w:right="1419"/>
        <w:jc w:val="both"/>
      </w:pPr>
      <w:r>
        <w:rPr>
          <w:b/>
        </w:rPr>
        <w:t>Artículo 352. </w:t>
      </w:r>
      <w:r>
        <w:rPr/>
        <w:t>Los Medios de Impugnación deberán presentarse por escrito, debiendo cumplir con los requisitos siguientes:</w:t>
      </w:r>
    </w:p>
    <w:p>
      <w:pPr>
        <w:spacing w:after="0"/>
        <w:jc w:val="both"/>
        <w:sectPr>
          <w:pgSz w:w="12250" w:h="15820"/>
          <w:pgMar w:header="0" w:footer="903" w:top="1680" w:bottom="1100" w:left="0" w:right="0"/>
        </w:sectPr>
      </w:pPr>
    </w:p>
    <w:p>
      <w:pPr>
        <w:pStyle w:val="BodyText"/>
        <w:spacing w:before="129"/>
      </w:pPr>
    </w:p>
    <w:p>
      <w:pPr>
        <w:pStyle w:val="ListParagraph"/>
        <w:numPr>
          <w:ilvl w:val="0"/>
          <w:numId w:val="133"/>
        </w:numPr>
        <w:tabs>
          <w:tab w:pos="1985" w:val="left" w:leader="none"/>
        </w:tabs>
        <w:spacing w:line="240" w:lineRule="auto" w:before="0" w:after="0"/>
        <w:ind w:left="1418" w:right="1417" w:firstLine="0"/>
        <w:jc w:val="left"/>
        <w:rPr>
          <w:sz w:val="20"/>
        </w:rPr>
      </w:pPr>
      <w:r>
        <w:rPr>
          <w:sz w:val="20"/>
        </w:rPr>
        <w:t>Serán</w:t>
      </w:r>
      <w:r>
        <w:rPr>
          <w:spacing w:val="40"/>
          <w:sz w:val="20"/>
        </w:rPr>
        <w:t> </w:t>
      </w:r>
      <w:r>
        <w:rPr>
          <w:sz w:val="20"/>
        </w:rPr>
        <w:t>interpuestos</w:t>
      </w:r>
      <w:r>
        <w:rPr>
          <w:spacing w:val="40"/>
          <w:sz w:val="20"/>
        </w:rPr>
        <w:t> </w:t>
      </w:r>
      <w:r>
        <w:rPr>
          <w:sz w:val="20"/>
        </w:rPr>
        <w:t>por</w:t>
      </w:r>
      <w:r>
        <w:rPr>
          <w:spacing w:val="40"/>
          <w:sz w:val="20"/>
        </w:rPr>
        <w:t> </w:t>
      </w:r>
      <w:r>
        <w:rPr>
          <w:sz w:val="20"/>
        </w:rPr>
        <w:t>triplicado</w:t>
      </w:r>
      <w:r>
        <w:rPr>
          <w:spacing w:val="40"/>
          <w:sz w:val="20"/>
        </w:rPr>
        <w:t> </w:t>
      </w:r>
      <w:r>
        <w:rPr>
          <w:sz w:val="20"/>
        </w:rPr>
        <w:t>y</w:t>
      </w:r>
      <w:r>
        <w:rPr>
          <w:spacing w:val="40"/>
          <w:sz w:val="20"/>
        </w:rPr>
        <w:t> </w:t>
      </w:r>
      <w:r>
        <w:rPr>
          <w:sz w:val="20"/>
        </w:rPr>
        <w:t>ante</w:t>
      </w:r>
      <w:r>
        <w:rPr>
          <w:spacing w:val="40"/>
          <w:sz w:val="20"/>
        </w:rPr>
        <w:t> </w:t>
      </w:r>
      <w:r>
        <w:rPr>
          <w:sz w:val="20"/>
        </w:rPr>
        <w:t>la</w:t>
      </w:r>
      <w:r>
        <w:rPr>
          <w:spacing w:val="40"/>
          <w:sz w:val="20"/>
        </w:rPr>
        <w:t> </w:t>
      </w:r>
      <w:r>
        <w:rPr>
          <w:sz w:val="20"/>
        </w:rPr>
        <w:t>Autoridad</w:t>
      </w:r>
      <w:r>
        <w:rPr>
          <w:spacing w:val="40"/>
          <w:sz w:val="20"/>
        </w:rPr>
        <w:t> </w:t>
      </w:r>
      <w:r>
        <w:rPr>
          <w:sz w:val="20"/>
        </w:rPr>
        <w:t>señalada</w:t>
      </w:r>
      <w:r>
        <w:rPr>
          <w:spacing w:val="40"/>
          <w:sz w:val="20"/>
        </w:rPr>
        <w:t> </w:t>
      </w:r>
      <w:r>
        <w:rPr>
          <w:sz w:val="20"/>
        </w:rPr>
        <w:t>como</w:t>
      </w:r>
      <w:r>
        <w:rPr>
          <w:spacing w:val="40"/>
          <w:sz w:val="20"/>
        </w:rPr>
        <w:t> </w:t>
      </w:r>
      <w:r>
        <w:rPr>
          <w:sz w:val="20"/>
        </w:rPr>
        <w:t>responsable</w:t>
      </w:r>
      <w:r>
        <w:rPr>
          <w:spacing w:val="40"/>
          <w:sz w:val="20"/>
        </w:rPr>
        <w:t> </w:t>
      </w:r>
      <w:r>
        <w:rPr>
          <w:sz w:val="20"/>
        </w:rPr>
        <w:t>del</w:t>
      </w:r>
      <w:r>
        <w:rPr>
          <w:spacing w:val="40"/>
          <w:sz w:val="20"/>
        </w:rPr>
        <w:t> </w:t>
      </w:r>
      <w:r>
        <w:rPr>
          <w:sz w:val="20"/>
        </w:rPr>
        <w:t>acto</w:t>
      </w:r>
      <w:r>
        <w:rPr>
          <w:spacing w:val="40"/>
          <w:sz w:val="20"/>
        </w:rPr>
        <w:t> </w:t>
      </w:r>
      <w:r>
        <w:rPr>
          <w:sz w:val="20"/>
        </w:rPr>
        <w:t>o resolución impugnados;</w:t>
      </w:r>
    </w:p>
    <w:p>
      <w:pPr>
        <w:pStyle w:val="ListParagraph"/>
        <w:numPr>
          <w:ilvl w:val="0"/>
          <w:numId w:val="133"/>
        </w:numPr>
        <w:tabs>
          <w:tab w:pos="1985" w:val="left" w:leader="none"/>
        </w:tabs>
        <w:spacing w:line="240" w:lineRule="auto" w:before="229" w:after="0"/>
        <w:ind w:left="1985" w:right="0" w:hanging="567"/>
        <w:jc w:val="left"/>
        <w:rPr>
          <w:sz w:val="20"/>
        </w:rPr>
      </w:pPr>
      <w:r>
        <w:rPr>
          <w:sz w:val="20"/>
        </w:rPr>
        <w:t>Hacer</w:t>
      </w:r>
      <w:r>
        <w:rPr>
          <w:spacing w:val="-5"/>
          <w:sz w:val="20"/>
        </w:rPr>
        <w:t> </w:t>
      </w:r>
      <w:r>
        <w:rPr>
          <w:sz w:val="20"/>
        </w:rPr>
        <w:t>constar</w:t>
      </w:r>
      <w:r>
        <w:rPr>
          <w:spacing w:val="-4"/>
          <w:sz w:val="20"/>
        </w:rPr>
        <w:t> </w:t>
      </w:r>
      <w:r>
        <w:rPr>
          <w:sz w:val="20"/>
        </w:rPr>
        <w:t>el</w:t>
      </w:r>
      <w:r>
        <w:rPr>
          <w:spacing w:val="-6"/>
          <w:sz w:val="20"/>
        </w:rPr>
        <w:t> </w:t>
      </w:r>
      <w:r>
        <w:rPr>
          <w:sz w:val="20"/>
        </w:rPr>
        <w:t>nombre</w:t>
      </w:r>
      <w:r>
        <w:rPr>
          <w:spacing w:val="-4"/>
          <w:sz w:val="20"/>
        </w:rPr>
        <w:t> </w:t>
      </w:r>
      <w:r>
        <w:rPr>
          <w:sz w:val="20"/>
        </w:rPr>
        <w:t>del</w:t>
      </w:r>
      <w:r>
        <w:rPr>
          <w:spacing w:val="-6"/>
          <w:sz w:val="20"/>
        </w:rPr>
        <w:t> </w:t>
      </w:r>
      <w:r>
        <w:rPr>
          <w:spacing w:val="-2"/>
          <w:sz w:val="20"/>
        </w:rPr>
        <w:t>actor;</w:t>
      </w:r>
    </w:p>
    <w:p>
      <w:pPr>
        <w:pStyle w:val="BodyText"/>
        <w:spacing w:before="1"/>
      </w:pPr>
    </w:p>
    <w:p>
      <w:pPr>
        <w:pStyle w:val="ListParagraph"/>
        <w:numPr>
          <w:ilvl w:val="0"/>
          <w:numId w:val="133"/>
        </w:numPr>
        <w:tabs>
          <w:tab w:pos="1985" w:val="left" w:leader="none"/>
        </w:tabs>
        <w:spacing w:line="240" w:lineRule="auto" w:before="0" w:after="0"/>
        <w:ind w:left="1985" w:right="0" w:hanging="567"/>
        <w:jc w:val="left"/>
        <w:rPr>
          <w:sz w:val="20"/>
        </w:rPr>
      </w:pPr>
      <w:r>
        <w:rPr>
          <w:sz w:val="20"/>
        </w:rPr>
        <w:t>Señalar</w:t>
      </w:r>
      <w:r>
        <w:rPr>
          <w:spacing w:val="-7"/>
          <w:sz w:val="20"/>
        </w:rPr>
        <w:t> </w:t>
      </w:r>
      <w:r>
        <w:rPr>
          <w:sz w:val="20"/>
        </w:rPr>
        <w:t>domicilio</w:t>
      </w:r>
      <w:r>
        <w:rPr>
          <w:spacing w:val="-6"/>
          <w:sz w:val="20"/>
        </w:rPr>
        <w:t> </w:t>
      </w:r>
      <w:r>
        <w:rPr>
          <w:sz w:val="20"/>
        </w:rPr>
        <w:t>para</w:t>
      </w:r>
      <w:r>
        <w:rPr>
          <w:spacing w:val="-6"/>
          <w:sz w:val="20"/>
        </w:rPr>
        <w:t> </w:t>
      </w:r>
      <w:r>
        <w:rPr>
          <w:sz w:val="20"/>
        </w:rPr>
        <w:t>oír</w:t>
      </w:r>
      <w:r>
        <w:rPr>
          <w:spacing w:val="-6"/>
          <w:sz w:val="20"/>
        </w:rPr>
        <w:t> </w:t>
      </w:r>
      <w:r>
        <w:rPr>
          <w:sz w:val="20"/>
        </w:rPr>
        <w:t>y</w:t>
      </w:r>
      <w:r>
        <w:rPr>
          <w:spacing w:val="-3"/>
          <w:sz w:val="20"/>
        </w:rPr>
        <w:t> </w:t>
      </w:r>
      <w:r>
        <w:rPr>
          <w:sz w:val="20"/>
        </w:rPr>
        <w:t>recibir</w:t>
      </w:r>
      <w:r>
        <w:rPr>
          <w:spacing w:val="-4"/>
          <w:sz w:val="20"/>
        </w:rPr>
        <w:t> </w:t>
      </w:r>
      <w:r>
        <w:rPr>
          <w:spacing w:val="-2"/>
          <w:sz w:val="20"/>
        </w:rPr>
        <w:t>notificaciones;</w:t>
      </w:r>
    </w:p>
    <w:p>
      <w:pPr>
        <w:pStyle w:val="ListParagraph"/>
        <w:numPr>
          <w:ilvl w:val="0"/>
          <w:numId w:val="133"/>
        </w:numPr>
        <w:tabs>
          <w:tab w:pos="1985" w:val="left" w:leader="none"/>
        </w:tabs>
        <w:spacing w:line="240" w:lineRule="auto" w:before="228" w:after="0"/>
        <w:ind w:left="1985" w:right="0" w:hanging="567"/>
        <w:jc w:val="left"/>
        <w:rPr>
          <w:sz w:val="20"/>
        </w:rPr>
      </w:pPr>
      <w:r>
        <w:rPr>
          <w:sz w:val="20"/>
        </w:rPr>
        <w:t>Acompañar</w:t>
      </w:r>
      <w:r>
        <w:rPr>
          <w:spacing w:val="-5"/>
          <w:sz w:val="20"/>
        </w:rPr>
        <w:t> </w:t>
      </w:r>
      <w:r>
        <w:rPr>
          <w:sz w:val="20"/>
        </w:rPr>
        <w:t>el</w:t>
      </w:r>
      <w:r>
        <w:rPr>
          <w:spacing w:val="-6"/>
          <w:sz w:val="20"/>
        </w:rPr>
        <w:t> </w:t>
      </w:r>
      <w:r>
        <w:rPr>
          <w:sz w:val="20"/>
        </w:rPr>
        <w:t>o</w:t>
      </w:r>
      <w:r>
        <w:rPr>
          <w:spacing w:val="-8"/>
          <w:sz w:val="20"/>
        </w:rPr>
        <w:t> </w:t>
      </w:r>
      <w:r>
        <w:rPr>
          <w:sz w:val="20"/>
        </w:rPr>
        <w:t>los</w:t>
      </w:r>
      <w:r>
        <w:rPr>
          <w:spacing w:val="-6"/>
          <w:sz w:val="20"/>
        </w:rPr>
        <w:t> </w:t>
      </w:r>
      <w:r>
        <w:rPr>
          <w:sz w:val="20"/>
        </w:rPr>
        <w:t>documentos</w:t>
      </w:r>
      <w:r>
        <w:rPr>
          <w:spacing w:val="-6"/>
          <w:sz w:val="20"/>
        </w:rPr>
        <w:t> </w:t>
      </w:r>
      <w:r>
        <w:rPr>
          <w:sz w:val="20"/>
        </w:rPr>
        <w:t>que</w:t>
      </w:r>
      <w:r>
        <w:rPr>
          <w:spacing w:val="-7"/>
          <w:sz w:val="20"/>
        </w:rPr>
        <w:t> </w:t>
      </w:r>
      <w:r>
        <w:rPr>
          <w:sz w:val="20"/>
        </w:rPr>
        <w:t>sean</w:t>
      </w:r>
      <w:r>
        <w:rPr>
          <w:spacing w:val="-8"/>
          <w:sz w:val="20"/>
        </w:rPr>
        <w:t> </w:t>
      </w:r>
      <w:r>
        <w:rPr>
          <w:sz w:val="20"/>
        </w:rPr>
        <w:t>necesarios</w:t>
      </w:r>
      <w:r>
        <w:rPr>
          <w:spacing w:val="-2"/>
          <w:sz w:val="20"/>
        </w:rPr>
        <w:t> </w:t>
      </w:r>
      <w:r>
        <w:rPr>
          <w:sz w:val="20"/>
        </w:rPr>
        <w:t>para</w:t>
      </w:r>
      <w:r>
        <w:rPr>
          <w:spacing w:val="-8"/>
          <w:sz w:val="20"/>
        </w:rPr>
        <w:t> </w:t>
      </w:r>
      <w:r>
        <w:rPr>
          <w:sz w:val="20"/>
        </w:rPr>
        <w:t>acreditar</w:t>
      </w:r>
      <w:r>
        <w:rPr>
          <w:spacing w:val="-4"/>
          <w:sz w:val="20"/>
        </w:rPr>
        <w:t> </w:t>
      </w:r>
      <w:r>
        <w:rPr>
          <w:sz w:val="20"/>
        </w:rPr>
        <w:t>la</w:t>
      </w:r>
      <w:r>
        <w:rPr>
          <w:spacing w:val="-5"/>
          <w:sz w:val="20"/>
        </w:rPr>
        <w:t> </w:t>
      </w:r>
      <w:r>
        <w:rPr>
          <w:sz w:val="20"/>
        </w:rPr>
        <w:t>personería</w:t>
      </w:r>
      <w:r>
        <w:rPr>
          <w:spacing w:val="-8"/>
          <w:sz w:val="20"/>
        </w:rPr>
        <w:t> </w:t>
      </w:r>
      <w:r>
        <w:rPr>
          <w:sz w:val="20"/>
        </w:rPr>
        <w:t>del</w:t>
      </w:r>
      <w:r>
        <w:rPr>
          <w:spacing w:val="-8"/>
          <w:sz w:val="20"/>
        </w:rPr>
        <w:t> </w:t>
      </w:r>
      <w:r>
        <w:rPr>
          <w:spacing w:val="-2"/>
          <w:sz w:val="20"/>
        </w:rPr>
        <w:t>promovente;</w:t>
      </w:r>
    </w:p>
    <w:p>
      <w:pPr>
        <w:pStyle w:val="BodyText"/>
        <w:spacing w:before="1"/>
      </w:pPr>
    </w:p>
    <w:p>
      <w:pPr>
        <w:pStyle w:val="ListParagraph"/>
        <w:numPr>
          <w:ilvl w:val="0"/>
          <w:numId w:val="133"/>
        </w:numPr>
        <w:tabs>
          <w:tab w:pos="1985" w:val="left" w:leader="none"/>
        </w:tabs>
        <w:spacing w:line="240" w:lineRule="auto" w:before="0" w:after="0"/>
        <w:ind w:left="1985" w:right="0" w:hanging="567"/>
        <w:jc w:val="left"/>
        <w:rPr>
          <w:sz w:val="20"/>
        </w:rPr>
      </w:pPr>
      <w:r>
        <w:rPr>
          <w:sz w:val="20"/>
        </w:rPr>
        <w:t>Señalar</w:t>
      </w:r>
      <w:r>
        <w:rPr>
          <w:spacing w:val="44"/>
          <w:sz w:val="20"/>
        </w:rPr>
        <w:t> </w:t>
      </w:r>
      <w:r>
        <w:rPr>
          <w:sz w:val="20"/>
        </w:rPr>
        <w:t>el</w:t>
      </w:r>
      <w:r>
        <w:rPr>
          <w:spacing w:val="-4"/>
          <w:sz w:val="20"/>
        </w:rPr>
        <w:t> </w:t>
      </w:r>
      <w:r>
        <w:rPr>
          <w:sz w:val="20"/>
        </w:rPr>
        <w:t>medio</w:t>
      </w:r>
      <w:r>
        <w:rPr>
          <w:spacing w:val="-6"/>
          <w:sz w:val="20"/>
        </w:rPr>
        <w:t> </w:t>
      </w:r>
      <w:r>
        <w:rPr>
          <w:sz w:val="20"/>
        </w:rPr>
        <w:t>de</w:t>
      </w:r>
      <w:r>
        <w:rPr>
          <w:spacing w:val="-4"/>
          <w:sz w:val="20"/>
        </w:rPr>
        <w:t> </w:t>
      </w:r>
      <w:r>
        <w:rPr>
          <w:sz w:val="20"/>
        </w:rPr>
        <w:t>impugnación</w:t>
      </w:r>
      <w:r>
        <w:rPr>
          <w:spacing w:val="-5"/>
          <w:sz w:val="20"/>
        </w:rPr>
        <w:t> </w:t>
      </w:r>
      <w:r>
        <w:rPr>
          <w:sz w:val="20"/>
        </w:rPr>
        <w:t>que</w:t>
      </w:r>
      <w:r>
        <w:rPr>
          <w:spacing w:val="-6"/>
          <w:sz w:val="20"/>
        </w:rPr>
        <w:t> </w:t>
      </w:r>
      <w:r>
        <w:rPr>
          <w:sz w:val="20"/>
        </w:rPr>
        <w:t>hace</w:t>
      </w:r>
      <w:r>
        <w:rPr>
          <w:spacing w:val="-6"/>
          <w:sz w:val="20"/>
        </w:rPr>
        <w:t> </w:t>
      </w:r>
      <w:r>
        <w:rPr>
          <w:spacing w:val="-2"/>
          <w:sz w:val="20"/>
        </w:rPr>
        <w:t>valer;</w:t>
      </w:r>
    </w:p>
    <w:p>
      <w:pPr>
        <w:pStyle w:val="BodyText"/>
        <w:spacing w:before="1"/>
      </w:pPr>
    </w:p>
    <w:p>
      <w:pPr>
        <w:pStyle w:val="ListParagraph"/>
        <w:numPr>
          <w:ilvl w:val="0"/>
          <w:numId w:val="133"/>
        </w:numPr>
        <w:tabs>
          <w:tab w:pos="1985" w:val="left" w:leader="none"/>
        </w:tabs>
        <w:spacing w:line="240" w:lineRule="auto" w:before="0" w:after="0"/>
        <w:ind w:left="1985" w:right="0" w:hanging="567"/>
        <w:jc w:val="left"/>
        <w:rPr>
          <w:sz w:val="20"/>
        </w:rPr>
      </w:pPr>
      <w:r>
        <w:rPr>
          <w:sz w:val="20"/>
        </w:rPr>
        <w:t>Identificar</w:t>
      </w:r>
      <w:r>
        <w:rPr>
          <w:spacing w:val="-7"/>
          <w:sz w:val="20"/>
        </w:rPr>
        <w:t> </w:t>
      </w:r>
      <w:r>
        <w:rPr>
          <w:sz w:val="20"/>
        </w:rPr>
        <w:t>el</w:t>
      </w:r>
      <w:r>
        <w:rPr>
          <w:spacing w:val="-7"/>
          <w:sz w:val="20"/>
        </w:rPr>
        <w:t> </w:t>
      </w:r>
      <w:r>
        <w:rPr>
          <w:sz w:val="20"/>
        </w:rPr>
        <w:t>acto</w:t>
      </w:r>
      <w:r>
        <w:rPr>
          <w:spacing w:val="-5"/>
          <w:sz w:val="20"/>
        </w:rPr>
        <w:t> </w:t>
      </w:r>
      <w:r>
        <w:rPr>
          <w:sz w:val="20"/>
        </w:rPr>
        <w:t>o</w:t>
      </w:r>
      <w:r>
        <w:rPr>
          <w:spacing w:val="-7"/>
          <w:sz w:val="20"/>
        </w:rPr>
        <w:t> </w:t>
      </w:r>
      <w:r>
        <w:rPr>
          <w:sz w:val="20"/>
        </w:rPr>
        <w:t>resolución</w:t>
      </w:r>
      <w:r>
        <w:rPr>
          <w:spacing w:val="-7"/>
          <w:sz w:val="20"/>
        </w:rPr>
        <w:t> </w:t>
      </w:r>
      <w:r>
        <w:rPr>
          <w:sz w:val="20"/>
        </w:rPr>
        <w:t>impugnada</w:t>
      </w:r>
      <w:r>
        <w:rPr>
          <w:spacing w:val="-7"/>
          <w:sz w:val="20"/>
        </w:rPr>
        <w:t> </w:t>
      </w:r>
      <w:r>
        <w:rPr>
          <w:sz w:val="20"/>
        </w:rPr>
        <w:t>y</w:t>
      </w:r>
      <w:r>
        <w:rPr>
          <w:spacing w:val="-4"/>
          <w:sz w:val="20"/>
        </w:rPr>
        <w:t> </w:t>
      </w:r>
      <w:r>
        <w:rPr>
          <w:sz w:val="20"/>
        </w:rPr>
        <w:t>la</w:t>
      </w:r>
      <w:r>
        <w:rPr>
          <w:spacing w:val="-5"/>
          <w:sz w:val="20"/>
        </w:rPr>
        <w:t> </w:t>
      </w:r>
      <w:r>
        <w:rPr>
          <w:sz w:val="20"/>
        </w:rPr>
        <w:t>autoridad</w:t>
      </w:r>
      <w:r>
        <w:rPr>
          <w:spacing w:val="-7"/>
          <w:sz w:val="20"/>
        </w:rPr>
        <w:t> </w:t>
      </w:r>
      <w:r>
        <w:rPr>
          <w:sz w:val="20"/>
        </w:rPr>
        <w:t>responsable</w:t>
      </w:r>
      <w:r>
        <w:rPr>
          <w:spacing w:val="-7"/>
          <w:sz w:val="20"/>
        </w:rPr>
        <w:t> </w:t>
      </w:r>
      <w:r>
        <w:rPr>
          <w:sz w:val="20"/>
        </w:rPr>
        <w:t>del</w:t>
      </w:r>
      <w:r>
        <w:rPr>
          <w:spacing w:val="-6"/>
          <w:sz w:val="20"/>
        </w:rPr>
        <w:t> </w:t>
      </w:r>
      <w:r>
        <w:rPr>
          <w:spacing w:val="-2"/>
          <w:sz w:val="20"/>
        </w:rPr>
        <w:t>mismo;</w:t>
      </w:r>
    </w:p>
    <w:p>
      <w:pPr>
        <w:pStyle w:val="ListParagraph"/>
        <w:numPr>
          <w:ilvl w:val="0"/>
          <w:numId w:val="133"/>
        </w:numPr>
        <w:tabs>
          <w:tab w:pos="1983" w:val="left" w:leader="none"/>
          <w:tab w:pos="1985" w:val="left" w:leader="none"/>
        </w:tabs>
        <w:spacing w:line="240" w:lineRule="auto" w:before="228" w:after="0"/>
        <w:ind w:left="1985" w:right="1417" w:hanging="567"/>
        <w:jc w:val="both"/>
        <w:rPr>
          <w:sz w:val="20"/>
        </w:rPr>
      </w:pPr>
      <w:r>
        <w:rPr>
          <w:sz w:val="20"/>
        </w:rPr>
        <w:t>Mencionar de manera expresa y clara los hechos en que se basa la impugnación, los agravios que cause el acto o resolución impugnados y los preceptos legales</w:t>
      </w:r>
      <w:r>
        <w:rPr>
          <w:spacing w:val="40"/>
          <w:sz w:val="20"/>
        </w:rPr>
        <w:t> </w:t>
      </w:r>
      <w:r>
        <w:rPr>
          <w:sz w:val="20"/>
        </w:rPr>
        <w:t>presuntamente vulnerados;</w:t>
      </w:r>
    </w:p>
    <w:p>
      <w:pPr>
        <w:pStyle w:val="BodyText"/>
        <w:spacing w:before="2"/>
      </w:pPr>
    </w:p>
    <w:p>
      <w:pPr>
        <w:pStyle w:val="ListParagraph"/>
        <w:numPr>
          <w:ilvl w:val="0"/>
          <w:numId w:val="133"/>
        </w:numPr>
        <w:tabs>
          <w:tab w:pos="1983" w:val="left" w:leader="none"/>
          <w:tab w:pos="1985" w:val="left" w:leader="none"/>
        </w:tabs>
        <w:spacing w:line="240" w:lineRule="auto" w:before="0" w:after="0"/>
        <w:ind w:left="1985" w:right="1415" w:hanging="567"/>
        <w:jc w:val="both"/>
        <w:rPr>
          <w:sz w:val="20"/>
        </w:rPr>
      </w:pPr>
      <w:r>
        <w:rPr>
          <w:sz w:val="20"/>
        </w:rPr>
        <w:t>Ofrecer y aportar las pruebas dentro de los plazos para la interposición o presentación de los medios de impugnación previstos en el presente Código; mencionar, en su caso, las que deban requerirse,</w:t>
      </w:r>
      <w:r>
        <w:rPr>
          <w:spacing w:val="-1"/>
          <w:sz w:val="20"/>
        </w:rPr>
        <w:t> </w:t>
      </w:r>
      <w:r>
        <w:rPr>
          <w:sz w:val="20"/>
        </w:rPr>
        <w:t>cuando</w:t>
      </w:r>
      <w:r>
        <w:rPr>
          <w:spacing w:val="-1"/>
          <w:sz w:val="20"/>
        </w:rPr>
        <w:t> </w:t>
      </w:r>
      <w:r>
        <w:rPr>
          <w:sz w:val="20"/>
        </w:rPr>
        <w:t>el promovente</w:t>
      </w:r>
      <w:r>
        <w:rPr>
          <w:spacing w:val="-1"/>
          <w:sz w:val="20"/>
        </w:rPr>
        <w:t> </w:t>
      </w:r>
      <w:r>
        <w:rPr>
          <w:sz w:val="20"/>
        </w:rPr>
        <w:t>justifique</w:t>
      </w:r>
      <w:r>
        <w:rPr>
          <w:spacing w:val="-1"/>
          <w:sz w:val="20"/>
        </w:rPr>
        <w:t> </w:t>
      </w:r>
      <w:r>
        <w:rPr>
          <w:sz w:val="20"/>
        </w:rPr>
        <w:t>que</w:t>
      </w:r>
      <w:r>
        <w:rPr>
          <w:spacing w:val="-2"/>
          <w:sz w:val="20"/>
        </w:rPr>
        <w:t> </w:t>
      </w:r>
      <w:r>
        <w:rPr>
          <w:sz w:val="20"/>
        </w:rPr>
        <w:t>oportunamente</w:t>
      </w:r>
      <w:r>
        <w:rPr>
          <w:spacing w:val="-1"/>
          <w:sz w:val="20"/>
        </w:rPr>
        <w:t> </w:t>
      </w:r>
      <w:r>
        <w:rPr>
          <w:sz w:val="20"/>
        </w:rPr>
        <w:t>las solicitó</w:t>
      </w:r>
      <w:r>
        <w:rPr>
          <w:spacing w:val="-1"/>
          <w:sz w:val="20"/>
        </w:rPr>
        <w:t> </w:t>
      </w:r>
      <w:r>
        <w:rPr>
          <w:sz w:val="20"/>
        </w:rPr>
        <w:t>por escrito</w:t>
      </w:r>
      <w:r>
        <w:rPr>
          <w:spacing w:val="-1"/>
          <w:sz w:val="20"/>
        </w:rPr>
        <w:t> </w:t>
      </w:r>
      <w:r>
        <w:rPr>
          <w:sz w:val="20"/>
        </w:rPr>
        <w:t>al</w:t>
      </w:r>
      <w:r>
        <w:rPr>
          <w:spacing w:val="-2"/>
          <w:sz w:val="20"/>
        </w:rPr>
        <w:t> </w:t>
      </w:r>
      <w:r>
        <w:rPr>
          <w:sz w:val="20"/>
        </w:rPr>
        <w:t>órgano o</w:t>
      </w:r>
      <w:r>
        <w:rPr>
          <w:spacing w:val="-1"/>
          <w:sz w:val="20"/>
        </w:rPr>
        <w:t> </w:t>
      </w:r>
      <w:r>
        <w:rPr>
          <w:sz w:val="20"/>
        </w:rPr>
        <w:t>a la Autoridad competente y éstas no le hubieren sido entregadas; y</w:t>
      </w:r>
    </w:p>
    <w:p>
      <w:pPr>
        <w:pStyle w:val="BodyText"/>
      </w:pPr>
    </w:p>
    <w:p>
      <w:pPr>
        <w:pStyle w:val="ListParagraph"/>
        <w:numPr>
          <w:ilvl w:val="0"/>
          <w:numId w:val="133"/>
        </w:numPr>
        <w:tabs>
          <w:tab w:pos="1985" w:val="left" w:leader="none"/>
        </w:tabs>
        <w:spacing w:line="240" w:lineRule="auto" w:before="0" w:after="0"/>
        <w:ind w:left="1985" w:right="0" w:hanging="567"/>
        <w:jc w:val="left"/>
        <w:rPr>
          <w:sz w:val="20"/>
        </w:rPr>
      </w:pPr>
      <w:r>
        <w:rPr>
          <w:sz w:val="20"/>
        </w:rPr>
        <w:t>Hacer</w:t>
      </w:r>
      <w:r>
        <w:rPr>
          <w:spacing w:val="-6"/>
          <w:sz w:val="20"/>
        </w:rPr>
        <w:t> </w:t>
      </w:r>
      <w:r>
        <w:rPr>
          <w:sz w:val="20"/>
        </w:rPr>
        <w:t>constar</w:t>
      </w:r>
      <w:r>
        <w:rPr>
          <w:spacing w:val="-5"/>
          <w:sz w:val="20"/>
        </w:rPr>
        <w:t> </w:t>
      </w:r>
      <w:r>
        <w:rPr>
          <w:sz w:val="20"/>
        </w:rPr>
        <w:t>el</w:t>
      </w:r>
      <w:r>
        <w:rPr>
          <w:spacing w:val="-6"/>
          <w:sz w:val="20"/>
        </w:rPr>
        <w:t> </w:t>
      </w:r>
      <w:r>
        <w:rPr>
          <w:sz w:val="20"/>
        </w:rPr>
        <w:t>nombre</w:t>
      </w:r>
      <w:r>
        <w:rPr>
          <w:spacing w:val="-6"/>
          <w:sz w:val="20"/>
        </w:rPr>
        <w:t> </w:t>
      </w:r>
      <w:r>
        <w:rPr>
          <w:sz w:val="20"/>
        </w:rPr>
        <w:t>y</w:t>
      </w:r>
      <w:r>
        <w:rPr>
          <w:spacing w:val="-4"/>
          <w:sz w:val="20"/>
        </w:rPr>
        <w:t> </w:t>
      </w:r>
      <w:r>
        <w:rPr>
          <w:sz w:val="20"/>
        </w:rPr>
        <w:t>la</w:t>
      </w:r>
      <w:r>
        <w:rPr>
          <w:spacing w:val="-6"/>
          <w:sz w:val="20"/>
        </w:rPr>
        <w:t> </w:t>
      </w:r>
      <w:r>
        <w:rPr>
          <w:sz w:val="20"/>
        </w:rPr>
        <w:t>firma</w:t>
      </w:r>
      <w:r>
        <w:rPr>
          <w:spacing w:val="-5"/>
          <w:sz w:val="20"/>
        </w:rPr>
        <w:t> </w:t>
      </w:r>
      <w:r>
        <w:rPr>
          <w:sz w:val="20"/>
        </w:rPr>
        <w:t>autógrafa</w:t>
      </w:r>
      <w:r>
        <w:rPr>
          <w:spacing w:val="-2"/>
          <w:sz w:val="20"/>
        </w:rPr>
        <w:t> </w:t>
      </w:r>
      <w:r>
        <w:rPr>
          <w:sz w:val="20"/>
        </w:rPr>
        <w:t>del</w:t>
      </w:r>
      <w:r>
        <w:rPr>
          <w:spacing w:val="-5"/>
          <w:sz w:val="20"/>
        </w:rPr>
        <w:t> </w:t>
      </w:r>
      <w:r>
        <w:rPr>
          <w:spacing w:val="-2"/>
          <w:sz w:val="20"/>
        </w:rPr>
        <w:t>promovente.</w:t>
      </w:r>
    </w:p>
    <w:p>
      <w:pPr>
        <w:pStyle w:val="BodyText"/>
        <w:spacing w:before="1"/>
      </w:pPr>
    </w:p>
    <w:p>
      <w:pPr>
        <w:pStyle w:val="BodyText"/>
        <w:ind w:left="1418" w:right="1412"/>
        <w:jc w:val="both"/>
      </w:pPr>
      <w:r>
        <w:rPr/>
        <w:t>Cuando la vulneración reclamada verse exclusivamente sobre puntos de derecho, no será necesario cumplir con el requisito previsto en la fracción VIII del párrafo anterior.</w:t>
      </w:r>
    </w:p>
    <w:p>
      <w:pPr>
        <w:pStyle w:val="BodyText"/>
        <w:spacing w:before="229"/>
        <w:ind w:left="1418" w:right="1415"/>
        <w:jc w:val="both"/>
      </w:pPr>
      <w:r>
        <w:rPr/>
        <w:t>Respecto a lo previsto en la fracción III de este artículo, se realizará notificación electrónica de la resolución cuando las partes así lo soliciten. El Tribunal Electoral del Estado de Hidalgo proveerá de una cuenta institucional de correo electrónico la cual permitirá verificar y confirmar la fecha y hora en que la notificación ha sido recibida en el buzón del medio electrónico. Las partes deberán manifestar expresamente su voluntad de que sean notificados por esta vía.</w:t>
      </w:r>
    </w:p>
    <w:p>
      <w:pPr>
        <w:pStyle w:val="BodyText"/>
      </w:pPr>
    </w:p>
    <w:p>
      <w:pPr>
        <w:pStyle w:val="BodyText"/>
      </w:pPr>
    </w:p>
    <w:p>
      <w:pPr>
        <w:spacing w:before="0"/>
        <w:ind w:left="3997" w:right="3997" w:firstLine="0"/>
        <w:jc w:val="center"/>
        <w:rPr>
          <w:b/>
          <w:sz w:val="20"/>
        </w:rPr>
      </w:pPr>
      <w:r>
        <w:rPr>
          <w:b/>
          <w:sz w:val="20"/>
        </w:rPr>
        <w:t>CAPÍTULO</w:t>
      </w:r>
      <w:r>
        <w:rPr>
          <w:b/>
          <w:spacing w:val="-11"/>
          <w:sz w:val="20"/>
        </w:rPr>
        <w:t> </w:t>
      </w:r>
      <w:r>
        <w:rPr>
          <w:b/>
          <w:spacing w:val="-7"/>
          <w:sz w:val="20"/>
        </w:rPr>
        <w:t>IV</w:t>
      </w:r>
    </w:p>
    <w:p>
      <w:pPr>
        <w:spacing w:before="1"/>
        <w:ind w:left="1462" w:right="1460" w:firstLine="0"/>
        <w:jc w:val="center"/>
        <w:rPr>
          <w:b/>
          <w:sz w:val="20"/>
        </w:rPr>
      </w:pPr>
      <w:r>
        <w:rPr>
          <w:b/>
          <w:sz w:val="20"/>
        </w:rPr>
        <w:t>CAUSALES</w:t>
      </w:r>
      <w:r>
        <w:rPr>
          <w:b/>
          <w:spacing w:val="-8"/>
          <w:sz w:val="20"/>
        </w:rPr>
        <w:t> </w:t>
      </w:r>
      <w:r>
        <w:rPr>
          <w:b/>
          <w:sz w:val="20"/>
        </w:rPr>
        <w:t>DE</w:t>
      </w:r>
      <w:r>
        <w:rPr>
          <w:b/>
          <w:spacing w:val="-7"/>
          <w:sz w:val="20"/>
        </w:rPr>
        <w:t> </w:t>
      </w:r>
      <w:r>
        <w:rPr>
          <w:b/>
          <w:sz w:val="20"/>
        </w:rPr>
        <w:t>IMPROCEDENCIA</w:t>
      </w:r>
      <w:r>
        <w:rPr>
          <w:b/>
          <w:spacing w:val="-6"/>
          <w:sz w:val="20"/>
        </w:rPr>
        <w:t> </w:t>
      </w:r>
      <w:r>
        <w:rPr>
          <w:b/>
          <w:sz w:val="20"/>
        </w:rPr>
        <w:t>Y</w:t>
      </w:r>
      <w:r>
        <w:rPr>
          <w:b/>
          <w:spacing w:val="-8"/>
          <w:sz w:val="20"/>
        </w:rPr>
        <w:t> </w:t>
      </w:r>
      <w:r>
        <w:rPr>
          <w:b/>
          <w:spacing w:val="-2"/>
          <w:sz w:val="20"/>
        </w:rPr>
        <w:t>SOBRESEIMIENTO</w:t>
      </w:r>
    </w:p>
    <w:p>
      <w:pPr>
        <w:pStyle w:val="BodyText"/>
        <w:spacing w:before="228"/>
        <w:ind w:left="1418" w:right="1412"/>
        <w:jc w:val="both"/>
      </w:pPr>
      <w:r>
        <w:rPr>
          <w:b/>
        </w:rPr>
        <w:t>Artículo 353. </w:t>
      </w:r>
      <w:r>
        <w:rPr/>
        <w:t>Los medios de impugnación previstos en este Código serán improcedentes y se</w:t>
      </w:r>
      <w:r>
        <w:rPr>
          <w:spacing w:val="40"/>
        </w:rPr>
        <w:t> </w:t>
      </w:r>
      <w:r>
        <w:rPr/>
        <w:t>desecharán de plano, en los siguientes casos:</w:t>
      </w:r>
    </w:p>
    <w:p>
      <w:pPr>
        <w:pStyle w:val="BodyText"/>
        <w:spacing w:before="1"/>
      </w:pPr>
    </w:p>
    <w:p>
      <w:pPr>
        <w:pStyle w:val="ListParagraph"/>
        <w:numPr>
          <w:ilvl w:val="0"/>
          <w:numId w:val="134"/>
        </w:numPr>
        <w:tabs>
          <w:tab w:pos="1983" w:val="left" w:leader="none"/>
          <w:tab w:pos="1985" w:val="left" w:leader="none"/>
        </w:tabs>
        <w:spacing w:line="240" w:lineRule="auto" w:before="1" w:after="0"/>
        <w:ind w:left="1985" w:right="1416" w:hanging="567"/>
        <w:jc w:val="both"/>
        <w:rPr>
          <w:sz w:val="20"/>
        </w:rPr>
      </w:pPr>
      <w:r>
        <w:rPr>
          <w:sz w:val="20"/>
        </w:rPr>
        <w:t>Cuando el medio de impugnación no se presente por escrito ante la autoridad correspondiente, incumpla</w:t>
      </w:r>
      <w:r>
        <w:rPr>
          <w:spacing w:val="-1"/>
          <w:sz w:val="20"/>
        </w:rPr>
        <w:t> </w:t>
      </w:r>
      <w:r>
        <w:rPr>
          <w:sz w:val="20"/>
        </w:rPr>
        <w:t>cualquiera</w:t>
      </w:r>
      <w:r>
        <w:rPr>
          <w:spacing w:val="-2"/>
          <w:sz w:val="20"/>
        </w:rPr>
        <w:t> </w:t>
      </w:r>
      <w:r>
        <w:rPr>
          <w:sz w:val="20"/>
        </w:rPr>
        <w:t>de</w:t>
      </w:r>
      <w:r>
        <w:rPr>
          <w:spacing w:val="-2"/>
          <w:sz w:val="20"/>
        </w:rPr>
        <w:t> </w:t>
      </w:r>
      <w:r>
        <w:rPr>
          <w:sz w:val="20"/>
        </w:rPr>
        <w:t>los requisitos</w:t>
      </w:r>
      <w:r>
        <w:rPr>
          <w:spacing w:val="-1"/>
          <w:sz w:val="20"/>
        </w:rPr>
        <w:t> </w:t>
      </w:r>
      <w:r>
        <w:rPr>
          <w:sz w:val="20"/>
        </w:rPr>
        <w:t>previstos por</w:t>
      </w:r>
      <w:r>
        <w:rPr>
          <w:spacing w:val="-1"/>
          <w:sz w:val="20"/>
        </w:rPr>
        <w:t> </w:t>
      </w:r>
      <w:r>
        <w:rPr>
          <w:sz w:val="20"/>
        </w:rPr>
        <w:t>las fracciones II</w:t>
      </w:r>
      <w:r>
        <w:rPr>
          <w:spacing w:val="-1"/>
          <w:sz w:val="20"/>
        </w:rPr>
        <w:t> </w:t>
      </w:r>
      <w:r>
        <w:rPr>
          <w:sz w:val="20"/>
        </w:rPr>
        <w:t>o</w:t>
      </w:r>
      <w:r>
        <w:rPr>
          <w:spacing w:val="-2"/>
          <w:sz w:val="20"/>
        </w:rPr>
        <w:t> </w:t>
      </w:r>
      <w:r>
        <w:rPr>
          <w:sz w:val="20"/>
        </w:rPr>
        <w:t>IX</w:t>
      </w:r>
      <w:r>
        <w:rPr>
          <w:spacing w:val="-2"/>
          <w:sz w:val="20"/>
        </w:rPr>
        <w:t> </w:t>
      </w:r>
      <w:r>
        <w:rPr>
          <w:sz w:val="20"/>
        </w:rPr>
        <w:t>del</w:t>
      </w:r>
      <w:r>
        <w:rPr>
          <w:spacing w:val="-1"/>
          <w:sz w:val="20"/>
        </w:rPr>
        <w:t> </w:t>
      </w:r>
      <w:r>
        <w:rPr>
          <w:sz w:val="20"/>
        </w:rPr>
        <w:t>artículo</w:t>
      </w:r>
      <w:r>
        <w:rPr>
          <w:spacing w:val="-2"/>
          <w:sz w:val="20"/>
        </w:rPr>
        <w:t> </w:t>
      </w:r>
      <w:r>
        <w:rPr>
          <w:sz w:val="20"/>
        </w:rPr>
        <w:t>anterior,</w:t>
      </w:r>
      <w:r>
        <w:rPr>
          <w:spacing w:val="-2"/>
          <w:sz w:val="20"/>
        </w:rPr>
        <w:t> </w:t>
      </w:r>
      <w:r>
        <w:rPr>
          <w:sz w:val="20"/>
        </w:rPr>
        <w:t>resulte evidentemente frívolo o cuya notoria improcedencia se derive de las disposiciones del presente ordenamiento, se desechará de plano. También operará el desechamiento, cuando no existan hechos o agravios expuestos, o habiéndose señalado sólo hechos, de ellos no se pueda deducir agravio alguno;</w:t>
      </w:r>
    </w:p>
    <w:p>
      <w:pPr>
        <w:pStyle w:val="BodyText"/>
        <w:spacing w:before="1"/>
      </w:pPr>
    </w:p>
    <w:p>
      <w:pPr>
        <w:pStyle w:val="ListParagraph"/>
        <w:numPr>
          <w:ilvl w:val="0"/>
          <w:numId w:val="134"/>
        </w:numPr>
        <w:tabs>
          <w:tab w:pos="1982" w:val="left" w:leader="none"/>
          <w:tab w:pos="1985" w:val="left" w:leader="none"/>
        </w:tabs>
        <w:spacing w:line="240" w:lineRule="auto" w:before="0" w:after="0"/>
        <w:ind w:left="1985" w:right="1416" w:hanging="567"/>
        <w:jc w:val="both"/>
        <w:rPr>
          <w:sz w:val="20"/>
        </w:rPr>
      </w:pPr>
      <w:r>
        <w:rPr>
          <w:sz w:val="20"/>
        </w:rPr>
        <w:t>Cuando</w:t>
      </w:r>
      <w:r>
        <w:rPr>
          <w:spacing w:val="-2"/>
          <w:sz w:val="20"/>
        </w:rPr>
        <w:t> </w:t>
      </w:r>
      <w:r>
        <w:rPr>
          <w:sz w:val="20"/>
        </w:rPr>
        <w:t>se pretenda impugnar actos o resoluciones que no afecten el interés jurídico del actor, que se hayan consumado de un modo</w:t>
      </w:r>
      <w:r>
        <w:rPr>
          <w:spacing w:val="40"/>
          <w:sz w:val="20"/>
        </w:rPr>
        <w:t> </w:t>
      </w:r>
      <w:r>
        <w:rPr>
          <w:sz w:val="20"/>
        </w:rPr>
        <w:t>irreparable, que se hubiesen consentido expresamente, entendiéndose por éstos, las manifestaciones de voluntad que entrañen ese consentimiento;</w:t>
      </w:r>
    </w:p>
    <w:p>
      <w:pPr>
        <w:pStyle w:val="ListParagraph"/>
        <w:numPr>
          <w:ilvl w:val="0"/>
          <w:numId w:val="135"/>
        </w:numPr>
        <w:tabs>
          <w:tab w:pos="1985" w:val="left" w:leader="none"/>
        </w:tabs>
        <w:spacing w:line="240" w:lineRule="auto" w:before="229" w:after="0"/>
        <w:ind w:left="1985" w:right="0" w:hanging="567"/>
        <w:jc w:val="left"/>
        <w:rPr>
          <w:sz w:val="20"/>
        </w:rPr>
      </w:pPr>
      <w:r>
        <w:rPr>
          <w:sz w:val="20"/>
        </w:rPr>
        <w:t>Que</w:t>
      </w:r>
      <w:r>
        <w:rPr>
          <w:spacing w:val="-9"/>
          <w:sz w:val="20"/>
        </w:rPr>
        <w:t> </w:t>
      </w:r>
      <w:r>
        <w:rPr>
          <w:sz w:val="20"/>
        </w:rPr>
        <w:t>el</w:t>
      </w:r>
      <w:r>
        <w:rPr>
          <w:spacing w:val="-8"/>
          <w:sz w:val="20"/>
        </w:rPr>
        <w:t> </w:t>
      </w:r>
      <w:r>
        <w:rPr>
          <w:sz w:val="20"/>
        </w:rPr>
        <w:t>promovente</w:t>
      </w:r>
      <w:r>
        <w:rPr>
          <w:spacing w:val="-5"/>
          <w:sz w:val="20"/>
        </w:rPr>
        <w:t> </w:t>
      </w:r>
      <w:r>
        <w:rPr>
          <w:sz w:val="20"/>
        </w:rPr>
        <w:t>carezca</w:t>
      </w:r>
      <w:r>
        <w:rPr>
          <w:spacing w:val="-7"/>
          <w:sz w:val="20"/>
        </w:rPr>
        <w:t> </w:t>
      </w:r>
      <w:r>
        <w:rPr>
          <w:sz w:val="20"/>
        </w:rPr>
        <w:t>de</w:t>
      </w:r>
      <w:r>
        <w:rPr>
          <w:spacing w:val="-5"/>
          <w:sz w:val="20"/>
        </w:rPr>
        <w:t> </w:t>
      </w:r>
      <w:r>
        <w:rPr>
          <w:sz w:val="20"/>
        </w:rPr>
        <w:t>legitimación</w:t>
      </w:r>
      <w:r>
        <w:rPr>
          <w:spacing w:val="-6"/>
          <w:sz w:val="20"/>
        </w:rPr>
        <w:t> </w:t>
      </w:r>
      <w:r>
        <w:rPr>
          <w:sz w:val="20"/>
        </w:rPr>
        <w:t>en</w:t>
      </w:r>
      <w:r>
        <w:rPr>
          <w:spacing w:val="-3"/>
          <w:sz w:val="20"/>
        </w:rPr>
        <w:t> </w:t>
      </w:r>
      <w:r>
        <w:rPr>
          <w:sz w:val="20"/>
        </w:rPr>
        <w:t>los</w:t>
      </w:r>
      <w:r>
        <w:rPr>
          <w:spacing w:val="-7"/>
          <w:sz w:val="20"/>
        </w:rPr>
        <w:t> </w:t>
      </w:r>
      <w:r>
        <w:rPr>
          <w:sz w:val="20"/>
        </w:rPr>
        <w:t>términos</w:t>
      </w:r>
      <w:r>
        <w:rPr>
          <w:spacing w:val="-6"/>
          <w:sz w:val="20"/>
        </w:rPr>
        <w:t> </w:t>
      </w:r>
      <w:r>
        <w:rPr>
          <w:sz w:val="20"/>
        </w:rPr>
        <w:t>del</w:t>
      </w:r>
      <w:r>
        <w:rPr>
          <w:spacing w:val="-8"/>
          <w:sz w:val="20"/>
        </w:rPr>
        <w:t> </w:t>
      </w:r>
      <w:r>
        <w:rPr>
          <w:sz w:val="20"/>
        </w:rPr>
        <w:t>presente</w:t>
      </w:r>
      <w:r>
        <w:rPr>
          <w:spacing w:val="-6"/>
          <w:sz w:val="20"/>
        </w:rPr>
        <w:t> </w:t>
      </w:r>
      <w:r>
        <w:rPr>
          <w:spacing w:val="-2"/>
          <w:sz w:val="20"/>
        </w:rPr>
        <w:t>Código;</w:t>
      </w:r>
    </w:p>
    <w:p>
      <w:pPr>
        <w:pStyle w:val="BodyText"/>
        <w:spacing w:before="1"/>
      </w:pPr>
    </w:p>
    <w:p>
      <w:pPr>
        <w:pStyle w:val="ListParagraph"/>
        <w:numPr>
          <w:ilvl w:val="0"/>
          <w:numId w:val="136"/>
        </w:numPr>
        <w:tabs>
          <w:tab w:pos="1985" w:val="left" w:leader="none"/>
        </w:tabs>
        <w:spacing w:line="240" w:lineRule="auto" w:before="0" w:after="0"/>
        <w:ind w:left="1985" w:right="0" w:hanging="567"/>
        <w:jc w:val="left"/>
        <w:rPr>
          <w:sz w:val="20"/>
        </w:rPr>
      </w:pPr>
      <w:r>
        <w:rPr>
          <w:sz w:val="20"/>
        </w:rPr>
        <w:t>Que</w:t>
      </w:r>
      <w:r>
        <w:rPr>
          <w:spacing w:val="-8"/>
          <w:sz w:val="20"/>
        </w:rPr>
        <w:t> </w:t>
      </w:r>
      <w:r>
        <w:rPr>
          <w:sz w:val="20"/>
        </w:rPr>
        <w:t>sean</w:t>
      </w:r>
      <w:r>
        <w:rPr>
          <w:spacing w:val="-5"/>
          <w:sz w:val="20"/>
        </w:rPr>
        <w:t> </w:t>
      </w:r>
      <w:r>
        <w:rPr>
          <w:sz w:val="20"/>
        </w:rPr>
        <w:t>presentados</w:t>
      </w:r>
      <w:r>
        <w:rPr>
          <w:spacing w:val="-5"/>
          <w:sz w:val="20"/>
        </w:rPr>
        <w:t> </w:t>
      </w:r>
      <w:r>
        <w:rPr>
          <w:sz w:val="20"/>
        </w:rPr>
        <w:t>fuera</w:t>
      </w:r>
      <w:r>
        <w:rPr>
          <w:spacing w:val="-7"/>
          <w:sz w:val="20"/>
        </w:rPr>
        <w:t> </w:t>
      </w:r>
      <w:r>
        <w:rPr>
          <w:sz w:val="20"/>
        </w:rPr>
        <w:t>de</w:t>
      </w:r>
      <w:r>
        <w:rPr>
          <w:spacing w:val="-5"/>
          <w:sz w:val="20"/>
        </w:rPr>
        <w:t> </w:t>
      </w:r>
      <w:r>
        <w:rPr>
          <w:sz w:val="20"/>
        </w:rPr>
        <w:t>los</w:t>
      </w:r>
      <w:r>
        <w:rPr>
          <w:spacing w:val="-6"/>
          <w:sz w:val="20"/>
        </w:rPr>
        <w:t> </w:t>
      </w:r>
      <w:r>
        <w:rPr>
          <w:sz w:val="20"/>
        </w:rPr>
        <w:t>plazos</w:t>
      </w:r>
      <w:r>
        <w:rPr>
          <w:spacing w:val="-5"/>
          <w:sz w:val="20"/>
        </w:rPr>
        <w:t> </w:t>
      </w:r>
      <w:r>
        <w:rPr>
          <w:sz w:val="20"/>
        </w:rPr>
        <w:t>y</w:t>
      </w:r>
      <w:r>
        <w:rPr>
          <w:spacing w:val="-6"/>
          <w:sz w:val="20"/>
        </w:rPr>
        <w:t> </w:t>
      </w:r>
      <w:r>
        <w:rPr>
          <w:sz w:val="20"/>
        </w:rPr>
        <w:t>términos</w:t>
      </w:r>
      <w:r>
        <w:rPr>
          <w:spacing w:val="-4"/>
          <w:sz w:val="20"/>
        </w:rPr>
        <w:t> </w:t>
      </w:r>
      <w:r>
        <w:rPr>
          <w:sz w:val="20"/>
        </w:rPr>
        <w:t>que</w:t>
      </w:r>
      <w:r>
        <w:rPr>
          <w:spacing w:val="-4"/>
          <w:sz w:val="20"/>
        </w:rPr>
        <w:t> </w:t>
      </w:r>
      <w:r>
        <w:rPr>
          <w:sz w:val="20"/>
        </w:rPr>
        <w:t>establece</w:t>
      </w:r>
      <w:r>
        <w:rPr>
          <w:spacing w:val="-6"/>
          <w:sz w:val="20"/>
        </w:rPr>
        <w:t> </w:t>
      </w:r>
      <w:r>
        <w:rPr>
          <w:sz w:val="20"/>
        </w:rPr>
        <w:t>este</w:t>
      </w:r>
      <w:r>
        <w:rPr>
          <w:spacing w:val="-7"/>
          <w:sz w:val="20"/>
        </w:rPr>
        <w:t> </w:t>
      </w:r>
      <w:r>
        <w:rPr>
          <w:spacing w:val="-2"/>
          <w:sz w:val="20"/>
        </w:rPr>
        <w:t>Código;</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36"/>
        </w:numPr>
        <w:tabs>
          <w:tab w:pos="1985" w:val="left" w:leader="none"/>
        </w:tabs>
        <w:spacing w:line="240" w:lineRule="auto" w:before="0" w:after="0"/>
        <w:ind w:left="1985" w:right="1416" w:hanging="567"/>
        <w:jc w:val="both"/>
        <w:rPr>
          <w:sz w:val="20"/>
        </w:rPr>
      </w:pPr>
      <w:r>
        <w:rPr>
          <w:sz w:val="20"/>
        </w:rPr>
        <w:t>Que no se hayan agotado las instancias previas establecidas por la ley, para combatir los actos o resoluciones electorales y en virtud de las cuales se pudieran haber modificado, revocado o </w:t>
      </w:r>
      <w:r>
        <w:rPr>
          <w:spacing w:val="-2"/>
          <w:sz w:val="20"/>
        </w:rPr>
        <w:t>anulado;</w:t>
      </w:r>
    </w:p>
    <w:p>
      <w:pPr>
        <w:pStyle w:val="ListParagraph"/>
        <w:numPr>
          <w:ilvl w:val="0"/>
          <w:numId w:val="136"/>
        </w:numPr>
        <w:tabs>
          <w:tab w:pos="1985" w:val="left" w:leader="none"/>
        </w:tabs>
        <w:spacing w:line="240" w:lineRule="auto" w:before="229" w:after="0"/>
        <w:ind w:left="1985" w:right="0" w:hanging="567"/>
        <w:jc w:val="left"/>
        <w:rPr>
          <w:sz w:val="20"/>
        </w:rPr>
      </w:pPr>
      <w:r>
        <w:rPr>
          <w:sz w:val="20"/>
        </w:rPr>
        <w:t>Que</w:t>
      </w:r>
      <w:r>
        <w:rPr>
          <w:spacing w:val="-7"/>
          <w:sz w:val="20"/>
        </w:rPr>
        <w:t> </w:t>
      </w:r>
      <w:r>
        <w:rPr>
          <w:sz w:val="20"/>
        </w:rPr>
        <w:t>el</w:t>
      </w:r>
      <w:r>
        <w:rPr>
          <w:spacing w:val="-7"/>
          <w:sz w:val="20"/>
        </w:rPr>
        <w:t> </w:t>
      </w:r>
      <w:r>
        <w:rPr>
          <w:sz w:val="20"/>
        </w:rPr>
        <w:t>acto</w:t>
      </w:r>
      <w:r>
        <w:rPr>
          <w:spacing w:val="-3"/>
          <w:sz w:val="20"/>
        </w:rPr>
        <w:t> </w:t>
      </w:r>
      <w:r>
        <w:rPr>
          <w:sz w:val="20"/>
        </w:rPr>
        <w:t>o</w:t>
      </w:r>
      <w:r>
        <w:rPr>
          <w:spacing w:val="-6"/>
          <w:sz w:val="20"/>
        </w:rPr>
        <w:t> </w:t>
      </w:r>
      <w:r>
        <w:rPr>
          <w:sz w:val="20"/>
        </w:rPr>
        <w:t>resolución</w:t>
      </w:r>
      <w:r>
        <w:rPr>
          <w:spacing w:val="-6"/>
          <w:sz w:val="20"/>
        </w:rPr>
        <w:t> </w:t>
      </w:r>
      <w:r>
        <w:rPr>
          <w:sz w:val="20"/>
        </w:rPr>
        <w:t>recurrido</w:t>
      </w:r>
      <w:r>
        <w:rPr>
          <w:spacing w:val="-7"/>
          <w:sz w:val="20"/>
        </w:rPr>
        <w:t> </w:t>
      </w:r>
      <w:r>
        <w:rPr>
          <w:sz w:val="20"/>
        </w:rPr>
        <w:t>sea</w:t>
      </w:r>
      <w:r>
        <w:rPr>
          <w:spacing w:val="-4"/>
          <w:sz w:val="20"/>
        </w:rPr>
        <w:t> </w:t>
      </w:r>
      <w:r>
        <w:rPr>
          <w:sz w:val="20"/>
        </w:rPr>
        <w:t>inexistente</w:t>
      </w:r>
      <w:r>
        <w:rPr>
          <w:spacing w:val="-6"/>
          <w:sz w:val="20"/>
        </w:rPr>
        <w:t> </w:t>
      </w:r>
      <w:r>
        <w:rPr>
          <w:sz w:val="20"/>
        </w:rPr>
        <w:t>o</w:t>
      </w:r>
      <w:r>
        <w:rPr>
          <w:spacing w:val="-5"/>
          <w:sz w:val="20"/>
        </w:rPr>
        <w:t> </w:t>
      </w:r>
      <w:r>
        <w:rPr>
          <w:sz w:val="20"/>
        </w:rPr>
        <w:t>hayan</w:t>
      </w:r>
      <w:r>
        <w:rPr>
          <w:spacing w:val="-7"/>
          <w:sz w:val="20"/>
        </w:rPr>
        <w:t> </w:t>
      </w:r>
      <w:r>
        <w:rPr>
          <w:sz w:val="20"/>
        </w:rPr>
        <w:t>cesado</w:t>
      </w:r>
      <w:r>
        <w:rPr>
          <w:spacing w:val="-6"/>
          <w:sz w:val="20"/>
        </w:rPr>
        <w:t> </w:t>
      </w:r>
      <w:r>
        <w:rPr>
          <w:sz w:val="20"/>
        </w:rPr>
        <w:t>sus efectos;</w:t>
      </w:r>
      <w:r>
        <w:rPr>
          <w:spacing w:val="-7"/>
          <w:sz w:val="20"/>
        </w:rPr>
        <w:t> </w:t>
      </w:r>
      <w:r>
        <w:rPr>
          <w:spacing w:val="-10"/>
          <w:sz w:val="20"/>
        </w:rPr>
        <w:t>y</w:t>
      </w:r>
    </w:p>
    <w:p>
      <w:pPr>
        <w:pStyle w:val="BodyText"/>
        <w:spacing w:before="1"/>
      </w:pPr>
    </w:p>
    <w:p>
      <w:pPr>
        <w:pStyle w:val="ListParagraph"/>
        <w:numPr>
          <w:ilvl w:val="0"/>
          <w:numId w:val="136"/>
        </w:numPr>
        <w:tabs>
          <w:tab w:pos="1985" w:val="left" w:leader="none"/>
        </w:tabs>
        <w:spacing w:line="240" w:lineRule="auto" w:before="0" w:after="0"/>
        <w:ind w:left="1985" w:right="0" w:hanging="567"/>
        <w:jc w:val="left"/>
        <w:rPr>
          <w:sz w:val="20"/>
        </w:rPr>
      </w:pPr>
      <w:r>
        <w:rPr>
          <w:sz w:val="20"/>
        </w:rPr>
        <w:t>Cuando</w:t>
      </w:r>
      <w:r>
        <w:rPr>
          <w:spacing w:val="-7"/>
          <w:sz w:val="20"/>
        </w:rPr>
        <w:t> </w:t>
      </w:r>
      <w:r>
        <w:rPr>
          <w:sz w:val="20"/>
        </w:rPr>
        <w:t>en</w:t>
      </w:r>
      <w:r>
        <w:rPr>
          <w:spacing w:val="-6"/>
          <w:sz w:val="20"/>
        </w:rPr>
        <w:t> </w:t>
      </w:r>
      <w:r>
        <w:rPr>
          <w:sz w:val="20"/>
        </w:rPr>
        <w:t>un</w:t>
      </w:r>
      <w:r>
        <w:rPr>
          <w:spacing w:val="-5"/>
          <w:sz w:val="20"/>
        </w:rPr>
        <w:t> </w:t>
      </w:r>
      <w:r>
        <w:rPr>
          <w:sz w:val="20"/>
        </w:rPr>
        <w:t>mismo</w:t>
      </w:r>
      <w:r>
        <w:rPr>
          <w:spacing w:val="-4"/>
          <w:sz w:val="20"/>
        </w:rPr>
        <w:t> </w:t>
      </w:r>
      <w:r>
        <w:rPr>
          <w:sz w:val="20"/>
        </w:rPr>
        <w:t>escrito</w:t>
      </w:r>
      <w:r>
        <w:rPr>
          <w:spacing w:val="-5"/>
          <w:sz w:val="20"/>
        </w:rPr>
        <w:t> </w:t>
      </w:r>
      <w:r>
        <w:rPr>
          <w:sz w:val="20"/>
        </w:rPr>
        <w:t>se</w:t>
      </w:r>
      <w:r>
        <w:rPr>
          <w:spacing w:val="-6"/>
          <w:sz w:val="20"/>
        </w:rPr>
        <w:t> </w:t>
      </w:r>
      <w:r>
        <w:rPr>
          <w:sz w:val="20"/>
        </w:rPr>
        <w:t>impugne</w:t>
      </w:r>
      <w:r>
        <w:rPr>
          <w:spacing w:val="-4"/>
          <w:sz w:val="20"/>
        </w:rPr>
        <w:t> </w:t>
      </w:r>
      <w:r>
        <w:rPr>
          <w:sz w:val="20"/>
        </w:rPr>
        <w:t>más</w:t>
      </w:r>
      <w:r>
        <w:rPr>
          <w:spacing w:val="-4"/>
          <w:sz w:val="20"/>
        </w:rPr>
        <w:t> </w:t>
      </w:r>
      <w:r>
        <w:rPr>
          <w:sz w:val="20"/>
        </w:rPr>
        <w:t>de</w:t>
      </w:r>
      <w:r>
        <w:rPr>
          <w:spacing w:val="-5"/>
          <w:sz w:val="20"/>
        </w:rPr>
        <w:t> </w:t>
      </w:r>
      <w:r>
        <w:rPr>
          <w:sz w:val="20"/>
        </w:rPr>
        <w:t>una</w:t>
      </w:r>
      <w:r>
        <w:rPr>
          <w:spacing w:val="-5"/>
          <w:sz w:val="20"/>
        </w:rPr>
        <w:t> </w:t>
      </w:r>
      <w:r>
        <w:rPr>
          <w:spacing w:val="-2"/>
          <w:sz w:val="20"/>
        </w:rPr>
        <w:t>elección.</w:t>
      </w:r>
    </w:p>
    <w:p>
      <w:pPr>
        <w:pStyle w:val="BodyText"/>
        <w:spacing w:before="229"/>
        <w:ind w:left="1418"/>
      </w:pPr>
      <w:r>
        <w:rPr>
          <w:b/>
        </w:rPr>
        <w:t>Artículo</w:t>
      </w:r>
      <w:r>
        <w:rPr>
          <w:b/>
          <w:spacing w:val="-8"/>
        </w:rPr>
        <w:t> </w:t>
      </w:r>
      <w:r>
        <w:rPr>
          <w:b/>
        </w:rPr>
        <w:t>354.</w:t>
      </w:r>
      <w:r>
        <w:rPr>
          <w:b/>
          <w:spacing w:val="-5"/>
        </w:rPr>
        <w:t> </w:t>
      </w:r>
      <w:r>
        <w:rPr/>
        <w:t>Procederá</w:t>
      </w:r>
      <w:r>
        <w:rPr>
          <w:spacing w:val="-8"/>
        </w:rPr>
        <w:t> </w:t>
      </w:r>
      <w:r>
        <w:rPr/>
        <w:t>el</w:t>
      </w:r>
      <w:r>
        <w:rPr>
          <w:spacing w:val="-8"/>
        </w:rPr>
        <w:t> </w:t>
      </w:r>
      <w:r>
        <w:rPr/>
        <w:t>sobreseimiento</w:t>
      </w:r>
      <w:r>
        <w:rPr>
          <w:spacing w:val="-7"/>
        </w:rPr>
        <w:t> </w:t>
      </w:r>
      <w:r>
        <w:rPr/>
        <w:t>de</w:t>
      </w:r>
      <w:r>
        <w:rPr>
          <w:spacing w:val="-7"/>
        </w:rPr>
        <w:t> </w:t>
      </w:r>
      <w:r>
        <w:rPr/>
        <w:t>los</w:t>
      </w:r>
      <w:r>
        <w:rPr>
          <w:spacing w:val="-7"/>
        </w:rPr>
        <w:t> </w:t>
      </w:r>
      <w:r>
        <w:rPr/>
        <w:t>Medios</w:t>
      </w:r>
      <w:r>
        <w:rPr>
          <w:spacing w:val="-7"/>
        </w:rPr>
        <w:t> </w:t>
      </w:r>
      <w:r>
        <w:rPr/>
        <w:t>de</w:t>
      </w:r>
      <w:r>
        <w:rPr>
          <w:spacing w:val="-9"/>
        </w:rPr>
        <w:t> </w:t>
      </w:r>
      <w:r>
        <w:rPr/>
        <w:t>Impugnación,</w:t>
      </w:r>
      <w:r>
        <w:rPr>
          <w:spacing w:val="-5"/>
        </w:rPr>
        <w:t> </w:t>
      </w:r>
      <w:r>
        <w:rPr>
          <w:spacing w:val="-2"/>
        </w:rPr>
        <w:t>cuando:</w:t>
      </w:r>
    </w:p>
    <w:p>
      <w:pPr>
        <w:pStyle w:val="BodyText"/>
      </w:pPr>
    </w:p>
    <w:p>
      <w:pPr>
        <w:pStyle w:val="ListParagraph"/>
        <w:numPr>
          <w:ilvl w:val="0"/>
          <w:numId w:val="137"/>
        </w:numPr>
        <w:tabs>
          <w:tab w:pos="1985" w:val="left" w:leader="none"/>
        </w:tabs>
        <w:spacing w:line="240" w:lineRule="auto" w:before="0" w:after="0"/>
        <w:ind w:left="1985" w:right="0" w:hanging="567"/>
        <w:jc w:val="left"/>
        <w:rPr>
          <w:sz w:val="20"/>
        </w:rPr>
      </w:pPr>
      <w:r>
        <w:rPr>
          <w:sz w:val="20"/>
        </w:rPr>
        <w:t>El</w:t>
      </w:r>
      <w:r>
        <w:rPr>
          <w:spacing w:val="-6"/>
          <w:sz w:val="20"/>
        </w:rPr>
        <w:t> </w:t>
      </w:r>
      <w:r>
        <w:rPr>
          <w:sz w:val="20"/>
        </w:rPr>
        <w:t>promovente</w:t>
      </w:r>
      <w:r>
        <w:rPr>
          <w:spacing w:val="-5"/>
          <w:sz w:val="20"/>
        </w:rPr>
        <w:t> </w:t>
      </w:r>
      <w:r>
        <w:rPr>
          <w:sz w:val="20"/>
        </w:rPr>
        <w:t>se</w:t>
      </w:r>
      <w:r>
        <w:rPr>
          <w:spacing w:val="-7"/>
          <w:sz w:val="20"/>
        </w:rPr>
        <w:t> </w:t>
      </w:r>
      <w:r>
        <w:rPr>
          <w:sz w:val="20"/>
        </w:rPr>
        <w:t>desista</w:t>
      </w:r>
      <w:r>
        <w:rPr>
          <w:spacing w:val="-7"/>
          <w:sz w:val="20"/>
        </w:rPr>
        <w:t> </w:t>
      </w:r>
      <w:r>
        <w:rPr>
          <w:sz w:val="20"/>
        </w:rPr>
        <w:t>expresamente</w:t>
      </w:r>
      <w:r>
        <w:rPr>
          <w:spacing w:val="-7"/>
          <w:sz w:val="20"/>
        </w:rPr>
        <w:t> </w:t>
      </w:r>
      <w:r>
        <w:rPr>
          <w:sz w:val="20"/>
        </w:rPr>
        <w:t>por</w:t>
      </w:r>
      <w:r>
        <w:rPr>
          <w:spacing w:val="-6"/>
          <w:sz w:val="20"/>
        </w:rPr>
        <w:t> </w:t>
      </w:r>
      <w:r>
        <w:rPr>
          <w:spacing w:val="-2"/>
          <w:sz w:val="20"/>
        </w:rPr>
        <w:t>escrito;</w:t>
      </w:r>
    </w:p>
    <w:p>
      <w:pPr>
        <w:pStyle w:val="BodyText"/>
        <w:spacing w:before="1"/>
      </w:pPr>
    </w:p>
    <w:p>
      <w:pPr>
        <w:pStyle w:val="ListParagraph"/>
        <w:numPr>
          <w:ilvl w:val="0"/>
          <w:numId w:val="137"/>
        </w:numPr>
        <w:tabs>
          <w:tab w:pos="1982" w:val="left" w:leader="none"/>
          <w:tab w:pos="1985" w:val="left" w:leader="none"/>
        </w:tabs>
        <w:spacing w:line="240" w:lineRule="auto" w:before="0" w:after="0"/>
        <w:ind w:left="1985" w:right="1413" w:hanging="567"/>
        <w:jc w:val="both"/>
        <w:rPr>
          <w:sz w:val="20"/>
        </w:rPr>
      </w:pPr>
      <w:r>
        <w:rPr>
          <w:sz w:val="20"/>
        </w:rPr>
        <w:t>La Autoridad responsable del acto o resolución impugnado lo modifique o revoque, de tal manera que quede totalmente sin materia el medio de impugnación respectivo antes de que se dicte la resolución o sentencia;</w:t>
      </w:r>
    </w:p>
    <w:p>
      <w:pPr>
        <w:pStyle w:val="BodyText"/>
      </w:pPr>
    </w:p>
    <w:p>
      <w:pPr>
        <w:pStyle w:val="ListParagraph"/>
        <w:numPr>
          <w:ilvl w:val="0"/>
          <w:numId w:val="137"/>
        </w:numPr>
        <w:tabs>
          <w:tab w:pos="1981" w:val="left" w:leader="none"/>
          <w:tab w:pos="1985" w:val="left" w:leader="none"/>
        </w:tabs>
        <w:spacing w:line="240" w:lineRule="auto" w:before="0" w:after="0"/>
        <w:ind w:left="1985" w:right="1414" w:hanging="567"/>
        <w:jc w:val="both"/>
        <w:rPr>
          <w:sz w:val="20"/>
        </w:rPr>
      </w:pPr>
      <w:r>
        <w:rPr>
          <w:sz w:val="20"/>
        </w:rPr>
        <w:t>Después de</w:t>
      </w:r>
      <w:r>
        <w:rPr>
          <w:spacing w:val="-2"/>
          <w:sz w:val="20"/>
        </w:rPr>
        <w:t> </w:t>
      </w:r>
      <w:r>
        <w:rPr>
          <w:sz w:val="20"/>
        </w:rPr>
        <w:t>haber</w:t>
      </w:r>
      <w:r>
        <w:rPr>
          <w:spacing w:val="-3"/>
          <w:sz w:val="20"/>
        </w:rPr>
        <w:t> </w:t>
      </w:r>
      <w:r>
        <w:rPr>
          <w:sz w:val="20"/>
        </w:rPr>
        <w:t>sido</w:t>
      </w:r>
      <w:r>
        <w:rPr>
          <w:spacing w:val="-3"/>
          <w:sz w:val="20"/>
        </w:rPr>
        <w:t> </w:t>
      </w:r>
      <w:r>
        <w:rPr>
          <w:sz w:val="20"/>
        </w:rPr>
        <w:t>admitido</w:t>
      </w:r>
      <w:r>
        <w:rPr>
          <w:spacing w:val="-1"/>
          <w:sz w:val="20"/>
        </w:rPr>
        <w:t> </w:t>
      </w:r>
      <w:r>
        <w:rPr>
          <w:sz w:val="20"/>
        </w:rPr>
        <w:t>el</w:t>
      </w:r>
      <w:r>
        <w:rPr>
          <w:spacing w:val="-4"/>
          <w:sz w:val="20"/>
        </w:rPr>
        <w:t> </w:t>
      </w:r>
      <w:r>
        <w:rPr>
          <w:sz w:val="20"/>
        </w:rPr>
        <w:t>medio</w:t>
      </w:r>
      <w:r>
        <w:rPr>
          <w:spacing w:val="-3"/>
          <w:sz w:val="20"/>
        </w:rPr>
        <w:t> </w:t>
      </w:r>
      <w:r>
        <w:rPr>
          <w:sz w:val="20"/>
        </w:rPr>
        <w:t>de</w:t>
      </w:r>
      <w:r>
        <w:rPr>
          <w:spacing w:val="-1"/>
          <w:sz w:val="20"/>
        </w:rPr>
        <w:t> </w:t>
      </w:r>
      <w:r>
        <w:rPr>
          <w:sz w:val="20"/>
        </w:rPr>
        <w:t>impugnación</w:t>
      </w:r>
      <w:r>
        <w:rPr>
          <w:spacing w:val="-4"/>
          <w:sz w:val="20"/>
        </w:rPr>
        <w:t> </w:t>
      </w:r>
      <w:r>
        <w:rPr>
          <w:sz w:val="20"/>
        </w:rPr>
        <w:t>correspondiente, aparezca</w:t>
      </w:r>
      <w:r>
        <w:rPr>
          <w:spacing w:val="-3"/>
          <w:sz w:val="20"/>
        </w:rPr>
        <w:t> </w:t>
      </w:r>
      <w:r>
        <w:rPr>
          <w:sz w:val="20"/>
        </w:rPr>
        <w:t>o</w:t>
      </w:r>
      <w:r>
        <w:rPr>
          <w:spacing w:val="-3"/>
          <w:sz w:val="20"/>
        </w:rPr>
        <w:t> </w:t>
      </w:r>
      <w:r>
        <w:rPr>
          <w:sz w:val="20"/>
        </w:rPr>
        <w:t>sobrevenga alguna causa de improcedencia en los términos del presente Código; y</w:t>
      </w:r>
    </w:p>
    <w:p>
      <w:pPr>
        <w:pStyle w:val="ListParagraph"/>
        <w:numPr>
          <w:ilvl w:val="0"/>
          <w:numId w:val="137"/>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ciudadano</w:t>
      </w:r>
      <w:r>
        <w:rPr>
          <w:spacing w:val="-7"/>
          <w:sz w:val="20"/>
        </w:rPr>
        <w:t> </w:t>
      </w:r>
      <w:r>
        <w:rPr>
          <w:sz w:val="20"/>
        </w:rPr>
        <w:t>agraviado</w:t>
      </w:r>
      <w:r>
        <w:rPr>
          <w:spacing w:val="-7"/>
          <w:sz w:val="20"/>
        </w:rPr>
        <w:t> </w:t>
      </w:r>
      <w:r>
        <w:rPr>
          <w:sz w:val="20"/>
        </w:rPr>
        <w:t>fallezca</w:t>
      </w:r>
      <w:r>
        <w:rPr>
          <w:spacing w:val="-6"/>
          <w:sz w:val="20"/>
        </w:rPr>
        <w:t> </w:t>
      </w:r>
      <w:r>
        <w:rPr>
          <w:sz w:val="20"/>
        </w:rPr>
        <w:t>o</w:t>
      </w:r>
      <w:r>
        <w:rPr>
          <w:spacing w:val="-7"/>
          <w:sz w:val="20"/>
        </w:rPr>
        <w:t> </w:t>
      </w:r>
      <w:r>
        <w:rPr>
          <w:sz w:val="20"/>
        </w:rPr>
        <w:t>sea</w:t>
      </w:r>
      <w:r>
        <w:rPr>
          <w:spacing w:val="-6"/>
          <w:sz w:val="20"/>
        </w:rPr>
        <w:t> </w:t>
      </w:r>
      <w:r>
        <w:rPr>
          <w:sz w:val="20"/>
        </w:rPr>
        <w:t>suspendido</w:t>
      </w:r>
      <w:r>
        <w:rPr>
          <w:spacing w:val="-6"/>
          <w:sz w:val="20"/>
        </w:rPr>
        <w:t> </w:t>
      </w:r>
      <w:r>
        <w:rPr>
          <w:sz w:val="20"/>
        </w:rPr>
        <w:t>o</w:t>
      </w:r>
      <w:r>
        <w:rPr>
          <w:spacing w:val="-5"/>
          <w:sz w:val="20"/>
        </w:rPr>
        <w:t> </w:t>
      </w:r>
      <w:r>
        <w:rPr>
          <w:sz w:val="20"/>
        </w:rPr>
        <w:t>privado</w:t>
      </w:r>
      <w:r>
        <w:rPr>
          <w:spacing w:val="-4"/>
          <w:sz w:val="20"/>
        </w:rPr>
        <w:t> </w:t>
      </w:r>
      <w:r>
        <w:rPr>
          <w:sz w:val="20"/>
        </w:rPr>
        <w:t>de</w:t>
      </w:r>
      <w:r>
        <w:rPr>
          <w:spacing w:val="-7"/>
          <w:sz w:val="20"/>
        </w:rPr>
        <w:t> </w:t>
      </w:r>
      <w:r>
        <w:rPr>
          <w:sz w:val="20"/>
        </w:rPr>
        <w:t>sus</w:t>
      </w:r>
      <w:r>
        <w:rPr>
          <w:spacing w:val="-5"/>
          <w:sz w:val="20"/>
        </w:rPr>
        <w:t> </w:t>
      </w:r>
      <w:r>
        <w:rPr>
          <w:sz w:val="20"/>
        </w:rPr>
        <w:t>derechos</w:t>
      </w:r>
      <w:r>
        <w:rPr>
          <w:spacing w:val="-5"/>
          <w:sz w:val="20"/>
        </w:rPr>
        <w:t> </w:t>
      </w:r>
      <w:r>
        <w:rPr>
          <w:sz w:val="20"/>
        </w:rPr>
        <w:t>político</w:t>
      </w:r>
      <w:r>
        <w:rPr>
          <w:spacing w:val="-6"/>
          <w:sz w:val="20"/>
        </w:rPr>
        <w:t> </w:t>
      </w:r>
      <w:r>
        <w:rPr>
          <w:sz w:val="20"/>
        </w:rPr>
        <w:t>-</w:t>
      </w:r>
      <w:r>
        <w:rPr>
          <w:spacing w:val="-5"/>
          <w:sz w:val="20"/>
        </w:rPr>
        <w:t> </w:t>
      </w:r>
      <w:r>
        <w:rPr>
          <w:spacing w:val="-2"/>
          <w:sz w:val="20"/>
        </w:rPr>
        <w:t>electorales.</w:t>
      </w:r>
    </w:p>
    <w:p>
      <w:pPr>
        <w:pStyle w:val="BodyText"/>
      </w:pPr>
    </w:p>
    <w:p>
      <w:pPr>
        <w:pStyle w:val="BodyText"/>
      </w:pPr>
    </w:p>
    <w:p>
      <w:pPr>
        <w:pStyle w:val="BodyText"/>
      </w:pPr>
    </w:p>
    <w:p>
      <w:pPr>
        <w:pStyle w:val="BodyText"/>
      </w:pPr>
    </w:p>
    <w:p>
      <w:pPr>
        <w:spacing w:before="0"/>
        <w:ind w:left="5324" w:right="5268" w:firstLine="194"/>
        <w:jc w:val="left"/>
        <w:rPr>
          <w:b/>
          <w:sz w:val="20"/>
        </w:rPr>
      </w:pPr>
      <w:r>
        <w:rPr>
          <w:b/>
          <w:sz w:val="20"/>
        </w:rPr>
        <w:t>CAPÍTULO V DE</w:t>
      </w:r>
      <w:r>
        <w:rPr>
          <w:b/>
          <w:spacing w:val="-14"/>
          <w:sz w:val="20"/>
        </w:rPr>
        <w:t> </w:t>
      </w:r>
      <w:r>
        <w:rPr>
          <w:b/>
          <w:sz w:val="20"/>
        </w:rPr>
        <w:t>LAS</w:t>
      </w:r>
      <w:r>
        <w:rPr>
          <w:b/>
          <w:spacing w:val="-14"/>
          <w:sz w:val="20"/>
        </w:rPr>
        <w:t> </w:t>
      </w:r>
      <w:r>
        <w:rPr>
          <w:b/>
          <w:sz w:val="20"/>
        </w:rPr>
        <w:t>PARTES</w:t>
      </w:r>
    </w:p>
    <w:p>
      <w:pPr>
        <w:pStyle w:val="BodyText"/>
        <w:spacing w:before="1"/>
        <w:rPr>
          <w:b/>
        </w:rPr>
      </w:pPr>
    </w:p>
    <w:p>
      <w:pPr>
        <w:pStyle w:val="BodyText"/>
        <w:ind w:left="1418"/>
      </w:pPr>
      <w:r>
        <w:rPr>
          <w:b/>
        </w:rPr>
        <w:t>Artículo</w:t>
      </w:r>
      <w:r>
        <w:rPr>
          <w:b/>
          <w:spacing w:val="-6"/>
        </w:rPr>
        <w:t> </w:t>
      </w:r>
      <w:r>
        <w:rPr>
          <w:b/>
        </w:rPr>
        <w:t>355.</w:t>
      </w:r>
      <w:r>
        <w:rPr>
          <w:b/>
          <w:spacing w:val="-4"/>
        </w:rPr>
        <w:t> </w:t>
      </w:r>
      <w:r>
        <w:rPr/>
        <w:t>Son</w:t>
      </w:r>
      <w:r>
        <w:rPr>
          <w:spacing w:val="-6"/>
        </w:rPr>
        <w:t> </w:t>
      </w:r>
      <w:r>
        <w:rPr/>
        <w:t>partes</w:t>
      </w:r>
      <w:r>
        <w:rPr>
          <w:spacing w:val="-6"/>
        </w:rPr>
        <w:t> </w:t>
      </w:r>
      <w:r>
        <w:rPr/>
        <w:t>en</w:t>
      </w:r>
      <w:r>
        <w:rPr>
          <w:spacing w:val="-6"/>
        </w:rPr>
        <w:t> </w:t>
      </w:r>
      <w:r>
        <w:rPr/>
        <w:t>el</w:t>
      </w:r>
      <w:r>
        <w:rPr>
          <w:spacing w:val="-5"/>
        </w:rPr>
        <w:t> </w:t>
      </w:r>
      <w:r>
        <w:rPr/>
        <w:t>procedimiento</w:t>
      </w:r>
      <w:r>
        <w:rPr>
          <w:spacing w:val="-5"/>
        </w:rPr>
        <w:t> </w:t>
      </w:r>
      <w:r>
        <w:rPr/>
        <w:t>de</w:t>
      </w:r>
      <w:r>
        <w:rPr>
          <w:spacing w:val="-6"/>
        </w:rPr>
        <w:t> </w:t>
      </w:r>
      <w:r>
        <w:rPr/>
        <w:t>los</w:t>
      </w:r>
      <w:r>
        <w:rPr>
          <w:spacing w:val="-5"/>
        </w:rPr>
        <w:t> </w:t>
      </w:r>
      <w:r>
        <w:rPr/>
        <w:t>Medios</w:t>
      </w:r>
      <w:r>
        <w:rPr>
          <w:spacing w:val="-5"/>
        </w:rPr>
        <w:t> </w:t>
      </w:r>
      <w:r>
        <w:rPr/>
        <w:t>de</w:t>
      </w:r>
      <w:r>
        <w:rPr>
          <w:spacing w:val="-8"/>
        </w:rPr>
        <w:t> </w:t>
      </w:r>
      <w:r>
        <w:rPr/>
        <w:t>Impugnación</w:t>
      </w:r>
      <w:r>
        <w:rPr>
          <w:spacing w:val="-4"/>
        </w:rPr>
        <w:t> </w:t>
      </w:r>
      <w:r>
        <w:rPr/>
        <w:t>las</w:t>
      </w:r>
      <w:r>
        <w:rPr>
          <w:spacing w:val="-6"/>
        </w:rPr>
        <w:t> </w:t>
      </w:r>
      <w:r>
        <w:rPr>
          <w:spacing w:val="-2"/>
        </w:rPr>
        <w:t>siguientes:</w:t>
      </w:r>
    </w:p>
    <w:p>
      <w:pPr>
        <w:pStyle w:val="BodyText"/>
        <w:spacing w:before="1"/>
      </w:pPr>
    </w:p>
    <w:p>
      <w:pPr>
        <w:pStyle w:val="ListParagraph"/>
        <w:numPr>
          <w:ilvl w:val="0"/>
          <w:numId w:val="138"/>
        </w:numPr>
        <w:tabs>
          <w:tab w:pos="1983" w:val="left" w:leader="none"/>
          <w:tab w:pos="1985" w:val="left" w:leader="none"/>
        </w:tabs>
        <w:spacing w:line="240" w:lineRule="auto" w:before="0" w:after="0"/>
        <w:ind w:left="1985" w:right="1415" w:hanging="567"/>
        <w:jc w:val="both"/>
        <w:rPr>
          <w:sz w:val="20"/>
        </w:rPr>
      </w:pPr>
      <w:r>
        <w:rPr>
          <w:sz w:val="20"/>
        </w:rPr>
        <w:t>El actor, que será quien estando legitimado lo presente por sí mismo o, en su caso, a través de su Representante en los términos de este Código;</w:t>
      </w:r>
    </w:p>
    <w:p>
      <w:pPr>
        <w:pStyle w:val="ListParagraph"/>
        <w:numPr>
          <w:ilvl w:val="0"/>
          <w:numId w:val="138"/>
        </w:numPr>
        <w:tabs>
          <w:tab w:pos="1982" w:val="left" w:leader="none"/>
          <w:tab w:pos="1985" w:val="left" w:leader="none"/>
        </w:tabs>
        <w:spacing w:line="240" w:lineRule="auto" w:before="229" w:after="0"/>
        <w:ind w:left="1985" w:right="1416" w:hanging="567"/>
        <w:jc w:val="both"/>
        <w:rPr>
          <w:sz w:val="20"/>
        </w:rPr>
      </w:pPr>
      <w:r>
        <w:rPr>
          <w:sz w:val="20"/>
        </w:rPr>
        <w:t>Los partidos políticos en lo individual o a través de candidaturas comunes, coaliciones o asociaciones políticas, que estando legitimados en los términos de la ley, promuevan el recurso a través de sus Representantes debidamente acreditados para tal efecto;</w:t>
      </w:r>
    </w:p>
    <w:p>
      <w:pPr>
        <w:pStyle w:val="ListParagraph"/>
        <w:numPr>
          <w:ilvl w:val="0"/>
          <w:numId w:val="138"/>
        </w:numPr>
        <w:tabs>
          <w:tab w:pos="1981" w:val="left" w:leader="none"/>
          <w:tab w:pos="1985" w:val="left" w:leader="none"/>
        </w:tabs>
        <w:spacing w:line="240" w:lineRule="auto" w:before="229" w:after="0"/>
        <w:ind w:left="1985" w:right="1417" w:hanging="567"/>
        <w:jc w:val="both"/>
        <w:rPr>
          <w:sz w:val="20"/>
        </w:rPr>
      </w:pPr>
      <w:r>
        <w:rPr>
          <w:sz w:val="20"/>
        </w:rPr>
        <w:t>La Autoridad responsable, que será quien haya realizado el acto o emitido la resolución que se impugna; y</w:t>
      </w:r>
    </w:p>
    <w:p>
      <w:pPr>
        <w:pStyle w:val="BodyText"/>
        <w:spacing w:before="1"/>
      </w:pPr>
    </w:p>
    <w:p>
      <w:pPr>
        <w:pStyle w:val="ListParagraph"/>
        <w:numPr>
          <w:ilvl w:val="0"/>
          <w:numId w:val="138"/>
        </w:numPr>
        <w:tabs>
          <w:tab w:pos="1985" w:val="left" w:leader="none"/>
        </w:tabs>
        <w:spacing w:line="240" w:lineRule="auto" w:before="1" w:after="0"/>
        <w:ind w:left="1985" w:right="1416" w:hanging="567"/>
        <w:jc w:val="both"/>
        <w:rPr>
          <w:sz w:val="20"/>
        </w:rPr>
      </w:pPr>
      <w:r>
        <w:rPr>
          <w:sz w:val="20"/>
        </w:rPr>
        <w:t>El tercero interesado, que será el partido político en lo individual, o a través de candidatura común, coalición, el ciudadano o el candidato, según corresponda, que tenga interés legítimo en la causa, derivada de un hecho incompatible con el que pretenda el promovente.</w:t>
      </w:r>
    </w:p>
    <w:p>
      <w:pPr>
        <w:pStyle w:val="BodyText"/>
        <w:spacing w:before="229"/>
        <w:ind w:left="1418" w:right="1418"/>
      </w:pPr>
      <w:r>
        <w:rPr/>
        <w:t>Las agrupaciones políticas sólo podrán comparecer como tercero interesado a través del partido político con el que hayan celebrado acuerdo de participación.</w:t>
      </w:r>
    </w:p>
    <w:p>
      <w:pPr>
        <w:pStyle w:val="BodyText"/>
      </w:pPr>
    </w:p>
    <w:p>
      <w:pPr>
        <w:pStyle w:val="BodyText"/>
      </w:pPr>
    </w:p>
    <w:p>
      <w:pPr>
        <w:spacing w:before="0"/>
        <w:ind w:left="3997" w:right="3998" w:firstLine="0"/>
        <w:jc w:val="center"/>
        <w:rPr>
          <w:b/>
          <w:sz w:val="20"/>
        </w:rPr>
      </w:pPr>
      <w:r>
        <w:rPr>
          <w:b/>
          <w:sz w:val="20"/>
        </w:rPr>
        <w:t>CAPÍTULO</w:t>
      </w:r>
      <w:r>
        <w:rPr>
          <w:b/>
          <w:spacing w:val="-9"/>
          <w:sz w:val="20"/>
        </w:rPr>
        <w:t> </w:t>
      </w:r>
      <w:r>
        <w:rPr>
          <w:b/>
          <w:spacing w:val="-5"/>
          <w:sz w:val="20"/>
        </w:rPr>
        <w:t>VI</w:t>
      </w:r>
    </w:p>
    <w:p>
      <w:pPr>
        <w:spacing w:before="0"/>
        <w:ind w:left="1462" w:right="1462" w:firstLine="0"/>
        <w:jc w:val="center"/>
        <w:rPr>
          <w:b/>
          <w:sz w:val="20"/>
        </w:rPr>
      </w:pPr>
      <w:r>
        <w:rPr>
          <w:b/>
          <w:sz w:val="20"/>
        </w:rPr>
        <w:t>DE</w:t>
      </w:r>
      <w:r>
        <w:rPr>
          <w:b/>
          <w:spacing w:val="-6"/>
          <w:sz w:val="20"/>
        </w:rPr>
        <w:t> </w:t>
      </w:r>
      <w:r>
        <w:rPr>
          <w:b/>
          <w:sz w:val="20"/>
        </w:rPr>
        <w:t>LA</w:t>
      </w:r>
      <w:r>
        <w:rPr>
          <w:b/>
          <w:spacing w:val="-5"/>
          <w:sz w:val="20"/>
        </w:rPr>
        <w:t> </w:t>
      </w:r>
      <w:r>
        <w:rPr>
          <w:b/>
          <w:sz w:val="20"/>
        </w:rPr>
        <w:t>LEGITIMACIÓN</w:t>
      </w:r>
      <w:r>
        <w:rPr>
          <w:b/>
          <w:spacing w:val="-5"/>
          <w:sz w:val="20"/>
        </w:rPr>
        <w:t> </w:t>
      </w:r>
      <w:r>
        <w:rPr>
          <w:b/>
          <w:sz w:val="20"/>
        </w:rPr>
        <w:t>Y</w:t>
      </w:r>
      <w:r>
        <w:rPr>
          <w:b/>
          <w:spacing w:val="-1"/>
          <w:sz w:val="20"/>
        </w:rPr>
        <w:t> </w:t>
      </w:r>
      <w:r>
        <w:rPr>
          <w:b/>
          <w:sz w:val="20"/>
        </w:rPr>
        <w:t>DE</w:t>
      </w:r>
      <w:r>
        <w:rPr>
          <w:b/>
          <w:spacing w:val="-4"/>
          <w:sz w:val="20"/>
        </w:rPr>
        <w:t> </w:t>
      </w:r>
      <w:r>
        <w:rPr>
          <w:b/>
          <w:sz w:val="20"/>
        </w:rPr>
        <w:t>LA</w:t>
      </w:r>
      <w:r>
        <w:rPr>
          <w:b/>
          <w:spacing w:val="-2"/>
          <w:sz w:val="20"/>
        </w:rPr>
        <w:t> PERSONERÍA</w:t>
      </w:r>
    </w:p>
    <w:p>
      <w:pPr>
        <w:pStyle w:val="BodyText"/>
        <w:spacing w:before="1"/>
        <w:rPr>
          <w:b/>
        </w:rPr>
      </w:pPr>
    </w:p>
    <w:p>
      <w:pPr>
        <w:pStyle w:val="BodyText"/>
        <w:ind w:left="1418"/>
      </w:pPr>
      <w:r>
        <w:rPr>
          <w:b/>
        </w:rPr>
        <w:t>Artículo</w:t>
      </w:r>
      <w:r>
        <w:rPr>
          <w:b/>
          <w:spacing w:val="-7"/>
        </w:rPr>
        <w:t> </w:t>
      </w:r>
      <w:r>
        <w:rPr>
          <w:b/>
        </w:rPr>
        <w:t>356.</w:t>
      </w:r>
      <w:r>
        <w:rPr>
          <w:b/>
          <w:spacing w:val="-6"/>
        </w:rPr>
        <w:t> </w:t>
      </w:r>
      <w:r>
        <w:rPr/>
        <w:t>La</w:t>
      </w:r>
      <w:r>
        <w:rPr>
          <w:spacing w:val="-7"/>
        </w:rPr>
        <w:t> </w:t>
      </w:r>
      <w:r>
        <w:rPr/>
        <w:t>interposición</w:t>
      </w:r>
      <w:r>
        <w:rPr>
          <w:spacing w:val="-9"/>
        </w:rPr>
        <w:t> </w:t>
      </w:r>
      <w:r>
        <w:rPr/>
        <w:t>de</w:t>
      </w:r>
      <w:r>
        <w:rPr>
          <w:spacing w:val="-7"/>
        </w:rPr>
        <w:t> </w:t>
      </w:r>
      <w:r>
        <w:rPr/>
        <w:t>los</w:t>
      </w:r>
      <w:r>
        <w:rPr>
          <w:spacing w:val="-7"/>
        </w:rPr>
        <w:t> </w:t>
      </w:r>
      <w:r>
        <w:rPr/>
        <w:t>Medios</w:t>
      </w:r>
      <w:r>
        <w:rPr>
          <w:spacing w:val="-4"/>
        </w:rPr>
        <w:t> </w:t>
      </w:r>
      <w:r>
        <w:rPr/>
        <w:t>de</w:t>
      </w:r>
      <w:r>
        <w:rPr>
          <w:spacing w:val="-9"/>
        </w:rPr>
        <w:t> </w:t>
      </w:r>
      <w:r>
        <w:rPr/>
        <w:t>Impugnación</w:t>
      </w:r>
      <w:r>
        <w:rPr>
          <w:spacing w:val="-8"/>
        </w:rPr>
        <w:t> </w:t>
      </w:r>
      <w:r>
        <w:rPr/>
        <w:t>corresponde</w:t>
      </w:r>
      <w:r>
        <w:rPr>
          <w:spacing w:val="-6"/>
        </w:rPr>
        <w:t> </w:t>
      </w:r>
      <w:r>
        <w:rPr>
          <w:spacing w:val="-5"/>
        </w:rPr>
        <w:t>a:</w:t>
      </w:r>
    </w:p>
    <w:p>
      <w:pPr>
        <w:pStyle w:val="BodyText"/>
        <w:spacing w:before="1"/>
      </w:pPr>
    </w:p>
    <w:p>
      <w:pPr>
        <w:pStyle w:val="ListParagraph"/>
        <w:numPr>
          <w:ilvl w:val="0"/>
          <w:numId w:val="139"/>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partidos</w:t>
      </w:r>
      <w:r>
        <w:rPr>
          <w:spacing w:val="-6"/>
          <w:sz w:val="20"/>
        </w:rPr>
        <w:t> </w:t>
      </w:r>
      <w:r>
        <w:rPr>
          <w:sz w:val="20"/>
        </w:rPr>
        <w:t>políticos,</w:t>
      </w:r>
      <w:r>
        <w:rPr>
          <w:spacing w:val="-6"/>
          <w:sz w:val="20"/>
        </w:rPr>
        <w:t> </w:t>
      </w:r>
      <w:r>
        <w:rPr>
          <w:sz w:val="20"/>
        </w:rPr>
        <w:t>a</w:t>
      </w:r>
      <w:r>
        <w:rPr>
          <w:spacing w:val="-8"/>
          <w:sz w:val="20"/>
        </w:rPr>
        <w:t> </w:t>
      </w:r>
      <w:r>
        <w:rPr>
          <w:sz w:val="20"/>
        </w:rPr>
        <w:t>través</w:t>
      </w:r>
      <w:r>
        <w:rPr>
          <w:spacing w:val="-8"/>
          <w:sz w:val="20"/>
        </w:rPr>
        <w:t> </w:t>
      </w:r>
      <w:r>
        <w:rPr>
          <w:sz w:val="20"/>
        </w:rPr>
        <w:t>de</w:t>
      </w:r>
      <w:r>
        <w:rPr>
          <w:spacing w:val="-8"/>
          <w:sz w:val="20"/>
        </w:rPr>
        <w:t> </w:t>
      </w:r>
      <w:r>
        <w:rPr>
          <w:sz w:val="20"/>
        </w:rPr>
        <w:t>sus</w:t>
      </w:r>
      <w:r>
        <w:rPr>
          <w:spacing w:val="-8"/>
          <w:sz w:val="20"/>
        </w:rPr>
        <w:t> </w:t>
      </w:r>
      <w:r>
        <w:rPr>
          <w:sz w:val="20"/>
        </w:rPr>
        <w:t>Representantes</w:t>
      </w:r>
      <w:r>
        <w:rPr>
          <w:spacing w:val="-5"/>
          <w:sz w:val="20"/>
        </w:rPr>
        <w:t> </w:t>
      </w:r>
      <w:r>
        <w:rPr>
          <w:sz w:val="20"/>
        </w:rPr>
        <w:t>legítimos,</w:t>
      </w:r>
      <w:r>
        <w:rPr>
          <w:spacing w:val="-8"/>
          <w:sz w:val="20"/>
        </w:rPr>
        <w:t> </w:t>
      </w:r>
      <w:r>
        <w:rPr>
          <w:sz w:val="20"/>
        </w:rPr>
        <w:t>entendiéndose</w:t>
      </w:r>
      <w:r>
        <w:rPr>
          <w:spacing w:val="-9"/>
          <w:sz w:val="20"/>
        </w:rPr>
        <w:t> </w:t>
      </w:r>
      <w:r>
        <w:rPr>
          <w:sz w:val="20"/>
        </w:rPr>
        <w:t>por</w:t>
      </w:r>
      <w:r>
        <w:rPr>
          <w:spacing w:val="-8"/>
          <w:sz w:val="20"/>
        </w:rPr>
        <w:t> </w:t>
      </w:r>
      <w:r>
        <w:rPr>
          <w:spacing w:val="-2"/>
          <w:sz w:val="20"/>
        </w:rPr>
        <w:t>éstos:</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139"/>
        </w:numPr>
        <w:tabs>
          <w:tab w:pos="1983" w:val="left" w:leader="none"/>
          <w:tab w:pos="1985" w:val="left" w:leader="none"/>
        </w:tabs>
        <w:spacing w:line="240" w:lineRule="auto" w:before="0" w:after="0"/>
        <w:ind w:left="1985" w:right="1417" w:hanging="567"/>
        <w:jc w:val="both"/>
        <w:rPr>
          <w:sz w:val="20"/>
        </w:rPr>
      </w:pPr>
      <w:r>
        <w:rPr>
          <w:sz w:val="20"/>
        </w:rPr>
        <w:t>Los registrados formalmente ante el Órgano Electoral responsable, que haya dictado el acto o resolución impugnados;</w:t>
      </w:r>
    </w:p>
    <w:p>
      <w:pPr>
        <w:pStyle w:val="ListParagraph"/>
        <w:numPr>
          <w:ilvl w:val="1"/>
          <w:numId w:val="139"/>
        </w:numPr>
        <w:tabs>
          <w:tab w:pos="1983" w:val="left" w:leader="none"/>
          <w:tab w:pos="1985" w:val="left" w:leader="none"/>
        </w:tabs>
        <w:spacing w:line="240" w:lineRule="auto" w:before="229" w:after="0"/>
        <w:ind w:left="1985" w:right="1415" w:hanging="567"/>
        <w:jc w:val="both"/>
        <w:rPr>
          <w:sz w:val="20"/>
        </w:rPr>
      </w:pPr>
      <w:r>
        <w:rPr>
          <w:sz w:val="20"/>
        </w:rPr>
        <w:t>Los que tengan facultades de representación conforme a sus estatutos o mediante poder otorgado en escritura pública por los funcionarios facultados para ello; y</w:t>
      </w:r>
    </w:p>
    <w:p>
      <w:pPr>
        <w:pStyle w:val="BodyText"/>
        <w:spacing w:before="1"/>
      </w:pPr>
    </w:p>
    <w:p>
      <w:pPr>
        <w:pStyle w:val="ListParagraph"/>
        <w:numPr>
          <w:ilvl w:val="1"/>
          <w:numId w:val="139"/>
        </w:numPr>
        <w:tabs>
          <w:tab w:pos="1983" w:val="left" w:leader="none"/>
          <w:tab w:pos="1985" w:val="left" w:leader="none"/>
        </w:tabs>
        <w:spacing w:line="240" w:lineRule="auto" w:before="0" w:after="0"/>
        <w:ind w:left="1985" w:right="1415" w:hanging="567"/>
        <w:jc w:val="both"/>
        <w:rPr>
          <w:sz w:val="20"/>
        </w:rPr>
      </w:pPr>
      <w:r>
        <w:rPr>
          <w:sz w:val="20"/>
        </w:rPr>
        <w:t>En el caso de candidaturas comunes o coaliciones, la representación legal se acreditará en los términos del convenio respectivo, aprobado por el Instituto Estatal Electoral;</w:t>
      </w:r>
    </w:p>
    <w:p>
      <w:pPr>
        <w:pStyle w:val="ListParagraph"/>
        <w:numPr>
          <w:ilvl w:val="0"/>
          <w:numId w:val="139"/>
        </w:numPr>
        <w:tabs>
          <w:tab w:pos="1985" w:val="left" w:leader="none"/>
        </w:tabs>
        <w:spacing w:line="240" w:lineRule="auto" w:before="229" w:after="0"/>
        <w:ind w:left="1985" w:right="0" w:hanging="567"/>
        <w:jc w:val="left"/>
        <w:rPr>
          <w:sz w:val="20"/>
        </w:rPr>
      </w:pPr>
      <w:r>
        <w:rPr>
          <w:sz w:val="20"/>
        </w:rPr>
        <w:t>Los</w:t>
      </w:r>
      <w:r>
        <w:rPr>
          <w:spacing w:val="-6"/>
          <w:sz w:val="20"/>
        </w:rPr>
        <w:t> </w:t>
      </w:r>
      <w:r>
        <w:rPr>
          <w:sz w:val="20"/>
        </w:rPr>
        <w:t>ciudadanos</w:t>
      </w:r>
      <w:r>
        <w:rPr>
          <w:spacing w:val="-5"/>
          <w:sz w:val="20"/>
        </w:rPr>
        <w:t> </w:t>
      </w:r>
      <w:r>
        <w:rPr>
          <w:sz w:val="20"/>
        </w:rPr>
        <w:t>y</w:t>
      </w:r>
      <w:r>
        <w:rPr>
          <w:spacing w:val="-5"/>
          <w:sz w:val="20"/>
        </w:rPr>
        <w:t> </w:t>
      </w:r>
      <w:r>
        <w:rPr>
          <w:sz w:val="20"/>
        </w:rPr>
        <w:t>los</w:t>
      </w:r>
      <w:r>
        <w:rPr>
          <w:spacing w:val="-5"/>
          <w:sz w:val="20"/>
        </w:rPr>
        <w:t> </w:t>
      </w:r>
      <w:r>
        <w:rPr>
          <w:sz w:val="20"/>
        </w:rPr>
        <w:t>candidatos</w:t>
      </w:r>
      <w:r>
        <w:rPr>
          <w:spacing w:val="-5"/>
          <w:sz w:val="20"/>
        </w:rPr>
        <w:t> </w:t>
      </w:r>
      <w:r>
        <w:rPr>
          <w:sz w:val="20"/>
        </w:rPr>
        <w:t>por</w:t>
      </w:r>
      <w:r>
        <w:rPr>
          <w:spacing w:val="-5"/>
          <w:sz w:val="20"/>
        </w:rPr>
        <w:t> </w:t>
      </w:r>
      <w:r>
        <w:rPr>
          <w:sz w:val="20"/>
        </w:rPr>
        <w:t>su</w:t>
      </w:r>
      <w:r>
        <w:rPr>
          <w:spacing w:val="-6"/>
          <w:sz w:val="20"/>
        </w:rPr>
        <w:t> </w:t>
      </w:r>
      <w:r>
        <w:rPr>
          <w:sz w:val="20"/>
        </w:rPr>
        <w:t>propio</w:t>
      </w:r>
      <w:r>
        <w:rPr>
          <w:spacing w:val="-4"/>
          <w:sz w:val="20"/>
        </w:rPr>
        <w:t> </w:t>
      </w:r>
      <w:r>
        <w:rPr>
          <w:sz w:val="20"/>
        </w:rPr>
        <w:t>derecho,</w:t>
      </w:r>
      <w:r>
        <w:rPr>
          <w:spacing w:val="-6"/>
          <w:sz w:val="20"/>
        </w:rPr>
        <w:t> </w:t>
      </w:r>
      <w:r>
        <w:rPr>
          <w:sz w:val="20"/>
        </w:rPr>
        <w:t>o</w:t>
      </w:r>
      <w:r>
        <w:rPr>
          <w:spacing w:val="45"/>
          <w:sz w:val="20"/>
        </w:rPr>
        <w:t> </w:t>
      </w:r>
      <w:r>
        <w:rPr>
          <w:sz w:val="20"/>
        </w:rPr>
        <w:t>a</w:t>
      </w:r>
      <w:r>
        <w:rPr>
          <w:spacing w:val="-6"/>
          <w:sz w:val="20"/>
        </w:rPr>
        <w:t> </w:t>
      </w:r>
      <w:r>
        <w:rPr>
          <w:sz w:val="20"/>
        </w:rPr>
        <w:t>través</w:t>
      </w:r>
      <w:r>
        <w:rPr>
          <w:spacing w:val="-5"/>
          <w:sz w:val="20"/>
        </w:rPr>
        <w:t> </w:t>
      </w:r>
      <w:r>
        <w:rPr>
          <w:sz w:val="20"/>
        </w:rPr>
        <w:t>de</w:t>
      </w:r>
      <w:r>
        <w:rPr>
          <w:spacing w:val="-6"/>
          <w:sz w:val="20"/>
        </w:rPr>
        <w:t> </w:t>
      </w:r>
      <w:r>
        <w:rPr>
          <w:sz w:val="20"/>
        </w:rPr>
        <w:t>su</w:t>
      </w:r>
      <w:r>
        <w:rPr>
          <w:spacing w:val="-6"/>
          <w:sz w:val="20"/>
        </w:rPr>
        <w:t> </w:t>
      </w:r>
      <w:r>
        <w:rPr>
          <w:sz w:val="20"/>
        </w:rPr>
        <w:t>Representante</w:t>
      </w:r>
      <w:r>
        <w:rPr>
          <w:spacing w:val="-5"/>
          <w:sz w:val="20"/>
        </w:rPr>
        <w:t> </w:t>
      </w:r>
      <w:r>
        <w:rPr>
          <w:sz w:val="20"/>
        </w:rPr>
        <w:t>legítimo;</w:t>
      </w:r>
      <w:r>
        <w:rPr>
          <w:spacing w:val="-6"/>
          <w:sz w:val="20"/>
        </w:rPr>
        <w:t> </w:t>
      </w:r>
      <w:r>
        <w:rPr>
          <w:spacing w:val="-10"/>
          <w:sz w:val="20"/>
        </w:rPr>
        <w:t>y</w:t>
      </w:r>
    </w:p>
    <w:p>
      <w:pPr>
        <w:pStyle w:val="BodyText"/>
        <w:spacing w:before="1"/>
      </w:pPr>
    </w:p>
    <w:p>
      <w:pPr>
        <w:pStyle w:val="ListParagraph"/>
        <w:numPr>
          <w:ilvl w:val="0"/>
          <w:numId w:val="139"/>
        </w:numPr>
        <w:tabs>
          <w:tab w:pos="1981" w:val="left" w:leader="none"/>
          <w:tab w:pos="1985" w:val="left" w:leader="none"/>
        </w:tabs>
        <w:spacing w:line="240" w:lineRule="auto" w:before="0" w:after="0"/>
        <w:ind w:left="1985" w:right="1414" w:hanging="567"/>
        <w:jc w:val="both"/>
        <w:rPr>
          <w:sz w:val="20"/>
        </w:rPr>
      </w:pPr>
      <w:r>
        <w:rPr>
          <w:sz w:val="20"/>
        </w:rPr>
        <w:t>Las agrupaciones u organizaciones políticas o de ciudadanos, a través de sus Representantes legítimos, de conformidad con los estatutos respectivos y en los términos de este Código y demás disposiciones aplicables.</w:t>
      </w:r>
    </w:p>
    <w:p>
      <w:pPr>
        <w:pStyle w:val="BodyText"/>
      </w:pPr>
    </w:p>
    <w:p>
      <w:pPr>
        <w:pStyle w:val="BodyText"/>
      </w:pPr>
    </w:p>
    <w:p>
      <w:pPr>
        <w:spacing w:before="0"/>
        <w:ind w:left="5113" w:right="5111" w:hanging="1"/>
        <w:jc w:val="center"/>
        <w:rPr>
          <w:b/>
          <w:sz w:val="20"/>
        </w:rPr>
      </w:pPr>
      <w:r>
        <w:rPr>
          <w:b/>
          <w:sz w:val="20"/>
        </w:rPr>
        <w:t>CAPÍTULO VII MEDIOS</w:t>
      </w:r>
      <w:r>
        <w:rPr>
          <w:b/>
          <w:spacing w:val="-14"/>
          <w:sz w:val="20"/>
        </w:rPr>
        <w:t> </w:t>
      </w:r>
      <w:r>
        <w:rPr>
          <w:b/>
          <w:sz w:val="20"/>
        </w:rPr>
        <w:t>DE</w:t>
      </w:r>
      <w:r>
        <w:rPr>
          <w:b/>
          <w:spacing w:val="-14"/>
          <w:sz w:val="20"/>
        </w:rPr>
        <w:t> </w:t>
      </w:r>
      <w:r>
        <w:rPr>
          <w:b/>
          <w:sz w:val="20"/>
        </w:rPr>
        <w:t>PRUEBA</w:t>
      </w:r>
    </w:p>
    <w:p>
      <w:pPr>
        <w:pStyle w:val="BodyText"/>
        <w:spacing w:before="229"/>
        <w:ind w:left="1418" w:right="1418"/>
      </w:pPr>
      <w:r>
        <w:rPr>
          <w:b/>
        </w:rPr>
        <w:t>Artículo 357. </w:t>
      </w:r>
      <w:r>
        <w:rPr/>
        <w:t>Para la resolución de los</w:t>
      </w:r>
      <w:r>
        <w:rPr>
          <w:spacing w:val="-1"/>
        </w:rPr>
        <w:t> </w:t>
      </w:r>
      <w:r>
        <w:rPr/>
        <w:t>medios</w:t>
      </w:r>
      <w:r>
        <w:rPr>
          <w:spacing w:val="-1"/>
        </w:rPr>
        <w:t> </w:t>
      </w:r>
      <w:r>
        <w:rPr/>
        <w:t>de impugnación previstos en este Código, sólo</w:t>
      </w:r>
      <w:r>
        <w:rPr>
          <w:spacing w:val="-2"/>
        </w:rPr>
        <w:t> </w:t>
      </w:r>
      <w:r>
        <w:rPr/>
        <w:t>podrán</w:t>
      </w:r>
      <w:r>
        <w:rPr>
          <w:spacing w:val="-2"/>
        </w:rPr>
        <w:t> </w:t>
      </w:r>
      <w:r>
        <w:rPr/>
        <w:t>ser ofrecidas y admitidos los siguientes medios de prueba:</w:t>
      </w:r>
    </w:p>
    <w:p>
      <w:pPr>
        <w:pStyle w:val="BodyText"/>
        <w:spacing w:before="1"/>
      </w:pPr>
    </w:p>
    <w:p>
      <w:pPr>
        <w:pStyle w:val="ListParagraph"/>
        <w:numPr>
          <w:ilvl w:val="0"/>
          <w:numId w:val="140"/>
        </w:numPr>
        <w:tabs>
          <w:tab w:pos="1985" w:val="left" w:leader="none"/>
        </w:tabs>
        <w:spacing w:line="240" w:lineRule="auto" w:before="0" w:after="0"/>
        <w:ind w:left="1985" w:right="0" w:hanging="567"/>
        <w:jc w:val="left"/>
        <w:rPr>
          <w:sz w:val="20"/>
        </w:rPr>
      </w:pPr>
      <w:r>
        <w:rPr>
          <w:sz w:val="20"/>
        </w:rPr>
        <w:t>Documentales</w:t>
      </w:r>
      <w:r>
        <w:rPr>
          <w:spacing w:val="-8"/>
          <w:sz w:val="20"/>
        </w:rPr>
        <w:t> </w:t>
      </w:r>
      <w:r>
        <w:rPr>
          <w:sz w:val="20"/>
        </w:rPr>
        <w:t>Públicas;</w:t>
      </w:r>
      <w:r>
        <w:rPr>
          <w:spacing w:val="-5"/>
          <w:sz w:val="20"/>
        </w:rPr>
        <w:t> </w:t>
      </w:r>
      <w:r>
        <w:rPr>
          <w:sz w:val="20"/>
        </w:rPr>
        <w:t>Para</w:t>
      </w:r>
      <w:r>
        <w:rPr>
          <w:spacing w:val="-9"/>
          <w:sz w:val="20"/>
        </w:rPr>
        <w:t> </w:t>
      </w:r>
      <w:r>
        <w:rPr>
          <w:sz w:val="20"/>
        </w:rPr>
        <w:t>los</w:t>
      </w:r>
      <w:r>
        <w:rPr>
          <w:spacing w:val="-7"/>
          <w:sz w:val="20"/>
        </w:rPr>
        <w:t> </w:t>
      </w:r>
      <w:r>
        <w:rPr>
          <w:sz w:val="20"/>
        </w:rPr>
        <w:t>efectos</w:t>
      </w:r>
      <w:r>
        <w:rPr>
          <w:spacing w:val="-8"/>
          <w:sz w:val="20"/>
        </w:rPr>
        <w:t> </w:t>
      </w:r>
      <w:r>
        <w:rPr>
          <w:sz w:val="20"/>
        </w:rPr>
        <w:t>de</w:t>
      </w:r>
      <w:r>
        <w:rPr>
          <w:spacing w:val="-6"/>
          <w:sz w:val="20"/>
        </w:rPr>
        <w:t> </w:t>
      </w:r>
      <w:r>
        <w:rPr>
          <w:sz w:val="20"/>
        </w:rPr>
        <w:t>este</w:t>
      </w:r>
      <w:r>
        <w:rPr>
          <w:spacing w:val="-7"/>
          <w:sz w:val="20"/>
        </w:rPr>
        <w:t> </w:t>
      </w:r>
      <w:r>
        <w:rPr>
          <w:sz w:val="20"/>
        </w:rPr>
        <w:t>Código,</w:t>
      </w:r>
      <w:r>
        <w:rPr>
          <w:spacing w:val="-9"/>
          <w:sz w:val="20"/>
        </w:rPr>
        <w:t> </w:t>
      </w:r>
      <w:r>
        <w:rPr>
          <w:sz w:val="20"/>
        </w:rPr>
        <w:t>serán</w:t>
      </w:r>
      <w:r>
        <w:rPr>
          <w:spacing w:val="-6"/>
          <w:sz w:val="20"/>
        </w:rPr>
        <w:t> </w:t>
      </w:r>
      <w:r>
        <w:rPr>
          <w:sz w:val="20"/>
        </w:rPr>
        <w:t>documentales</w:t>
      </w:r>
      <w:r>
        <w:rPr>
          <w:spacing w:val="-8"/>
          <w:sz w:val="20"/>
        </w:rPr>
        <w:t> </w:t>
      </w:r>
      <w:r>
        <w:rPr>
          <w:spacing w:val="-2"/>
          <w:sz w:val="20"/>
        </w:rPr>
        <w:t>públicas:</w:t>
      </w:r>
    </w:p>
    <w:p>
      <w:pPr>
        <w:pStyle w:val="ListParagraph"/>
        <w:numPr>
          <w:ilvl w:val="1"/>
          <w:numId w:val="140"/>
        </w:numPr>
        <w:tabs>
          <w:tab w:pos="1983" w:val="left" w:leader="none"/>
          <w:tab w:pos="1985" w:val="left" w:leader="none"/>
        </w:tabs>
        <w:spacing w:line="240" w:lineRule="auto" w:before="229" w:after="0"/>
        <w:ind w:left="1985" w:right="1418" w:hanging="567"/>
        <w:jc w:val="both"/>
        <w:rPr>
          <w:sz w:val="20"/>
        </w:rPr>
      </w:pPr>
      <w:r>
        <w:rPr>
          <w:sz w:val="20"/>
        </w:rPr>
        <w:t>Las actas de la Jornada Electoral. Serán actas oficiales las originales, las copias autógrafas o las copias certificadas que deben constar en los expedientes de cada elección;</w:t>
      </w:r>
    </w:p>
    <w:p>
      <w:pPr>
        <w:pStyle w:val="BodyText"/>
        <w:spacing w:before="1"/>
      </w:pPr>
    </w:p>
    <w:p>
      <w:pPr>
        <w:pStyle w:val="ListParagraph"/>
        <w:numPr>
          <w:ilvl w:val="1"/>
          <w:numId w:val="140"/>
        </w:numPr>
        <w:tabs>
          <w:tab w:pos="1983" w:val="left" w:leader="none"/>
          <w:tab w:pos="1985" w:val="left" w:leader="none"/>
        </w:tabs>
        <w:spacing w:line="240" w:lineRule="auto" w:before="0" w:after="0"/>
        <w:ind w:left="1985" w:right="1414" w:hanging="567"/>
        <w:jc w:val="both"/>
        <w:rPr>
          <w:sz w:val="20"/>
        </w:rPr>
      </w:pPr>
      <w:r>
        <w:rPr>
          <w:sz w:val="20"/>
        </w:rPr>
        <w:t>Las actas de la sesión de los órganos electorales o los expedidos por funcionarios electorales dentro del ámbito de su competencia;</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Los</w:t>
      </w:r>
      <w:r>
        <w:rPr>
          <w:spacing w:val="20"/>
          <w:sz w:val="20"/>
        </w:rPr>
        <w:t> </w:t>
      </w:r>
      <w:r>
        <w:rPr>
          <w:sz w:val="20"/>
        </w:rPr>
        <w:t>documentos</w:t>
      </w:r>
      <w:r>
        <w:rPr>
          <w:spacing w:val="20"/>
          <w:sz w:val="20"/>
        </w:rPr>
        <w:t> </w:t>
      </w:r>
      <w:r>
        <w:rPr>
          <w:sz w:val="20"/>
        </w:rPr>
        <w:t>expedidos,</w:t>
      </w:r>
      <w:r>
        <w:rPr>
          <w:spacing w:val="19"/>
          <w:sz w:val="20"/>
        </w:rPr>
        <w:t> </w:t>
      </w:r>
      <w:r>
        <w:rPr>
          <w:sz w:val="20"/>
        </w:rPr>
        <w:t>dentro</w:t>
      </w:r>
      <w:r>
        <w:rPr>
          <w:spacing w:val="19"/>
          <w:sz w:val="20"/>
        </w:rPr>
        <w:t> </w:t>
      </w:r>
      <w:r>
        <w:rPr>
          <w:sz w:val="20"/>
        </w:rPr>
        <w:t>del</w:t>
      </w:r>
      <w:r>
        <w:rPr>
          <w:spacing w:val="18"/>
          <w:sz w:val="20"/>
        </w:rPr>
        <w:t> </w:t>
      </w:r>
      <w:r>
        <w:rPr>
          <w:sz w:val="20"/>
        </w:rPr>
        <w:t>ámbito</w:t>
      </w:r>
      <w:r>
        <w:rPr>
          <w:spacing w:val="18"/>
          <w:sz w:val="20"/>
        </w:rPr>
        <w:t> </w:t>
      </w:r>
      <w:r>
        <w:rPr>
          <w:sz w:val="20"/>
        </w:rPr>
        <w:t>de</w:t>
      </w:r>
      <w:r>
        <w:rPr>
          <w:spacing w:val="19"/>
          <w:sz w:val="20"/>
        </w:rPr>
        <w:t> </w:t>
      </w:r>
      <w:r>
        <w:rPr>
          <w:sz w:val="20"/>
        </w:rPr>
        <w:t>sus</w:t>
      </w:r>
      <w:r>
        <w:rPr>
          <w:spacing w:val="20"/>
          <w:sz w:val="20"/>
        </w:rPr>
        <w:t> </w:t>
      </w:r>
      <w:r>
        <w:rPr>
          <w:sz w:val="20"/>
        </w:rPr>
        <w:t>facultades,</w:t>
      </w:r>
      <w:r>
        <w:rPr>
          <w:spacing w:val="19"/>
          <w:sz w:val="20"/>
        </w:rPr>
        <w:t> </w:t>
      </w:r>
      <w:r>
        <w:rPr>
          <w:sz w:val="20"/>
        </w:rPr>
        <w:t>por</w:t>
      </w:r>
      <w:r>
        <w:rPr>
          <w:spacing w:val="20"/>
          <w:sz w:val="20"/>
        </w:rPr>
        <w:t> </w:t>
      </w:r>
      <w:r>
        <w:rPr>
          <w:sz w:val="20"/>
        </w:rPr>
        <w:t>las</w:t>
      </w:r>
      <w:r>
        <w:rPr>
          <w:spacing w:val="19"/>
          <w:sz w:val="20"/>
        </w:rPr>
        <w:t> </w:t>
      </w:r>
      <w:r>
        <w:rPr>
          <w:sz w:val="20"/>
        </w:rPr>
        <w:t>Autoridades</w:t>
      </w:r>
      <w:r>
        <w:rPr>
          <w:spacing w:val="20"/>
          <w:sz w:val="20"/>
        </w:rPr>
        <w:t> </w:t>
      </w:r>
      <w:r>
        <w:rPr>
          <w:spacing w:val="-2"/>
          <w:sz w:val="20"/>
        </w:rPr>
        <w:t>Federales,</w:t>
      </w:r>
    </w:p>
    <w:p>
      <w:pPr>
        <w:pStyle w:val="BodyText"/>
        <w:spacing w:before="1"/>
        <w:ind w:left="1985"/>
      </w:pPr>
      <w:r>
        <w:rPr/>
        <w:t>Estatales</w:t>
      </w:r>
      <w:r>
        <w:rPr>
          <w:spacing w:val="-9"/>
        </w:rPr>
        <w:t> </w:t>
      </w:r>
      <w:r>
        <w:rPr/>
        <w:t>y</w:t>
      </w:r>
      <w:r>
        <w:rPr>
          <w:spacing w:val="-8"/>
        </w:rPr>
        <w:t> </w:t>
      </w:r>
      <w:r>
        <w:rPr/>
        <w:t>Municipales;</w:t>
      </w:r>
      <w:r>
        <w:rPr>
          <w:spacing w:val="-9"/>
        </w:rPr>
        <w:t> </w:t>
      </w:r>
      <w:r>
        <w:rPr>
          <w:spacing w:val="-10"/>
        </w:rPr>
        <w:t>y</w:t>
      </w:r>
    </w:p>
    <w:p>
      <w:pPr>
        <w:pStyle w:val="BodyText"/>
      </w:pPr>
    </w:p>
    <w:p>
      <w:pPr>
        <w:pStyle w:val="ListParagraph"/>
        <w:numPr>
          <w:ilvl w:val="1"/>
          <w:numId w:val="140"/>
        </w:numPr>
        <w:tabs>
          <w:tab w:pos="1983" w:val="left" w:leader="none"/>
          <w:tab w:pos="1985" w:val="left" w:leader="none"/>
        </w:tabs>
        <w:spacing w:line="240" w:lineRule="auto" w:before="0" w:after="0"/>
        <w:ind w:left="1985" w:right="1416" w:hanging="567"/>
        <w:jc w:val="both"/>
        <w:rPr>
          <w:sz w:val="20"/>
        </w:rPr>
      </w:pPr>
      <w:r>
        <w:rPr>
          <w:sz w:val="20"/>
        </w:rPr>
        <w:t>Los documentos expedidos por quienes estén investidos de fe pública, de acuerdo con la ley, siempre y cuando en ellos se consignen hechos que les consten.</w:t>
      </w:r>
    </w:p>
    <w:p>
      <w:pPr>
        <w:pStyle w:val="ListParagraph"/>
        <w:numPr>
          <w:ilvl w:val="0"/>
          <w:numId w:val="140"/>
        </w:numPr>
        <w:tabs>
          <w:tab w:pos="1982" w:val="left" w:leader="none"/>
          <w:tab w:pos="1985" w:val="left" w:leader="none"/>
        </w:tabs>
        <w:spacing w:line="240" w:lineRule="auto" w:before="229" w:after="0"/>
        <w:ind w:left="1985" w:right="1413" w:hanging="567"/>
        <w:jc w:val="both"/>
        <w:rPr>
          <w:sz w:val="20"/>
        </w:rPr>
      </w:pPr>
      <w:r>
        <w:rPr>
          <w:sz w:val="20"/>
        </w:rPr>
        <w:t>Documentales Privadas: Serán documentales privadas todos los demás documentos o actas que aporten las partes, siempre que resulten pertinentes y relacionados con sus pretensiones;</w:t>
      </w:r>
    </w:p>
    <w:p>
      <w:pPr>
        <w:pStyle w:val="BodyText"/>
        <w:spacing w:before="1"/>
      </w:pPr>
    </w:p>
    <w:p>
      <w:pPr>
        <w:pStyle w:val="ListParagraph"/>
        <w:numPr>
          <w:ilvl w:val="0"/>
          <w:numId w:val="140"/>
        </w:numPr>
        <w:tabs>
          <w:tab w:pos="1981" w:val="left" w:leader="none"/>
          <w:tab w:pos="1985" w:val="left" w:leader="none"/>
        </w:tabs>
        <w:spacing w:line="240" w:lineRule="auto" w:before="1" w:after="0"/>
        <w:ind w:left="1985" w:right="1413" w:hanging="567"/>
        <w:jc w:val="both"/>
        <w:rPr>
          <w:sz w:val="20"/>
        </w:rPr>
      </w:pPr>
      <w:r>
        <w:rPr>
          <w:sz w:val="20"/>
        </w:rPr>
        <w:t>Técnicas: Se considerarán pruebas técnicas 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w:t>
      </w:r>
      <w:r>
        <w:rPr>
          <w:spacing w:val="80"/>
          <w:sz w:val="20"/>
        </w:rPr>
        <w:t> </w:t>
      </w:r>
      <w:r>
        <w:rPr>
          <w:sz w:val="20"/>
        </w:rPr>
        <w:t>los lugares y las circunstancias de modo y tiempo que reproduce la prueba;</w:t>
      </w:r>
    </w:p>
    <w:p>
      <w:pPr>
        <w:pStyle w:val="BodyText"/>
        <w:spacing w:before="1"/>
      </w:pPr>
    </w:p>
    <w:p>
      <w:pPr>
        <w:pStyle w:val="ListParagraph"/>
        <w:numPr>
          <w:ilvl w:val="0"/>
          <w:numId w:val="140"/>
        </w:numPr>
        <w:tabs>
          <w:tab w:pos="1985" w:val="left" w:leader="none"/>
        </w:tabs>
        <w:spacing w:line="240" w:lineRule="auto" w:before="0" w:after="0"/>
        <w:ind w:left="1985" w:right="0" w:hanging="567"/>
        <w:jc w:val="left"/>
        <w:rPr>
          <w:sz w:val="20"/>
        </w:rPr>
      </w:pPr>
      <w:r>
        <w:rPr>
          <w:sz w:val="20"/>
        </w:rPr>
        <w:t>Presuncional</w:t>
      </w:r>
      <w:r>
        <w:rPr>
          <w:spacing w:val="-9"/>
          <w:sz w:val="20"/>
        </w:rPr>
        <w:t> </w:t>
      </w:r>
      <w:r>
        <w:rPr>
          <w:sz w:val="20"/>
        </w:rPr>
        <w:t>Legal</w:t>
      </w:r>
      <w:r>
        <w:rPr>
          <w:spacing w:val="-8"/>
          <w:sz w:val="20"/>
        </w:rPr>
        <w:t> </w:t>
      </w:r>
      <w:r>
        <w:rPr>
          <w:sz w:val="20"/>
        </w:rPr>
        <w:t>y</w:t>
      </w:r>
      <w:r>
        <w:rPr>
          <w:spacing w:val="-6"/>
          <w:sz w:val="20"/>
        </w:rPr>
        <w:t> </w:t>
      </w:r>
      <w:r>
        <w:rPr>
          <w:spacing w:val="-2"/>
          <w:sz w:val="20"/>
        </w:rPr>
        <w:t>Humana</w:t>
      </w:r>
    </w:p>
    <w:p>
      <w:pPr>
        <w:pStyle w:val="ListParagraph"/>
        <w:numPr>
          <w:ilvl w:val="0"/>
          <w:numId w:val="140"/>
        </w:numPr>
        <w:tabs>
          <w:tab w:pos="1985" w:val="left" w:leader="none"/>
        </w:tabs>
        <w:spacing w:line="240" w:lineRule="auto" w:before="228" w:after="0"/>
        <w:ind w:left="1985" w:right="0" w:hanging="567"/>
        <w:jc w:val="left"/>
        <w:rPr>
          <w:sz w:val="20"/>
        </w:rPr>
      </w:pPr>
      <w:r>
        <w:rPr>
          <w:sz w:val="20"/>
        </w:rPr>
        <w:t>Instrumental</w:t>
      </w:r>
      <w:r>
        <w:rPr>
          <w:spacing w:val="-10"/>
          <w:sz w:val="20"/>
        </w:rPr>
        <w:t> </w:t>
      </w:r>
      <w:r>
        <w:rPr>
          <w:sz w:val="20"/>
        </w:rPr>
        <w:t>de</w:t>
      </w:r>
      <w:r>
        <w:rPr>
          <w:spacing w:val="-7"/>
          <w:sz w:val="20"/>
        </w:rPr>
        <w:t> </w:t>
      </w:r>
      <w:r>
        <w:rPr>
          <w:spacing w:val="-2"/>
          <w:sz w:val="20"/>
        </w:rPr>
        <w:t>Actuaciones;</w:t>
      </w:r>
    </w:p>
    <w:p>
      <w:pPr>
        <w:pStyle w:val="BodyText"/>
        <w:spacing w:before="1"/>
      </w:pPr>
    </w:p>
    <w:p>
      <w:pPr>
        <w:pStyle w:val="ListParagraph"/>
        <w:numPr>
          <w:ilvl w:val="0"/>
          <w:numId w:val="140"/>
        </w:numPr>
        <w:tabs>
          <w:tab w:pos="1985" w:val="left" w:leader="none"/>
        </w:tabs>
        <w:spacing w:line="240" w:lineRule="auto" w:before="0" w:after="0"/>
        <w:ind w:left="1985" w:right="1414" w:hanging="567"/>
        <w:jc w:val="both"/>
        <w:rPr>
          <w:sz w:val="20"/>
        </w:rPr>
      </w:pPr>
      <w:r>
        <w:rPr>
          <w:sz w:val="20"/>
        </w:rPr>
        <w:t>La Confesional y la Testimonial: También podrán ser ofrecidas y admitidas, cuando versen sobre declaraciones</w:t>
      </w:r>
      <w:r>
        <w:rPr>
          <w:spacing w:val="75"/>
          <w:sz w:val="20"/>
        </w:rPr>
        <w:t> </w:t>
      </w:r>
      <w:r>
        <w:rPr>
          <w:sz w:val="20"/>
        </w:rPr>
        <w:t>que</w:t>
      </w:r>
      <w:r>
        <w:rPr>
          <w:spacing w:val="74"/>
          <w:sz w:val="20"/>
        </w:rPr>
        <w:t> </w:t>
      </w:r>
      <w:r>
        <w:rPr>
          <w:sz w:val="20"/>
        </w:rPr>
        <w:t>consten</w:t>
      </w:r>
      <w:r>
        <w:rPr>
          <w:spacing w:val="73"/>
          <w:sz w:val="20"/>
        </w:rPr>
        <w:t> </w:t>
      </w:r>
      <w:r>
        <w:rPr>
          <w:sz w:val="20"/>
        </w:rPr>
        <w:t>en</w:t>
      </w:r>
      <w:r>
        <w:rPr>
          <w:spacing w:val="74"/>
          <w:sz w:val="20"/>
        </w:rPr>
        <w:t> </w:t>
      </w:r>
      <w:r>
        <w:rPr>
          <w:sz w:val="20"/>
        </w:rPr>
        <w:t>acta</w:t>
      </w:r>
      <w:r>
        <w:rPr>
          <w:spacing w:val="73"/>
          <w:sz w:val="20"/>
        </w:rPr>
        <w:t> </w:t>
      </w:r>
      <w:r>
        <w:rPr>
          <w:sz w:val="20"/>
        </w:rPr>
        <w:t>levantada</w:t>
      </w:r>
      <w:r>
        <w:rPr>
          <w:spacing w:val="72"/>
          <w:sz w:val="20"/>
        </w:rPr>
        <w:t> </w:t>
      </w:r>
      <w:r>
        <w:rPr>
          <w:sz w:val="20"/>
        </w:rPr>
        <w:t>ante</w:t>
      </w:r>
      <w:r>
        <w:rPr>
          <w:spacing w:val="73"/>
          <w:sz w:val="20"/>
        </w:rPr>
        <w:t> </w:t>
      </w:r>
      <w:r>
        <w:rPr>
          <w:sz w:val="20"/>
        </w:rPr>
        <w:t>fedatario</w:t>
      </w:r>
      <w:r>
        <w:rPr>
          <w:spacing w:val="73"/>
          <w:sz w:val="20"/>
        </w:rPr>
        <w:t> </w:t>
      </w:r>
      <w:r>
        <w:rPr>
          <w:sz w:val="20"/>
        </w:rPr>
        <w:t>público</w:t>
      </w:r>
      <w:r>
        <w:rPr>
          <w:spacing w:val="73"/>
          <w:sz w:val="20"/>
        </w:rPr>
        <w:t> </w:t>
      </w:r>
      <w:r>
        <w:rPr>
          <w:sz w:val="20"/>
        </w:rPr>
        <w:t>que</w:t>
      </w:r>
      <w:r>
        <w:rPr>
          <w:spacing w:val="73"/>
          <w:sz w:val="20"/>
        </w:rPr>
        <w:t> </w:t>
      </w:r>
      <w:r>
        <w:rPr>
          <w:sz w:val="20"/>
        </w:rPr>
        <w:t>las</w:t>
      </w:r>
      <w:r>
        <w:rPr>
          <w:spacing w:val="75"/>
          <w:sz w:val="20"/>
        </w:rPr>
        <w:t> </w:t>
      </w:r>
      <w:r>
        <w:rPr>
          <w:sz w:val="20"/>
        </w:rPr>
        <w:t>haya</w:t>
      </w:r>
      <w:r>
        <w:rPr>
          <w:spacing w:val="73"/>
          <w:sz w:val="20"/>
        </w:rPr>
        <w:t> </w:t>
      </w:r>
      <w:r>
        <w:rPr>
          <w:sz w:val="20"/>
        </w:rPr>
        <w:t>recibido</w:t>
      </w:r>
    </w:p>
    <w:p>
      <w:pPr>
        <w:spacing w:after="0" w:line="240" w:lineRule="auto"/>
        <w:jc w:val="both"/>
        <w:rPr>
          <w:sz w:val="20"/>
        </w:rPr>
        <w:sectPr>
          <w:pgSz w:w="12250" w:h="15820"/>
          <w:pgMar w:header="0" w:footer="903" w:top="1680" w:bottom="1100" w:left="0" w:right="0"/>
        </w:sectPr>
      </w:pPr>
    </w:p>
    <w:p>
      <w:pPr>
        <w:pStyle w:val="BodyText"/>
        <w:spacing w:before="129"/>
        <w:ind w:left="1985" w:right="1418"/>
      </w:pPr>
      <w:r>
        <w:rPr/>
        <w:t>directamente de los declarantes y siempre que estos últimos queden debidamente identificados y asienten la razón de su dicho; y</w:t>
      </w:r>
    </w:p>
    <w:p>
      <w:pPr>
        <w:pStyle w:val="ListParagraph"/>
        <w:numPr>
          <w:ilvl w:val="0"/>
          <w:numId w:val="140"/>
        </w:numPr>
        <w:tabs>
          <w:tab w:pos="1983" w:val="left" w:leader="none"/>
          <w:tab w:pos="1985" w:val="left" w:leader="none"/>
        </w:tabs>
        <w:spacing w:line="240" w:lineRule="auto" w:before="229" w:after="0"/>
        <w:ind w:left="1985" w:right="1415" w:hanging="567"/>
        <w:jc w:val="both"/>
        <w:rPr>
          <w:sz w:val="20"/>
        </w:rPr>
      </w:pPr>
      <w:r>
        <w:rPr>
          <w:sz w:val="20"/>
        </w:rPr>
        <w:t>Inspección Judicial y Pericial: Los órganos competentes para resolver podrán ordenar el desahogo de reconocimientos o inspecciones judiciales, así como de pruebas periciales, cuando la violación reclamada lo amerite, los plazos permitan su desahogo y se estimen determinantes para que con su resultado se pueda modificar, revocar o anular el acto o resolución impugnados.</w:t>
      </w:r>
    </w:p>
    <w:p>
      <w:pPr>
        <w:pStyle w:val="BodyText"/>
        <w:spacing w:before="229"/>
        <w:ind w:left="1418" w:right="1413"/>
        <w:jc w:val="both"/>
      </w:pPr>
      <w:r>
        <w:rPr/>
        <w:t>La pericial sólo podrá ser ofrecida y admitida en aquellos medios no vinculados al proceso electoral y a sus resultados, siempre y cuando su desahogo sea posible en los plazos legalmente establecidos. Para su ofrecimiento, deberán cumplirse los siguientes requisitos:</w:t>
      </w:r>
    </w:p>
    <w:p>
      <w:pPr>
        <w:pStyle w:val="BodyText"/>
        <w:spacing w:before="2"/>
      </w:pPr>
    </w:p>
    <w:p>
      <w:pPr>
        <w:pStyle w:val="ListParagraph"/>
        <w:numPr>
          <w:ilvl w:val="1"/>
          <w:numId w:val="140"/>
        </w:numPr>
        <w:tabs>
          <w:tab w:pos="1985" w:val="left" w:leader="none"/>
        </w:tabs>
        <w:spacing w:line="240" w:lineRule="auto" w:before="0" w:after="0"/>
        <w:ind w:left="1985" w:right="0" w:hanging="567"/>
        <w:jc w:val="left"/>
        <w:rPr>
          <w:sz w:val="20"/>
        </w:rPr>
      </w:pPr>
      <w:r>
        <w:rPr>
          <w:sz w:val="20"/>
        </w:rPr>
        <w:t>Ser</w:t>
      </w:r>
      <w:r>
        <w:rPr>
          <w:spacing w:val="-6"/>
          <w:sz w:val="20"/>
        </w:rPr>
        <w:t> </w:t>
      </w:r>
      <w:r>
        <w:rPr>
          <w:sz w:val="20"/>
        </w:rPr>
        <w:t>ofrecida</w:t>
      </w:r>
      <w:r>
        <w:rPr>
          <w:spacing w:val="-6"/>
          <w:sz w:val="20"/>
        </w:rPr>
        <w:t> </w:t>
      </w:r>
      <w:r>
        <w:rPr>
          <w:sz w:val="20"/>
        </w:rPr>
        <w:t>junto</w:t>
      </w:r>
      <w:r>
        <w:rPr>
          <w:spacing w:val="-4"/>
          <w:sz w:val="20"/>
        </w:rPr>
        <w:t> </w:t>
      </w:r>
      <w:r>
        <w:rPr>
          <w:sz w:val="20"/>
        </w:rPr>
        <w:t>con</w:t>
      </w:r>
      <w:r>
        <w:rPr>
          <w:spacing w:val="-5"/>
          <w:sz w:val="20"/>
        </w:rPr>
        <w:t> </w:t>
      </w:r>
      <w:r>
        <w:rPr>
          <w:sz w:val="20"/>
        </w:rPr>
        <w:t>el</w:t>
      </w:r>
      <w:r>
        <w:rPr>
          <w:spacing w:val="-6"/>
          <w:sz w:val="20"/>
        </w:rPr>
        <w:t> </w:t>
      </w:r>
      <w:r>
        <w:rPr>
          <w:sz w:val="20"/>
        </w:rPr>
        <w:t>escrito</w:t>
      </w:r>
      <w:r>
        <w:rPr>
          <w:spacing w:val="-6"/>
          <w:sz w:val="20"/>
        </w:rPr>
        <w:t> </w:t>
      </w:r>
      <w:r>
        <w:rPr>
          <w:sz w:val="20"/>
        </w:rPr>
        <w:t>de</w:t>
      </w:r>
      <w:r>
        <w:rPr>
          <w:spacing w:val="-2"/>
          <w:sz w:val="20"/>
        </w:rPr>
        <w:t> impugnación;</w:t>
      </w:r>
    </w:p>
    <w:p>
      <w:pPr>
        <w:pStyle w:val="ListParagraph"/>
        <w:numPr>
          <w:ilvl w:val="1"/>
          <w:numId w:val="140"/>
        </w:numPr>
        <w:tabs>
          <w:tab w:pos="1983" w:val="left" w:leader="none"/>
          <w:tab w:pos="1985" w:val="left" w:leader="none"/>
        </w:tabs>
        <w:spacing w:line="240" w:lineRule="auto" w:before="228" w:after="0"/>
        <w:ind w:left="1985" w:right="1413" w:hanging="567"/>
        <w:jc w:val="both"/>
        <w:rPr>
          <w:sz w:val="20"/>
        </w:rPr>
      </w:pPr>
      <w:r>
        <w:rPr>
          <w:sz w:val="20"/>
        </w:rPr>
        <w:t>Señalar la materia sobre la que versará la prueba, exhibiendo el cuestionario respectivo con copia para cada una de las partes;</w:t>
      </w:r>
    </w:p>
    <w:p>
      <w:pPr>
        <w:pStyle w:val="BodyText"/>
        <w:spacing w:before="2"/>
      </w:pPr>
    </w:p>
    <w:p>
      <w:pPr>
        <w:pStyle w:val="ListParagraph"/>
        <w:numPr>
          <w:ilvl w:val="1"/>
          <w:numId w:val="140"/>
        </w:numPr>
        <w:tabs>
          <w:tab w:pos="1985" w:val="left" w:leader="none"/>
        </w:tabs>
        <w:spacing w:line="240" w:lineRule="auto" w:before="0" w:after="0"/>
        <w:ind w:left="1985" w:right="0" w:hanging="567"/>
        <w:jc w:val="left"/>
        <w:rPr>
          <w:sz w:val="20"/>
        </w:rPr>
      </w:pPr>
      <w:r>
        <w:rPr>
          <w:sz w:val="20"/>
        </w:rPr>
        <w:t>Especificar</w:t>
      </w:r>
      <w:r>
        <w:rPr>
          <w:spacing w:val="-7"/>
          <w:sz w:val="20"/>
        </w:rPr>
        <w:t> </w:t>
      </w:r>
      <w:r>
        <w:rPr>
          <w:sz w:val="20"/>
        </w:rPr>
        <w:t>lo</w:t>
      </w:r>
      <w:r>
        <w:rPr>
          <w:spacing w:val="-7"/>
          <w:sz w:val="20"/>
        </w:rPr>
        <w:t> </w:t>
      </w:r>
      <w:r>
        <w:rPr>
          <w:sz w:val="20"/>
        </w:rPr>
        <w:t>que</w:t>
      </w:r>
      <w:r>
        <w:rPr>
          <w:spacing w:val="-7"/>
          <w:sz w:val="20"/>
        </w:rPr>
        <w:t> </w:t>
      </w:r>
      <w:r>
        <w:rPr>
          <w:sz w:val="20"/>
        </w:rPr>
        <w:t>pretenda</w:t>
      </w:r>
      <w:r>
        <w:rPr>
          <w:spacing w:val="-5"/>
          <w:sz w:val="20"/>
        </w:rPr>
        <w:t> </w:t>
      </w:r>
      <w:r>
        <w:rPr>
          <w:sz w:val="20"/>
        </w:rPr>
        <w:t>acreditarse</w:t>
      </w:r>
      <w:r>
        <w:rPr>
          <w:spacing w:val="-7"/>
          <w:sz w:val="20"/>
        </w:rPr>
        <w:t> </w:t>
      </w:r>
      <w:r>
        <w:rPr>
          <w:sz w:val="20"/>
        </w:rPr>
        <w:t>con</w:t>
      </w:r>
      <w:r>
        <w:rPr>
          <w:spacing w:val="-6"/>
          <w:sz w:val="20"/>
        </w:rPr>
        <w:t> </w:t>
      </w:r>
      <w:r>
        <w:rPr>
          <w:sz w:val="20"/>
        </w:rPr>
        <w:t>la</w:t>
      </w:r>
      <w:r>
        <w:rPr>
          <w:spacing w:val="-5"/>
          <w:sz w:val="20"/>
        </w:rPr>
        <w:t> </w:t>
      </w:r>
      <w:r>
        <w:rPr>
          <w:sz w:val="20"/>
        </w:rPr>
        <w:t>misma;</w:t>
      </w:r>
      <w:r>
        <w:rPr>
          <w:spacing w:val="-5"/>
          <w:sz w:val="20"/>
        </w:rPr>
        <w:t> </w:t>
      </w:r>
      <w:r>
        <w:rPr>
          <w:spacing w:val="-10"/>
          <w:sz w:val="20"/>
        </w:rPr>
        <w:t>y</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Señalar</w:t>
      </w:r>
      <w:r>
        <w:rPr>
          <w:spacing w:val="-7"/>
          <w:sz w:val="20"/>
        </w:rPr>
        <w:t> </w:t>
      </w:r>
      <w:r>
        <w:rPr>
          <w:sz w:val="20"/>
        </w:rPr>
        <w:t>el</w:t>
      </w:r>
      <w:r>
        <w:rPr>
          <w:spacing w:val="-5"/>
          <w:sz w:val="20"/>
        </w:rPr>
        <w:t> </w:t>
      </w:r>
      <w:r>
        <w:rPr>
          <w:sz w:val="20"/>
        </w:rPr>
        <w:t>nombre</w:t>
      </w:r>
      <w:r>
        <w:rPr>
          <w:spacing w:val="-5"/>
          <w:sz w:val="20"/>
        </w:rPr>
        <w:t> </w:t>
      </w:r>
      <w:r>
        <w:rPr>
          <w:sz w:val="20"/>
        </w:rPr>
        <w:t>del</w:t>
      </w:r>
      <w:r>
        <w:rPr>
          <w:spacing w:val="-3"/>
          <w:sz w:val="20"/>
        </w:rPr>
        <w:t> </w:t>
      </w:r>
      <w:r>
        <w:rPr>
          <w:sz w:val="20"/>
        </w:rPr>
        <w:t>perito</w:t>
      </w:r>
      <w:r>
        <w:rPr>
          <w:spacing w:val="-7"/>
          <w:sz w:val="20"/>
        </w:rPr>
        <w:t> </w:t>
      </w:r>
      <w:r>
        <w:rPr>
          <w:sz w:val="20"/>
        </w:rPr>
        <w:t>que</w:t>
      </w:r>
      <w:r>
        <w:rPr>
          <w:spacing w:val="-6"/>
          <w:sz w:val="20"/>
        </w:rPr>
        <w:t> </w:t>
      </w:r>
      <w:r>
        <w:rPr>
          <w:sz w:val="20"/>
        </w:rPr>
        <w:t>se</w:t>
      </w:r>
      <w:r>
        <w:rPr>
          <w:spacing w:val="-6"/>
          <w:sz w:val="20"/>
        </w:rPr>
        <w:t> </w:t>
      </w:r>
      <w:r>
        <w:rPr>
          <w:sz w:val="20"/>
        </w:rPr>
        <w:t>proponga</w:t>
      </w:r>
      <w:r>
        <w:rPr>
          <w:spacing w:val="-7"/>
          <w:sz w:val="20"/>
        </w:rPr>
        <w:t> </w:t>
      </w:r>
      <w:r>
        <w:rPr>
          <w:sz w:val="20"/>
        </w:rPr>
        <w:t>y</w:t>
      </w:r>
      <w:r>
        <w:rPr>
          <w:spacing w:val="-6"/>
          <w:sz w:val="20"/>
        </w:rPr>
        <w:t> </w:t>
      </w:r>
      <w:r>
        <w:rPr>
          <w:sz w:val="20"/>
        </w:rPr>
        <w:t>exhibir</w:t>
      </w:r>
      <w:r>
        <w:rPr>
          <w:spacing w:val="-5"/>
          <w:sz w:val="20"/>
        </w:rPr>
        <w:t> </w:t>
      </w:r>
      <w:r>
        <w:rPr>
          <w:sz w:val="20"/>
        </w:rPr>
        <w:t>su</w:t>
      </w:r>
      <w:r>
        <w:rPr>
          <w:spacing w:val="-7"/>
          <w:sz w:val="20"/>
        </w:rPr>
        <w:t> </w:t>
      </w:r>
      <w:r>
        <w:rPr>
          <w:sz w:val="20"/>
        </w:rPr>
        <w:t>acreditación</w:t>
      </w:r>
      <w:r>
        <w:rPr>
          <w:spacing w:val="-4"/>
          <w:sz w:val="20"/>
        </w:rPr>
        <w:t> </w:t>
      </w:r>
      <w:r>
        <w:rPr>
          <w:spacing w:val="-2"/>
          <w:sz w:val="20"/>
        </w:rPr>
        <w:t>técnica.</w:t>
      </w:r>
    </w:p>
    <w:p>
      <w:pPr>
        <w:pStyle w:val="BodyText"/>
      </w:pPr>
    </w:p>
    <w:p>
      <w:pPr>
        <w:pStyle w:val="BodyText"/>
        <w:ind w:left="1418" w:right="1419"/>
        <w:jc w:val="both"/>
      </w:pPr>
      <w:r>
        <w:rPr>
          <w:b/>
        </w:rPr>
        <w:t>Artículo 358. </w:t>
      </w:r>
      <w:r>
        <w:rPr/>
        <w:t>Las pruebas deberán ser ofrecidas y aportadas en el escrito en que se interponga el medio de</w:t>
      </w:r>
      <w:r>
        <w:rPr>
          <w:spacing w:val="40"/>
        </w:rPr>
        <w:t> </w:t>
      </w:r>
      <w:r>
        <w:rPr/>
        <w:t>impugnación, salvo las excepciones que este Código establece.</w:t>
      </w:r>
    </w:p>
    <w:p>
      <w:pPr>
        <w:pStyle w:val="BodyText"/>
        <w:spacing w:before="2"/>
      </w:pPr>
    </w:p>
    <w:p>
      <w:pPr>
        <w:pStyle w:val="BodyText"/>
        <w:ind w:left="1418" w:right="1414"/>
        <w:jc w:val="both"/>
      </w:pPr>
      <w:r>
        <w:rPr>
          <w:b/>
        </w:rPr>
        <w:t>Artículo 359. </w:t>
      </w:r>
      <w:r>
        <w:rPr/>
        <w:t>Sólo los hechos controvertidos son materia de prueba. No lo serán el derecho, los hechos notorios o imposibles, ni aquellos que hayan sido reconocidos.</w:t>
      </w:r>
    </w:p>
    <w:p>
      <w:pPr>
        <w:pStyle w:val="BodyText"/>
        <w:spacing w:before="229"/>
        <w:ind w:left="1418" w:right="1416"/>
        <w:jc w:val="both"/>
      </w:pPr>
      <w:r>
        <w:rPr>
          <w:b/>
        </w:rPr>
        <w:t>Artículo 360. </w:t>
      </w:r>
      <w:r>
        <w:rPr/>
        <w:t>El que afirma está obligado a probar. También lo está el que niega, cuando su negación envuelve la afirmación expresa de un hecho.</w:t>
      </w:r>
    </w:p>
    <w:p>
      <w:pPr>
        <w:pStyle w:val="BodyText"/>
        <w:spacing w:before="1"/>
      </w:pPr>
    </w:p>
    <w:p>
      <w:pPr>
        <w:pStyle w:val="BodyText"/>
        <w:ind w:left="1418" w:right="1415"/>
        <w:jc w:val="both"/>
      </w:pPr>
      <w:r>
        <w:rPr>
          <w:b/>
        </w:rPr>
        <w:t>Artículo 361. </w:t>
      </w:r>
      <w:r>
        <w:rPr/>
        <w:t>Las pruebas aportadas serán valoradas por el órgano competente para resolver,</w:t>
      </w:r>
      <w:r>
        <w:rPr>
          <w:spacing w:val="40"/>
        </w:rPr>
        <w:t> </w:t>
      </w:r>
      <w:r>
        <w:rPr/>
        <w:t>atendiendo a los principios de la lógica, la sana crítica y de la experiencia al resolver los medios de impugnación de su competencia, siempre que resulten pertinentes y relacionadas con las pretensiones reclamadas, conforme a las siguientes reglas:</w:t>
      </w:r>
    </w:p>
    <w:p>
      <w:pPr>
        <w:pStyle w:val="BodyText"/>
      </w:pPr>
    </w:p>
    <w:p>
      <w:pPr>
        <w:pStyle w:val="ListParagraph"/>
        <w:numPr>
          <w:ilvl w:val="2"/>
          <w:numId w:val="140"/>
        </w:numPr>
        <w:tabs>
          <w:tab w:pos="1983" w:val="left" w:leader="none"/>
          <w:tab w:pos="1985" w:val="left" w:leader="none"/>
        </w:tabs>
        <w:spacing w:line="240" w:lineRule="auto" w:before="0" w:after="0"/>
        <w:ind w:left="1985" w:right="1421" w:hanging="567"/>
        <w:jc w:val="both"/>
        <w:rPr>
          <w:sz w:val="20"/>
        </w:rPr>
      </w:pPr>
      <w:r>
        <w:rPr>
          <w:sz w:val="20"/>
        </w:rPr>
        <w:t>Las documentales públicas tendrán valor probatorio pleno, salvo prueba en contrario, respecto de su autenticidad o de la veracidad de los hechos a que se refieran;</w:t>
      </w:r>
    </w:p>
    <w:p>
      <w:pPr>
        <w:pStyle w:val="ListParagraph"/>
        <w:numPr>
          <w:ilvl w:val="2"/>
          <w:numId w:val="140"/>
        </w:numPr>
        <w:tabs>
          <w:tab w:pos="1982" w:val="left" w:leader="none"/>
          <w:tab w:pos="1985" w:val="left" w:leader="none"/>
        </w:tabs>
        <w:spacing w:line="240" w:lineRule="auto" w:before="229" w:after="0"/>
        <w:ind w:left="1985" w:right="1413" w:hanging="567"/>
        <w:jc w:val="both"/>
        <w:rPr>
          <w:sz w:val="20"/>
        </w:rPr>
      </w:pPr>
      <w:r>
        <w:rPr>
          <w:sz w:val="20"/>
        </w:rPr>
        <w:t>Las documentales privadas, las técnicas, las presuncionales, la instrumental de actuaciones, la confesional,</w:t>
      </w:r>
      <w:r>
        <w:rPr>
          <w:spacing w:val="-3"/>
          <w:sz w:val="20"/>
        </w:rPr>
        <w:t> </w:t>
      </w:r>
      <w:r>
        <w:rPr>
          <w:sz w:val="20"/>
        </w:rPr>
        <w:t>la</w:t>
      </w:r>
      <w:r>
        <w:rPr>
          <w:spacing w:val="-3"/>
          <w:sz w:val="20"/>
        </w:rPr>
        <w:t> </w:t>
      </w:r>
      <w:r>
        <w:rPr>
          <w:sz w:val="20"/>
        </w:rPr>
        <w:t>testimonial,</w:t>
      </w:r>
      <w:r>
        <w:rPr>
          <w:spacing w:val="-3"/>
          <w:sz w:val="20"/>
        </w:rPr>
        <w:t> </w:t>
      </w:r>
      <w:r>
        <w:rPr>
          <w:sz w:val="20"/>
        </w:rPr>
        <w:t>los</w:t>
      </w:r>
      <w:r>
        <w:rPr>
          <w:spacing w:val="-1"/>
          <w:sz w:val="20"/>
        </w:rPr>
        <w:t> </w:t>
      </w:r>
      <w:r>
        <w:rPr>
          <w:sz w:val="20"/>
        </w:rPr>
        <w:t>reconocimientos</w:t>
      </w:r>
      <w:r>
        <w:rPr>
          <w:spacing w:val="-4"/>
          <w:sz w:val="20"/>
        </w:rPr>
        <w:t> </w:t>
      </w:r>
      <w:r>
        <w:rPr>
          <w:sz w:val="20"/>
        </w:rPr>
        <w:t>o</w:t>
      </w:r>
      <w:r>
        <w:rPr>
          <w:spacing w:val="-3"/>
          <w:sz w:val="20"/>
        </w:rPr>
        <w:t> </w:t>
      </w:r>
      <w:r>
        <w:rPr>
          <w:sz w:val="20"/>
        </w:rPr>
        <w:t>inspecciones</w:t>
      </w:r>
      <w:r>
        <w:rPr>
          <w:spacing w:val="-4"/>
          <w:sz w:val="20"/>
        </w:rPr>
        <w:t> </w:t>
      </w:r>
      <w:r>
        <w:rPr>
          <w:sz w:val="20"/>
        </w:rPr>
        <w:t>judiciales</w:t>
      </w:r>
      <w:r>
        <w:rPr>
          <w:spacing w:val="-4"/>
          <w:sz w:val="20"/>
        </w:rPr>
        <w:t> </w:t>
      </w:r>
      <w:r>
        <w:rPr>
          <w:sz w:val="20"/>
        </w:rPr>
        <w:t>y</w:t>
      </w:r>
      <w:r>
        <w:rPr>
          <w:spacing w:val="-2"/>
          <w:sz w:val="20"/>
        </w:rPr>
        <w:t> </w:t>
      </w:r>
      <w:r>
        <w:rPr>
          <w:sz w:val="20"/>
        </w:rPr>
        <w:t>las</w:t>
      </w:r>
      <w:r>
        <w:rPr>
          <w:spacing w:val="-4"/>
          <w:sz w:val="20"/>
        </w:rPr>
        <w:t> </w:t>
      </w:r>
      <w:r>
        <w:rPr>
          <w:sz w:val="20"/>
        </w:rPr>
        <w:t>periciales,</w:t>
      </w:r>
      <w:r>
        <w:rPr>
          <w:spacing w:val="-3"/>
          <w:sz w:val="20"/>
        </w:rPr>
        <w:t> </w:t>
      </w:r>
      <w:r>
        <w:rPr>
          <w:sz w:val="20"/>
        </w:rPr>
        <w:t>sólo</w:t>
      </w:r>
      <w:r>
        <w:rPr>
          <w:spacing w:val="-3"/>
          <w:sz w:val="20"/>
        </w:rPr>
        <w:t> </w:t>
      </w:r>
      <w:r>
        <w:rPr>
          <w:sz w:val="20"/>
        </w:rPr>
        <w:t>harán prueba</w:t>
      </w:r>
      <w:r>
        <w:rPr>
          <w:spacing w:val="-4"/>
          <w:sz w:val="20"/>
        </w:rPr>
        <w:t> </w:t>
      </w:r>
      <w:r>
        <w:rPr>
          <w:sz w:val="20"/>
        </w:rPr>
        <w:t>plena</w:t>
      </w:r>
      <w:r>
        <w:rPr>
          <w:spacing w:val="-4"/>
          <w:sz w:val="20"/>
        </w:rPr>
        <w:t> </w:t>
      </w:r>
      <w:r>
        <w:rPr>
          <w:sz w:val="20"/>
        </w:rPr>
        <w:t>cuando</w:t>
      </w:r>
      <w:r>
        <w:rPr>
          <w:spacing w:val="-1"/>
          <w:sz w:val="20"/>
        </w:rPr>
        <w:t> </w:t>
      </w:r>
      <w:r>
        <w:rPr>
          <w:sz w:val="20"/>
        </w:rPr>
        <w:t>a</w:t>
      </w:r>
      <w:r>
        <w:rPr>
          <w:spacing w:val="-4"/>
          <w:sz w:val="20"/>
        </w:rPr>
        <w:t> </w:t>
      </w:r>
      <w:r>
        <w:rPr>
          <w:sz w:val="20"/>
        </w:rPr>
        <w:t>juicio</w:t>
      </w:r>
      <w:r>
        <w:rPr>
          <w:spacing w:val="-4"/>
          <w:sz w:val="20"/>
        </w:rPr>
        <w:t> </w:t>
      </w:r>
      <w:r>
        <w:rPr>
          <w:sz w:val="20"/>
        </w:rPr>
        <w:t>del</w:t>
      </w:r>
      <w:r>
        <w:rPr>
          <w:spacing w:val="-1"/>
          <w:sz w:val="20"/>
        </w:rPr>
        <w:t> </w:t>
      </w:r>
      <w:r>
        <w:rPr>
          <w:sz w:val="20"/>
        </w:rPr>
        <w:t>órgano</w:t>
      </w:r>
      <w:r>
        <w:rPr>
          <w:spacing w:val="-4"/>
          <w:sz w:val="20"/>
        </w:rPr>
        <w:t> </w:t>
      </w:r>
      <w:r>
        <w:rPr>
          <w:sz w:val="20"/>
        </w:rPr>
        <w:t>competente</w:t>
      </w:r>
      <w:r>
        <w:rPr>
          <w:spacing w:val="-2"/>
          <w:sz w:val="20"/>
        </w:rPr>
        <w:t> </w:t>
      </w:r>
      <w:r>
        <w:rPr>
          <w:sz w:val="20"/>
        </w:rPr>
        <w:t>para</w:t>
      </w:r>
      <w:r>
        <w:rPr>
          <w:spacing w:val="-4"/>
          <w:sz w:val="20"/>
        </w:rPr>
        <w:t> </w:t>
      </w:r>
      <w:r>
        <w:rPr>
          <w:sz w:val="20"/>
        </w:rPr>
        <w:t>resolver,</w:t>
      </w:r>
      <w:r>
        <w:rPr>
          <w:spacing w:val="-1"/>
          <w:sz w:val="20"/>
        </w:rPr>
        <w:t> </w:t>
      </w:r>
      <w:r>
        <w:rPr>
          <w:sz w:val="20"/>
        </w:rPr>
        <w:t>los</w:t>
      </w:r>
      <w:r>
        <w:rPr>
          <w:spacing w:val="-1"/>
          <w:sz w:val="20"/>
        </w:rPr>
        <w:t> </w:t>
      </w:r>
      <w:r>
        <w:rPr>
          <w:sz w:val="20"/>
        </w:rPr>
        <w:t>demás</w:t>
      </w:r>
      <w:r>
        <w:rPr>
          <w:spacing w:val="-3"/>
          <w:sz w:val="20"/>
        </w:rPr>
        <w:t> </w:t>
      </w:r>
      <w:r>
        <w:rPr>
          <w:sz w:val="20"/>
        </w:rPr>
        <w:t>elementos</w:t>
      </w:r>
      <w:r>
        <w:rPr>
          <w:spacing w:val="-3"/>
          <w:sz w:val="20"/>
        </w:rPr>
        <w:t> </w:t>
      </w:r>
      <w:r>
        <w:rPr>
          <w:sz w:val="20"/>
        </w:rPr>
        <w:t>que</w:t>
      </w:r>
      <w:r>
        <w:rPr>
          <w:spacing w:val="-4"/>
          <w:sz w:val="20"/>
        </w:rPr>
        <w:t> </w:t>
      </w:r>
      <w:r>
        <w:rPr>
          <w:sz w:val="20"/>
        </w:rPr>
        <w:t>obren en el expediente, las afirmaciones de las partes, la verdad conocida y el recto raciocinio de la relación que guardan entre sí, generen convicción sobre la veracidad de los hechos afirmados; y</w:t>
      </w:r>
    </w:p>
    <w:p>
      <w:pPr>
        <w:pStyle w:val="BodyText"/>
      </w:pPr>
    </w:p>
    <w:p>
      <w:pPr>
        <w:pStyle w:val="ListParagraph"/>
        <w:numPr>
          <w:ilvl w:val="2"/>
          <w:numId w:val="140"/>
        </w:numPr>
        <w:tabs>
          <w:tab w:pos="1981" w:val="left" w:leader="none"/>
          <w:tab w:pos="1985" w:val="left" w:leader="none"/>
        </w:tabs>
        <w:spacing w:line="240" w:lineRule="auto" w:before="0" w:after="0"/>
        <w:ind w:left="1985" w:right="1413" w:hanging="567"/>
        <w:jc w:val="both"/>
        <w:rPr>
          <w:sz w:val="20"/>
        </w:rPr>
      </w:pPr>
      <w:r>
        <w:rPr>
          <w:sz w:val="20"/>
        </w:rPr>
        <w:t>En ningún caso se tomarán en cuenta para resolver las pruebas que no hayan sido ofrecidas y, en su caso, aportadas al interponerse el medio de impugnación, a excepción de las pruebas supervenientes, entendiéndose éstas como los medios de convicción surgidos después de la interposición del recurso y aquellos medios de prueba existentes, pero que el promovente, el compareciente o la Autoridad Electoral no pudieron ofrecer o aportar por desconocerlos o por</w:t>
      </w:r>
      <w:r>
        <w:rPr>
          <w:spacing w:val="40"/>
          <w:sz w:val="20"/>
        </w:rPr>
        <w:t> </w:t>
      </w:r>
      <w:r>
        <w:rPr>
          <w:sz w:val="20"/>
        </w:rPr>
        <w:t>existir obstáculos que no estaban a su alcance superar, siempre y cuando se aporten antes del cierre de la instrucción.</w:t>
      </w:r>
    </w:p>
    <w:p>
      <w:pPr>
        <w:pStyle w:val="BodyText"/>
      </w:pPr>
    </w:p>
    <w:p>
      <w:pPr>
        <w:pStyle w:val="BodyText"/>
        <w:spacing w:before="2"/>
      </w:pPr>
    </w:p>
    <w:p>
      <w:pPr>
        <w:spacing w:before="0"/>
        <w:ind w:left="3997" w:right="3997" w:firstLine="0"/>
        <w:jc w:val="center"/>
        <w:rPr>
          <w:b/>
          <w:sz w:val="20"/>
        </w:rPr>
      </w:pPr>
      <w:r>
        <w:rPr>
          <w:b/>
          <w:sz w:val="20"/>
        </w:rPr>
        <w:t>CAPÍTULO</w:t>
      </w:r>
      <w:r>
        <w:rPr>
          <w:b/>
          <w:spacing w:val="-10"/>
          <w:sz w:val="20"/>
        </w:rPr>
        <w:t> </w:t>
      </w:r>
      <w:r>
        <w:rPr>
          <w:b/>
          <w:spacing w:val="-4"/>
          <w:sz w:val="20"/>
        </w:rPr>
        <w:t>VIII</w:t>
      </w:r>
    </w:p>
    <w:p>
      <w:pPr>
        <w:spacing w:after="0"/>
        <w:jc w:val="center"/>
        <w:rPr>
          <w:sz w:val="20"/>
        </w:rPr>
        <w:sectPr>
          <w:pgSz w:w="12250" w:h="15820"/>
          <w:pgMar w:header="0" w:footer="903" w:top="1680" w:bottom="1100" w:left="0" w:right="0"/>
        </w:sectPr>
      </w:pPr>
    </w:p>
    <w:p>
      <w:pPr>
        <w:spacing w:before="129"/>
        <w:ind w:left="3997" w:right="3997" w:firstLine="0"/>
        <w:jc w:val="center"/>
        <w:rPr>
          <w:b/>
          <w:sz w:val="20"/>
        </w:rPr>
      </w:pPr>
      <w:r>
        <w:rPr>
          <w:b/>
          <w:sz w:val="20"/>
        </w:rPr>
        <w:t>DEL</w:t>
      </w:r>
      <w:r>
        <w:rPr>
          <w:b/>
          <w:spacing w:val="-7"/>
          <w:sz w:val="20"/>
        </w:rPr>
        <w:t> </w:t>
      </w:r>
      <w:r>
        <w:rPr>
          <w:b/>
          <w:spacing w:val="-2"/>
          <w:sz w:val="20"/>
        </w:rPr>
        <w:t>TRÁMITE</w:t>
      </w:r>
    </w:p>
    <w:p>
      <w:pPr>
        <w:pStyle w:val="BodyText"/>
        <w:spacing w:before="228"/>
        <w:ind w:left="1418" w:right="1418"/>
      </w:pPr>
      <w:r>
        <w:rPr>
          <w:b/>
        </w:rPr>
        <w:t>Artículo</w:t>
      </w:r>
      <w:r>
        <w:rPr>
          <w:b/>
          <w:spacing w:val="37"/>
        </w:rPr>
        <w:t> </w:t>
      </w:r>
      <w:r>
        <w:rPr>
          <w:b/>
        </w:rPr>
        <w:t>362.</w:t>
      </w:r>
      <w:r>
        <w:rPr>
          <w:b/>
          <w:spacing w:val="36"/>
        </w:rPr>
        <w:t> </w:t>
      </w:r>
      <w:r>
        <w:rPr/>
        <w:t>La</w:t>
      </w:r>
      <w:r>
        <w:rPr>
          <w:spacing w:val="38"/>
        </w:rPr>
        <w:t> </w:t>
      </w:r>
      <w:r>
        <w:rPr/>
        <w:t>Autoridad</w:t>
      </w:r>
      <w:r>
        <w:rPr>
          <w:spacing w:val="37"/>
        </w:rPr>
        <w:t> </w:t>
      </w:r>
      <w:r>
        <w:rPr/>
        <w:t>Responsable</w:t>
      </w:r>
      <w:r>
        <w:rPr>
          <w:spacing w:val="36"/>
        </w:rPr>
        <w:t> </w:t>
      </w:r>
      <w:r>
        <w:rPr/>
        <w:t>que</w:t>
      </w:r>
      <w:r>
        <w:rPr>
          <w:spacing w:val="36"/>
        </w:rPr>
        <w:t> </w:t>
      </w:r>
      <w:r>
        <w:rPr/>
        <w:t>reciba</w:t>
      </w:r>
      <w:r>
        <w:rPr>
          <w:spacing w:val="40"/>
        </w:rPr>
        <w:t> </w:t>
      </w:r>
      <w:r>
        <w:rPr/>
        <w:t>un</w:t>
      </w:r>
      <w:r>
        <w:rPr>
          <w:spacing w:val="35"/>
        </w:rPr>
        <w:t> </w:t>
      </w:r>
      <w:r>
        <w:rPr/>
        <w:t>Medio</w:t>
      </w:r>
      <w:r>
        <w:rPr>
          <w:spacing w:val="38"/>
        </w:rPr>
        <w:t> </w:t>
      </w:r>
      <w:r>
        <w:rPr/>
        <w:t>de</w:t>
      </w:r>
      <w:r>
        <w:rPr>
          <w:spacing w:val="35"/>
        </w:rPr>
        <w:t> </w:t>
      </w:r>
      <w:r>
        <w:rPr/>
        <w:t>Impugnación,</w:t>
      </w:r>
      <w:r>
        <w:rPr>
          <w:spacing w:val="36"/>
        </w:rPr>
        <w:t> </w:t>
      </w:r>
      <w:r>
        <w:rPr/>
        <w:t>bajo</w:t>
      </w:r>
      <w:r>
        <w:rPr>
          <w:spacing w:val="36"/>
        </w:rPr>
        <w:t> </w:t>
      </w:r>
      <w:r>
        <w:rPr/>
        <w:t>su</w:t>
      </w:r>
      <w:r>
        <w:rPr>
          <w:spacing w:val="36"/>
        </w:rPr>
        <w:t> </w:t>
      </w:r>
      <w:r>
        <w:rPr/>
        <w:t>más</w:t>
      </w:r>
      <w:r>
        <w:rPr>
          <w:spacing w:val="37"/>
        </w:rPr>
        <w:t> </w:t>
      </w:r>
      <w:r>
        <w:rPr/>
        <w:t>estricta responsabilidad, inmediatamente deberá:</w:t>
      </w:r>
    </w:p>
    <w:p>
      <w:pPr>
        <w:pStyle w:val="BodyText"/>
        <w:spacing w:before="1"/>
      </w:pPr>
    </w:p>
    <w:p>
      <w:pPr>
        <w:pStyle w:val="ListParagraph"/>
        <w:numPr>
          <w:ilvl w:val="0"/>
          <w:numId w:val="141"/>
        </w:numPr>
        <w:tabs>
          <w:tab w:pos="1983" w:val="left" w:leader="none"/>
          <w:tab w:pos="1985" w:val="left" w:leader="none"/>
        </w:tabs>
        <w:spacing w:line="240" w:lineRule="auto" w:before="0" w:after="0"/>
        <w:ind w:left="1985" w:right="1418" w:hanging="567"/>
        <w:jc w:val="both"/>
        <w:rPr>
          <w:sz w:val="20"/>
        </w:rPr>
      </w:pPr>
      <w:r>
        <w:rPr>
          <w:sz w:val="20"/>
        </w:rPr>
        <w:t>Anotar fecha y hora de recepción y número de anexos que se presentan, firmando de recibido y devolviendo el acuse correspondiente;</w:t>
      </w:r>
    </w:p>
    <w:p>
      <w:pPr>
        <w:pStyle w:val="ListParagraph"/>
        <w:numPr>
          <w:ilvl w:val="0"/>
          <w:numId w:val="141"/>
        </w:numPr>
        <w:tabs>
          <w:tab w:pos="1982" w:val="left" w:leader="none"/>
          <w:tab w:pos="1985" w:val="left" w:leader="none"/>
        </w:tabs>
        <w:spacing w:line="240" w:lineRule="auto" w:before="229" w:after="0"/>
        <w:ind w:left="1985" w:right="1415" w:hanging="567"/>
        <w:jc w:val="both"/>
        <w:rPr>
          <w:sz w:val="20"/>
        </w:rPr>
      </w:pPr>
      <w:r>
        <w:rPr>
          <w:sz w:val="20"/>
        </w:rPr>
        <w:t>Dar aviso de su presentación al Tribunal Electoral o al Consejo General del Instituto Estatal Electoral,</w:t>
      </w:r>
      <w:r>
        <w:rPr>
          <w:spacing w:val="40"/>
          <w:sz w:val="20"/>
        </w:rPr>
        <w:t> </w:t>
      </w:r>
      <w:r>
        <w:rPr>
          <w:sz w:val="20"/>
        </w:rPr>
        <w:t>por la vía más expedita, precisando el nombre del promovente, el acto o resolución impugnada y la fecha y hora exacta de su presentación; y</w:t>
      </w:r>
    </w:p>
    <w:p>
      <w:pPr>
        <w:pStyle w:val="BodyText"/>
        <w:spacing w:before="2"/>
      </w:pPr>
    </w:p>
    <w:p>
      <w:pPr>
        <w:pStyle w:val="ListParagraph"/>
        <w:numPr>
          <w:ilvl w:val="0"/>
          <w:numId w:val="141"/>
        </w:numPr>
        <w:tabs>
          <w:tab w:pos="1981" w:val="left" w:leader="none"/>
          <w:tab w:pos="1985" w:val="left" w:leader="none"/>
        </w:tabs>
        <w:spacing w:line="240" w:lineRule="auto" w:before="0" w:after="0"/>
        <w:ind w:left="1985" w:right="1415" w:hanging="567"/>
        <w:jc w:val="both"/>
        <w:rPr>
          <w:sz w:val="20"/>
        </w:rPr>
      </w:pPr>
      <w:r>
        <w:rPr>
          <w:sz w:val="20"/>
        </w:rPr>
        <w:t>Hacer del conocimiento de los terceros interesados, mediante cédula fijada en los estrados, de la presentación del medio de impugnación, quedando a su disposición copias del recurso y sus anexos para que dentro del plazo de tres días, comparezcan ante el órgano competente para substanciarlo, a deducir lo que a su derecho convenga, sujetándose a los siguientes requisitos:</w:t>
      </w:r>
    </w:p>
    <w:p>
      <w:pPr>
        <w:pStyle w:val="BodyText"/>
      </w:pPr>
    </w:p>
    <w:p>
      <w:pPr>
        <w:pStyle w:val="ListParagraph"/>
        <w:numPr>
          <w:ilvl w:val="1"/>
          <w:numId w:val="141"/>
        </w:numPr>
        <w:tabs>
          <w:tab w:pos="1983" w:val="left" w:leader="none"/>
          <w:tab w:pos="1985" w:val="left" w:leader="none"/>
        </w:tabs>
        <w:spacing w:line="240" w:lineRule="auto" w:before="0" w:after="0"/>
        <w:ind w:left="1985" w:right="1415" w:hanging="567"/>
        <w:jc w:val="both"/>
        <w:rPr>
          <w:sz w:val="20"/>
        </w:rPr>
      </w:pPr>
      <w:r>
        <w:rPr>
          <w:sz w:val="20"/>
        </w:rPr>
        <w:t>Presentar el escrito ante la Autoridad competente para substanciar y resolver el medio de </w:t>
      </w:r>
      <w:r>
        <w:rPr>
          <w:spacing w:val="-2"/>
          <w:sz w:val="20"/>
        </w:rPr>
        <w:t>impugnación;</w:t>
      </w:r>
    </w:p>
    <w:p>
      <w:pPr>
        <w:pStyle w:val="ListParagraph"/>
        <w:numPr>
          <w:ilvl w:val="1"/>
          <w:numId w:val="141"/>
        </w:numPr>
        <w:tabs>
          <w:tab w:pos="1985" w:val="left" w:leader="none"/>
        </w:tabs>
        <w:spacing w:line="240" w:lineRule="auto" w:before="229" w:after="0"/>
        <w:ind w:left="1985" w:right="0" w:hanging="567"/>
        <w:jc w:val="left"/>
        <w:rPr>
          <w:sz w:val="20"/>
        </w:rPr>
      </w:pPr>
      <w:r>
        <w:rPr>
          <w:sz w:val="20"/>
        </w:rPr>
        <w:t>Nombre</w:t>
      </w:r>
      <w:r>
        <w:rPr>
          <w:spacing w:val="-8"/>
          <w:sz w:val="20"/>
        </w:rPr>
        <w:t> </w:t>
      </w:r>
      <w:r>
        <w:rPr>
          <w:sz w:val="20"/>
        </w:rPr>
        <w:t>del</w:t>
      </w:r>
      <w:r>
        <w:rPr>
          <w:spacing w:val="-9"/>
          <w:sz w:val="20"/>
        </w:rPr>
        <w:t> </w:t>
      </w:r>
      <w:r>
        <w:rPr>
          <w:sz w:val="20"/>
        </w:rPr>
        <w:t>tercero</w:t>
      </w:r>
      <w:r>
        <w:rPr>
          <w:spacing w:val="-5"/>
          <w:sz w:val="20"/>
        </w:rPr>
        <w:t> </w:t>
      </w:r>
      <w:r>
        <w:rPr>
          <w:spacing w:val="-2"/>
          <w:sz w:val="20"/>
        </w:rPr>
        <w:t>interesado;</w:t>
      </w:r>
    </w:p>
    <w:p>
      <w:pPr>
        <w:pStyle w:val="BodyText"/>
        <w:spacing w:before="1"/>
      </w:pPr>
    </w:p>
    <w:p>
      <w:pPr>
        <w:pStyle w:val="ListParagraph"/>
        <w:numPr>
          <w:ilvl w:val="1"/>
          <w:numId w:val="141"/>
        </w:numPr>
        <w:tabs>
          <w:tab w:pos="1983" w:val="left" w:leader="none"/>
          <w:tab w:pos="1985" w:val="left" w:leader="none"/>
        </w:tabs>
        <w:spacing w:line="240" w:lineRule="auto" w:before="0" w:after="0"/>
        <w:ind w:left="1985" w:right="1416" w:hanging="567"/>
        <w:jc w:val="both"/>
        <w:rPr>
          <w:sz w:val="20"/>
        </w:rPr>
      </w:pPr>
      <w:r>
        <w:rPr>
          <w:sz w:val="20"/>
        </w:rPr>
        <w:t>Domicilio Domicilio para recibir notificaciones en el lugar donde resida la Autoridad competente</w:t>
      </w:r>
      <w:r>
        <w:rPr>
          <w:spacing w:val="40"/>
          <w:sz w:val="20"/>
        </w:rPr>
        <w:t> </w:t>
      </w:r>
      <w:r>
        <w:rPr>
          <w:sz w:val="20"/>
        </w:rPr>
        <w:t>para tramitarlo; dirección de correo electrónico que reúna los requisitos señalados en el artículo 352, si solicita ser notificado por esta vía</w:t>
      </w:r>
    </w:p>
    <w:p>
      <w:pPr>
        <w:pStyle w:val="ListParagraph"/>
        <w:numPr>
          <w:ilvl w:val="1"/>
          <w:numId w:val="141"/>
        </w:numPr>
        <w:tabs>
          <w:tab w:pos="1985" w:val="left" w:leader="none"/>
        </w:tabs>
        <w:spacing w:line="240" w:lineRule="auto" w:before="229" w:after="0"/>
        <w:ind w:left="1985" w:right="0" w:hanging="567"/>
        <w:jc w:val="left"/>
        <w:rPr>
          <w:sz w:val="20"/>
        </w:rPr>
      </w:pPr>
      <w:r>
        <w:rPr>
          <w:sz w:val="20"/>
        </w:rPr>
        <w:t>Precisar</w:t>
      </w:r>
      <w:r>
        <w:rPr>
          <w:spacing w:val="-6"/>
          <w:sz w:val="20"/>
        </w:rPr>
        <w:t> </w:t>
      </w:r>
      <w:r>
        <w:rPr>
          <w:sz w:val="20"/>
        </w:rPr>
        <w:t>la</w:t>
      </w:r>
      <w:r>
        <w:rPr>
          <w:spacing w:val="-5"/>
          <w:sz w:val="20"/>
        </w:rPr>
        <w:t> </w:t>
      </w:r>
      <w:r>
        <w:rPr>
          <w:sz w:val="20"/>
        </w:rPr>
        <w:t>razón</w:t>
      </w:r>
      <w:r>
        <w:rPr>
          <w:spacing w:val="-5"/>
          <w:sz w:val="20"/>
        </w:rPr>
        <w:t> </w:t>
      </w:r>
      <w:r>
        <w:rPr>
          <w:sz w:val="20"/>
        </w:rPr>
        <w:t>de</w:t>
      </w:r>
      <w:r>
        <w:rPr>
          <w:spacing w:val="-6"/>
          <w:sz w:val="20"/>
        </w:rPr>
        <w:t> </w:t>
      </w:r>
      <w:r>
        <w:rPr>
          <w:sz w:val="20"/>
        </w:rPr>
        <w:t>su</w:t>
      </w:r>
      <w:r>
        <w:rPr>
          <w:spacing w:val="-3"/>
          <w:sz w:val="20"/>
        </w:rPr>
        <w:t> </w:t>
      </w:r>
      <w:r>
        <w:rPr>
          <w:sz w:val="20"/>
        </w:rPr>
        <w:t>interés</w:t>
      </w:r>
      <w:r>
        <w:rPr>
          <w:spacing w:val="-4"/>
          <w:sz w:val="20"/>
        </w:rPr>
        <w:t> </w:t>
      </w:r>
      <w:r>
        <w:rPr>
          <w:sz w:val="20"/>
        </w:rPr>
        <w:t>jurídico</w:t>
      </w:r>
      <w:r>
        <w:rPr>
          <w:spacing w:val="-5"/>
          <w:sz w:val="20"/>
        </w:rPr>
        <w:t> </w:t>
      </w:r>
      <w:r>
        <w:rPr>
          <w:sz w:val="20"/>
        </w:rPr>
        <w:t>y</w:t>
      </w:r>
      <w:r>
        <w:rPr>
          <w:spacing w:val="-5"/>
          <w:sz w:val="20"/>
        </w:rPr>
        <w:t> </w:t>
      </w:r>
      <w:r>
        <w:rPr>
          <w:sz w:val="20"/>
        </w:rPr>
        <w:t>sus</w:t>
      </w:r>
      <w:r>
        <w:rPr>
          <w:spacing w:val="-4"/>
          <w:sz w:val="20"/>
        </w:rPr>
        <w:t> </w:t>
      </w:r>
      <w:r>
        <w:rPr>
          <w:spacing w:val="-2"/>
          <w:sz w:val="20"/>
        </w:rPr>
        <w:t>pretensiones;</w:t>
      </w:r>
    </w:p>
    <w:p>
      <w:pPr>
        <w:pStyle w:val="BodyText"/>
        <w:spacing w:before="1"/>
      </w:pPr>
    </w:p>
    <w:p>
      <w:pPr>
        <w:pStyle w:val="ListParagraph"/>
        <w:numPr>
          <w:ilvl w:val="1"/>
          <w:numId w:val="141"/>
        </w:numPr>
        <w:tabs>
          <w:tab w:pos="1985" w:val="left" w:leader="none"/>
        </w:tabs>
        <w:spacing w:line="240" w:lineRule="auto" w:before="0" w:after="0"/>
        <w:ind w:left="1985" w:right="0" w:hanging="567"/>
        <w:jc w:val="left"/>
        <w:rPr>
          <w:sz w:val="20"/>
        </w:rPr>
      </w:pPr>
      <w:r>
        <w:rPr>
          <w:sz w:val="20"/>
        </w:rPr>
        <w:t>Aportar</w:t>
      </w:r>
      <w:r>
        <w:rPr>
          <w:spacing w:val="-8"/>
          <w:sz w:val="20"/>
        </w:rPr>
        <w:t> </w:t>
      </w:r>
      <w:r>
        <w:rPr>
          <w:sz w:val="20"/>
        </w:rPr>
        <w:t>las</w:t>
      </w:r>
      <w:r>
        <w:rPr>
          <w:spacing w:val="-7"/>
          <w:sz w:val="20"/>
        </w:rPr>
        <w:t> </w:t>
      </w:r>
      <w:r>
        <w:rPr>
          <w:sz w:val="20"/>
        </w:rPr>
        <w:t>pruebas</w:t>
      </w:r>
      <w:r>
        <w:rPr>
          <w:spacing w:val="-7"/>
          <w:sz w:val="20"/>
        </w:rPr>
        <w:t> </w:t>
      </w:r>
      <w:r>
        <w:rPr>
          <w:sz w:val="20"/>
        </w:rPr>
        <w:t>que</w:t>
      </w:r>
      <w:r>
        <w:rPr>
          <w:spacing w:val="-8"/>
          <w:sz w:val="20"/>
        </w:rPr>
        <w:t> </w:t>
      </w:r>
      <w:r>
        <w:rPr>
          <w:sz w:val="20"/>
        </w:rPr>
        <w:t>estime</w:t>
      </w:r>
      <w:r>
        <w:rPr>
          <w:spacing w:val="-6"/>
          <w:sz w:val="20"/>
        </w:rPr>
        <w:t> </w:t>
      </w:r>
      <w:r>
        <w:rPr>
          <w:sz w:val="20"/>
        </w:rPr>
        <w:t>pertinentes;</w:t>
      </w:r>
      <w:r>
        <w:rPr>
          <w:spacing w:val="-9"/>
          <w:sz w:val="20"/>
        </w:rPr>
        <w:t> </w:t>
      </w:r>
      <w:r>
        <w:rPr>
          <w:spacing w:val="-10"/>
          <w:sz w:val="20"/>
        </w:rPr>
        <w:t>y</w:t>
      </w:r>
    </w:p>
    <w:p>
      <w:pPr>
        <w:pStyle w:val="BodyText"/>
        <w:spacing w:before="1"/>
      </w:pPr>
    </w:p>
    <w:p>
      <w:pPr>
        <w:pStyle w:val="ListParagraph"/>
        <w:numPr>
          <w:ilvl w:val="1"/>
          <w:numId w:val="141"/>
        </w:numPr>
        <w:tabs>
          <w:tab w:pos="1985" w:val="left" w:leader="none"/>
        </w:tabs>
        <w:spacing w:line="240" w:lineRule="auto" w:before="0" w:after="0"/>
        <w:ind w:left="1985" w:right="0" w:hanging="567"/>
        <w:jc w:val="left"/>
        <w:rPr>
          <w:sz w:val="20"/>
        </w:rPr>
      </w:pPr>
      <w:r>
        <w:rPr>
          <w:sz w:val="20"/>
        </w:rPr>
        <w:t>Firma</w:t>
      </w:r>
      <w:r>
        <w:rPr>
          <w:spacing w:val="-8"/>
          <w:sz w:val="20"/>
        </w:rPr>
        <w:t> </w:t>
      </w:r>
      <w:r>
        <w:rPr>
          <w:sz w:val="20"/>
        </w:rPr>
        <w:t>autógrafa</w:t>
      </w:r>
      <w:r>
        <w:rPr>
          <w:spacing w:val="-7"/>
          <w:sz w:val="20"/>
        </w:rPr>
        <w:t> </w:t>
      </w:r>
      <w:r>
        <w:rPr>
          <w:sz w:val="20"/>
        </w:rPr>
        <w:t>del</w:t>
      </w:r>
      <w:r>
        <w:rPr>
          <w:spacing w:val="-7"/>
          <w:sz w:val="20"/>
        </w:rPr>
        <w:t> </w:t>
      </w:r>
      <w:r>
        <w:rPr>
          <w:spacing w:val="-2"/>
          <w:sz w:val="20"/>
        </w:rPr>
        <w:t>compareciente.</w:t>
      </w:r>
    </w:p>
    <w:p>
      <w:pPr>
        <w:pStyle w:val="BodyText"/>
        <w:spacing w:before="229"/>
        <w:ind w:left="1418" w:right="1418"/>
      </w:pPr>
      <w:r>
        <w:rPr>
          <w:b/>
        </w:rPr>
        <w:t>Artículo 363. </w:t>
      </w:r>
      <w:r>
        <w:rPr/>
        <w:t>Recibido</w:t>
      </w:r>
      <w:r>
        <w:rPr>
          <w:spacing w:val="-1"/>
        </w:rPr>
        <w:t> </w:t>
      </w:r>
      <w:r>
        <w:rPr/>
        <w:t>el</w:t>
      </w:r>
      <w:r>
        <w:rPr>
          <w:spacing w:val="-2"/>
        </w:rPr>
        <w:t> </w:t>
      </w:r>
      <w:r>
        <w:rPr/>
        <w:t>recurso</w:t>
      </w:r>
      <w:r>
        <w:rPr>
          <w:spacing w:val="-1"/>
        </w:rPr>
        <w:t> </w:t>
      </w:r>
      <w:r>
        <w:rPr/>
        <w:t>por la Autoridad</w:t>
      </w:r>
      <w:r>
        <w:rPr>
          <w:spacing w:val="-2"/>
        </w:rPr>
        <w:t> </w:t>
      </w:r>
      <w:r>
        <w:rPr/>
        <w:t>responsable, y una</w:t>
      </w:r>
      <w:r>
        <w:rPr>
          <w:spacing w:val="-1"/>
        </w:rPr>
        <w:t> </w:t>
      </w:r>
      <w:r>
        <w:rPr/>
        <w:t>vez que</w:t>
      </w:r>
      <w:r>
        <w:rPr>
          <w:spacing w:val="-1"/>
        </w:rPr>
        <w:t> </w:t>
      </w:r>
      <w:r>
        <w:rPr/>
        <w:t>haya</w:t>
      </w:r>
      <w:r>
        <w:rPr>
          <w:spacing w:val="-1"/>
        </w:rPr>
        <w:t> </w:t>
      </w:r>
      <w:r>
        <w:rPr/>
        <w:t>notificado legalmente la interposición del mismo, remitirá de inmediato, en su caso, a la autoridad competente para resolverlo:</w:t>
      </w:r>
    </w:p>
    <w:p>
      <w:pPr>
        <w:pStyle w:val="BodyText"/>
        <w:spacing w:before="1"/>
      </w:pPr>
    </w:p>
    <w:p>
      <w:pPr>
        <w:pStyle w:val="ListParagraph"/>
        <w:numPr>
          <w:ilvl w:val="2"/>
          <w:numId w:val="141"/>
        </w:numPr>
        <w:tabs>
          <w:tab w:pos="1983" w:val="left" w:leader="none"/>
          <w:tab w:pos="1985" w:val="left" w:leader="none"/>
        </w:tabs>
        <w:spacing w:line="240" w:lineRule="auto" w:before="0" w:after="0"/>
        <w:ind w:left="1985" w:right="1413" w:hanging="567"/>
        <w:jc w:val="both"/>
        <w:rPr>
          <w:sz w:val="20"/>
        </w:rPr>
      </w:pPr>
      <w:r>
        <w:rPr>
          <w:sz w:val="20"/>
        </w:rPr>
        <w:t>Original y copia del escrito que contenga el recurso, las pruebas y demás documentación que se haya exhibido;</w:t>
      </w:r>
    </w:p>
    <w:p>
      <w:pPr>
        <w:pStyle w:val="ListParagraph"/>
        <w:numPr>
          <w:ilvl w:val="2"/>
          <w:numId w:val="141"/>
        </w:numPr>
        <w:tabs>
          <w:tab w:pos="1982" w:val="left" w:leader="none"/>
          <w:tab w:pos="1985" w:val="left" w:leader="none"/>
        </w:tabs>
        <w:spacing w:line="240" w:lineRule="auto" w:before="229" w:after="0"/>
        <w:ind w:left="1985" w:right="1416" w:hanging="567"/>
        <w:jc w:val="both"/>
        <w:rPr>
          <w:sz w:val="20"/>
        </w:rPr>
      </w:pPr>
      <w:r>
        <w:rPr>
          <w:sz w:val="20"/>
        </w:rPr>
        <w:t>El documento en que conste el acto o resolución impugnado y la demás documentación que se </w:t>
      </w:r>
      <w:r>
        <w:rPr>
          <w:spacing w:val="-2"/>
          <w:sz w:val="20"/>
        </w:rPr>
        <w:t>relaciona;</w:t>
      </w:r>
    </w:p>
    <w:p>
      <w:pPr>
        <w:pStyle w:val="BodyText"/>
        <w:spacing w:before="1"/>
      </w:pPr>
    </w:p>
    <w:p>
      <w:pPr>
        <w:pStyle w:val="ListParagraph"/>
        <w:numPr>
          <w:ilvl w:val="2"/>
          <w:numId w:val="141"/>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constancia</w:t>
      </w:r>
      <w:r>
        <w:rPr>
          <w:spacing w:val="-5"/>
          <w:sz w:val="20"/>
        </w:rPr>
        <w:t> </w:t>
      </w:r>
      <w:r>
        <w:rPr>
          <w:sz w:val="20"/>
        </w:rPr>
        <w:t>de</w:t>
      </w:r>
      <w:r>
        <w:rPr>
          <w:spacing w:val="-6"/>
          <w:sz w:val="20"/>
        </w:rPr>
        <w:t> </w:t>
      </w:r>
      <w:r>
        <w:rPr>
          <w:sz w:val="20"/>
        </w:rPr>
        <w:t>la</w:t>
      </w:r>
      <w:r>
        <w:rPr>
          <w:spacing w:val="-5"/>
          <w:sz w:val="20"/>
        </w:rPr>
        <w:t> </w:t>
      </w:r>
      <w:r>
        <w:rPr>
          <w:sz w:val="20"/>
        </w:rPr>
        <w:t>notificación</w:t>
      </w:r>
      <w:r>
        <w:rPr>
          <w:spacing w:val="-7"/>
          <w:sz w:val="20"/>
        </w:rPr>
        <w:t> </w:t>
      </w:r>
      <w:r>
        <w:rPr>
          <w:sz w:val="20"/>
        </w:rPr>
        <w:t>por</w:t>
      </w:r>
      <w:r>
        <w:rPr>
          <w:spacing w:val="-7"/>
          <w:sz w:val="20"/>
        </w:rPr>
        <w:t> </w:t>
      </w:r>
      <w:r>
        <w:rPr>
          <w:sz w:val="20"/>
        </w:rPr>
        <w:t>cédula</w:t>
      </w:r>
      <w:r>
        <w:rPr>
          <w:spacing w:val="-4"/>
          <w:sz w:val="20"/>
        </w:rPr>
        <w:t> </w:t>
      </w:r>
      <w:r>
        <w:rPr>
          <w:sz w:val="20"/>
        </w:rPr>
        <w:t>a</w:t>
      </w:r>
      <w:r>
        <w:rPr>
          <w:spacing w:val="-6"/>
          <w:sz w:val="20"/>
        </w:rPr>
        <w:t> </w:t>
      </w:r>
      <w:r>
        <w:rPr>
          <w:sz w:val="20"/>
        </w:rPr>
        <w:t>los</w:t>
      </w:r>
      <w:r>
        <w:rPr>
          <w:spacing w:val="-6"/>
          <w:sz w:val="20"/>
        </w:rPr>
        <w:t> </w:t>
      </w:r>
      <w:r>
        <w:rPr>
          <w:sz w:val="20"/>
        </w:rPr>
        <w:t>terceros</w:t>
      </w:r>
      <w:r>
        <w:rPr>
          <w:spacing w:val="-6"/>
          <w:sz w:val="20"/>
        </w:rPr>
        <w:t> </w:t>
      </w:r>
      <w:r>
        <w:rPr>
          <w:sz w:val="20"/>
        </w:rPr>
        <w:t>interesados;</w:t>
      </w:r>
      <w:r>
        <w:rPr>
          <w:spacing w:val="-7"/>
          <w:sz w:val="20"/>
        </w:rPr>
        <w:t> </w:t>
      </w:r>
      <w:r>
        <w:rPr>
          <w:spacing w:val="-10"/>
          <w:sz w:val="20"/>
        </w:rPr>
        <w:t>y</w:t>
      </w:r>
    </w:p>
    <w:p>
      <w:pPr>
        <w:pStyle w:val="ListParagraph"/>
        <w:numPr>
          <w:ilvl w:val="0"/>
          <w:numId w:val="135"/>
        </w:numPr>
        <w:tabs>
          <w:tab w:pos="1985" w:val="left" w:leader="none"/>
        </w:tabs>
        <w:spacing w:line="240" w:lineRule="auto" w:before="228" w:after="0"/>
        <w:ind w:left="1985" w:right="0" w:hanging="567"/>
        <w:jc w:val="left"/>
        <w:rPr>
          <w:sz w:val="20"/>
        </w:rPr>
      </w:pPr>
      <w:r>
        <w:rPr>
          <w:sz w:val="20"/>
        </w:rPr>
        <w:t>Informe</w:t>
      </w:r>
      <w:r>
        <w:rPr>
          <w:spacing w:val="-9"/>
          <w:sz w:val="20"/>
        </w:rPr>
        <w:t> </w:t>
      </w:r>
      <w:r>
        <w:rPr>
          <w:sz w:val="20"/>
        </w:rPr>
        <w:t>circunstanciado</w:t>
      </w:r>
      <w:r>
        <w:rPr>
          <w:spacing w:val="-9"/>
          <w:sz w:val="20"/>
        </w:rPr>
        <w:t> </w:t>
      </w:r>
      <w:r>
        <w:rPr>
          <w:sz w:val="20"/>
        </w:rPr>
        <w:t>de</w:t>
      </w:r>
      <w:r>
        <w:rPr>
          <w:spacing w:val="-7"/>
          <w:sz w:val="20"/>
        </w:rPr>
        <w:t> </w:t>
      </w:r>
      <w:r>
        <w:rPr>
          <w:sz w:val="20"/>
        </w:rPr>
        <w:t>la</w:t>
      </w:r>
      <w:r>
        <w:rPr>
          <w:spacing w:val="-7"/>
          <w:sz w:val="20"/>
        </w:rPr>
        <w:t> </w:t>
      </w:r>
      <w:r>
        <w:rPr>
          <w:sz w:val="20"/>
        </w:rPr>
        <w:t>autoridad</w:t>
      </w:r>
      <w:r>
        <w:rPr>
          <w:spacing w:val="-9"/>
          <w:sz w:val="20"/>
        </w:rPr>
        <w:t> </w:t>
      </w:r>
      <w:r>
        <w:rPr>
          <w:spacing w:val="-2"/>
          <w:sz w:val="20"/>
        </w:rPr>
        <w:t>responsable.</w:t>
      </w:r>
    </w:p>
    <w:p>
      <w:pPr>
        <w:pStyle w:val="BodyText"/>
        <w:spacing w:before="1"/>
      </w:pPr>
    </w:p>
    <w:p>
      <w:pPr>
        <w:pStyle w:val="BodyText"/>
        <w:ind w:left="1418" w:right="1418"/>
      </w:pPr>
      <w:r>
        <w:rPr/>
        <w:t>El</w:t>
      </w:r>
      <w:r>
        <w:rPr>
          <w:spacing w:val="39"/>
        </w:rPr>
        <w:t> </w:t>
      </w:r>
      <w:r>
        <w:rPr/>
        <w:t>magistrado</w:t>
      </w:r>
      <w:r>
        <w:rPr>
          <w:spacing w:val="40"/>
        </w:rPr>
        <w:t> </w:t>
      </w:r>
      <w:r>
        <w:rPr/>
        <w:t>podrá</w:t>
      </w:r>
      <w:r>
        <w:rPr>
          <w:spacing w:val="39"/>
        </w:rPr>
        <w:t> </w:t>
      </w:r>
      <w:r>
        <w:rPr/>
        <w:t>requerir</w:t>
      </w:r>
      <w:r>
        <w:rPr>
          <w:spacing w:val="40"/>
        </w:rPr>
        <w:t> </w:t>
      </w:r>
      <w:r>
        <w:rPr/>
        <w:t>a</w:t>
      </w:r>
      <w:r>
        <w:rPr>
          <w:spacing w:val="39"/>
        </w:rPr>
        <w:t> </w:t>
      </w:r>
      <w:r>
        <w:rPr/>
        <w:t>la</w:t>
      </w:r>
      <w:r>
        <w:rPr>
          <w:spacing w:val="40"/>
        </w:rPr>
        <w:t> </w:t>
      </w:r>
      <w:r>
        <w:rPr/>
        <w:t>responsable</w:t>
      </w:r>
      <w:r>
        <w:rPr>
          <w:spacing w:val="39"/>
        </w:rPr>
        <w:t> </w:t>
      </w:r>
      <w:r>
        <w:rPr/>
        <w:t>que</w:t>
      </w:r>
      <w:r>
        <w:rPr>
          <w:spacing w:val="40"/>
        </w:rPr>
        <w:t> </w:t>
      </w:r>
      <w:r>
        <w:rPr/>
        <w:t>en</w:t>
      </w:r>
      <w:r>
        <w:rPr>
          <w:spacing w:val="40"/>
        </w:rPr>
        <w:t> </w:t>
      </w:r>
      <w:r>
        <w:rPr/>
        <w:t>el</w:t>
      </w:r>
      <w:r>
        <w:rPr>
          <w:spacing w:val="38"/>
        </w:rPr>
        <w:t> </w:t>
      </w:r>
      <w:r>
        <w:rPr/>
        <w:t>caso</w:t>
      </w:r>
      <w:r>
        <w:rPr>
          <w:spacing w:val="39"/>
        </w:rPr>
        <w:t> </w:t>
      </w:r>
      <w:r>
        <w:rPr/>
        <w:t>de</w:t>
      </w:r>
      <w:r>
        <w:rPr>
          <w:spacing w:val="39"/>
        </w:rPr>
        <w:t> </w:t>
      </w:r>
      <w:r>
        <w:rPr/>
        <w:t>incumplir</w:t>
      </w:r>
      <w:r>
        <w:rPr>
          <w:spacing w:val="40"/>
        </w:rPr>
        <w:t> </w:t>
      </w:r>
      <w:r>
        <w:rPr/>
        <w:t>con</w:t>
      </w:r>
      <w:r>
        <w:rPr>
          <w:spacing w:val="39"/>
        </w:rPr>
        <w:t> </w:t>
      </w:r>
      <w:r>
        <w:rPr/>
        <w:t>lo</w:t>
      </w:r>
      <w:r>
        <w:rPr>
          <w:spacing w:val="39"/>
        </w:rPr>
        <w:t> </w:t>
      </w:r>
      <w:r>
        <w:rPr/>
        <w:t>establecido</w:t>
      </w:r>
      <w:r>
        <w:rPr>
          <w:spacing w:val="39"/>
        </w:rPr>
        <w:t> </w:t>
      </w:r>
      <w:r>
        <w:rPr/>
        <w:t>en</w:t>
      </w:r>
      <w:r>
        <w:rPr>
          <w:spacing w:val="39"/>
        </w:rPr>
        <w:t> </w:t>
      </w:r>
      <w:r>
        <w:rPr/>
        <w:t>el presente artículo se hará acreedor a la imposición de la sanción que corresponda.</w:t>
      </w:r>
    </w:p>
    <w:p>
      <w:pPr>
        <w:pStyle w:val="BodyText"/>
      </w:pPr>
    </w:p>
    <w:p>
      <w:pPr>
        <w:pStyle w:val="BodyText"/>
      </w:pPr>
    </w:p>
    <w:p>
      <w:pPr>
        <w:spacing w:before="0"/>
        <w:ind w:left="3998" w:right="3997" w:firstLine="0"/>
        <w:jc w:val="center"/>
        <w:rPr>
          <w:b/>
          <w:sz w:val="20"/>
        </w:rPr>
      </w:pPr>
      <w:r>
        <w:rPr>
          <w:b/>
          <w:sz w:val="20"/>
        </w:rPr>
        <w:t>CAPÍTULO</w:t>
      </w:r>
      <w:r>
        <w:rPr>
          <w:b/>
          <w:spacing w:val="-9"/>
          <w:sz w:val="20"/>
        </w:rPr>
        <w:t> </w:t>
      </w:r>
      <w:r>
        <w:rPr>
          <w:b/>
          <w:spacing w:val="-5"/>
          <w:sz w:val="20"/>
        </w:rPr>
        <w:t>XIX</w:t>
      </w:r>
    </w:p>
    <w:p>
      <w:pPr>
        <w:spacing w:before="1"/>
        <w:ind w:left="3997" w:right="3998" w:firstLine="0"/>
        <w:jc w:val="center"/>
        <w:rPr>
          <w:b/>
          <w:sz w:val="20"/>
        </w:rPr>
      </w:pPr>
      <w:r>
        <w:rPr>
          <w:b/>
          <w:sz w:val="20"/>
        </w:rPr>
        <w:t>DE</w:t>
      </w:r>
      <w:r>
        <w:rPr>
          <w:b/>
          <w:spacing w:val="-4"/>
          <w:sz w:val="20"/>
        </w:rPr>
        <w:t> </w:t>
      </w:r>
      <w:r>
        <w:rPr>
          <w:b/>
          <w:sz w:val="20"/>
        </w:rPr>
        <w:t>LA</w:t>
      </w:r>
      <w:r>
        <w:rPr>
          <w:b/>
          <w:spacing w:val="-1"/>
          <w:sz w:val="20"/>
        </w:rPr>
        <w:t> </w:t>
      </w:r>
      <w:r>
        <w:rPr>
          <w:b/>
          <w:spacing w:val="-2"/>
          <w:sz w:val="20"/>
        </w:rPr>
        <w:t>SUSTANCIACIÓN</w:t>
      </w:r>
    </w:p>
    <w:p>
      <w:pPr>
        <w:spacing w:after="0"/>
        <w:jc w:val="center"/>
        <w:rPr>
          <w:sz w:val="20"/>
        </w:rPr>
        <w:sectPr>
          <w:pgSz w:w="12250" w:h="15820"/>
          <w:pgMar w:header="0" w:footer="903" w:top="1680" w:bottom="1100" w:left="0" w:right="0"/>
        </w:sectPr>
      </w:pPr>
    </w:p>
    <w:p>
      <w:pPr>
        <w:pStyle w:val="BodyText"/>
        <w:spacing w:before="129"/>
        <w:ind w:left="1418" w:right="1413"/>
        <w:jc w:val="both"/>
      </w:pPr>
      <w:r>
        <w:rPr>
          <w:b/>
        </w:rPr>
        <w:t>Artículo 364. </w:t>
      </w:r>
      <w:r>
        <w:rPr/>
        <w:t>Recibida la documentación a que se refiere el artículo anterior, el Tribunal Electoral realizará los actos y ordenará las diligencias que sean necesarias para la sustanciación de los expedientes, de acuerdo con lo siguiente:</w:t>
      </w:r>
    </w:p>
    <w:p>
      <w:pPr>
        <w:pStyle w:val="ListParagraph"/>
        <w:numPr>
          <w:ilvl w:val="0"/>
          <w:numId w:val="142"/>
        </w:numPr>
        <w:tabs>
          <w:tab w:pos="1983" w:val="left" w:leader="none"/>
          <w:tab w:pos="1985" w:val="left" w:leader="none"/>
        </w:tabs>
        <w:spacing w:line="240" w:lineRule="auto" w:before="229" w:after="0"/>
        <w:ind w:left="1985" w:right="1416" w:hanging="567"/>
        <w:jc w:val="both"/>
        <w:rPr>
          <w:sz w:val="20"/>
        </w:rPr>
      </w:pPr>
      <w:r>
        <w:rPr>
          <w:sz w:val="20"/>
        </w:rPr>
        <w:t>El Presidente del Tribunal turnará de inmediato el expediente recibido al magistrado que corresponda, quien tendrá la obligación de revisar que el escrito del medio de impugnación reúna todos los requisitos señalados en el artículo 352 de este Código;</w:t>
      </w:r>
    </w:p>
    <w:p>
      <w:pPr>
        <w:pStyle w:val="ListParagraph"/>
        <w:numPr>
          <w:ilvl w:val="0"/>
          <w:numId w:val="142"/>
        </w:numPr>
        <w:tabs>
          <w:tab w:pos="1982" w:val="left" w:leader="none"/>
          <w:tab w:pos="1985" w:val="left" w:leader="none"/>
        </w:tabs>
        <w:spacing w:line="240" w:lineRule="auto" w:before="229" w:after="0"/>
        <w:ind w:left="1985" w:right="1411" w:hanging="567"/>
        <w:jc w:val="both"/>
        <w:rPr>
          <w:sz w:val="20"/>
        </w:rPr>
      </w:pPr>
      <w:r>
        <w:rPr>
          <w:sz w:val="20"/>
        </w:rPr>
        <w:t>El magistrado propondrá al Pleno el proyecto de sentencia por el que se deseche de plano el</w:t>
      </w:r>
      <w:r>
        <w:rPr>
          <w:spacing w:val="80"/>
          <w:sz w:val="20"/>
        </w:rPr>
        <w:t> </w:t>
      </w:r>
      <w:r>
        <w:rPr>
          <w:sz w:val="20"/>
        </w:rPr>
        <w:t>medio de impugnación, cuando se dé alguno de los supuestos previstos en el artículo 353 de este Código. Asimismo, cuando el promovente incumpla con lo que estipula la fracción III del artículo</w:t>
      </w:r>
      <w:r>
        <w:rPr>
          <w:spacing w:val="40"/>
          <w:sz w:val="20"/>
        </w:rPr>
        <w:t> </w:t>
      </w:r>
      <w:r>
        <w:rPr>
          <w:sz w:val="20"/>
        </w:rPr>
        <w:t>352 de este Código, y éste no se pueda deducir de los elementos que obren en el expediente, se podrá formular requerimiento con el apercibimiento de tener por no presentado el medio de impugnación si no se cumple con el mismo, dentro de un plazo de veinticuatro horas contadas a partir del momento en que se le notifique el auto correspondiente;</w:t>
      </w:r>
    </w:p>
    <w:p>
      <w:pPr>
        <w:pStyle w:val="BodyText"/>
        <w:spacing w:before="2"/>
      </w:pPr>
    </w:p>
    <w:p>
      <w:pPr>
        <w:pStyle w:val="ListParagraph"/>
        <w:numPr>
          <w:ilvl w:val="0"/>
          <w:numId w:val="142"/>
        </w:numPr>
        <w:tabs>
          <w:tab w:pos="1981" w:val="left" w:leader="none"/>
          <w:tab w:pos="1985" w:val="left" w:leader="none"/>
        </w:tabs>
        <w:spacing w:line="240" w:lineRule="auto" w:before="0" w:after="0"/>
        <w:ind w:left="1985" w:right="1415" w:hanging="567"/>
        <w:jc w:val="both"/>
        <w:rPr>
          <w:sz w:val="20"/>
        </w:rPr>
      </w:pPr>
      <w:r>
        <w:rPr>
          <w:sz w:val="20"/>
        </w:rPr>
        <w:t>En cuanto al informe circunstanciado, si la autoridad u órgano partidista no lo envía dentro del</w:t>
      </w:r>
      <w:r>
        <w:rPr>
          <w:spacing w:val="40"/>
          <w:sz w:val="20"/>
        </w:rPr>
        <w:t> </w:t>
      </w:r>
      <w:r>
        <w:rPr>
          <w:sz w:val="20"/>
        </w:rPr>
        <w:t>plazo señalado en el artículo 363 de este Código,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w:t>
      </w:r>
    </w:p>
    <w:p>
      <w:pPr>
        <w:pStyle w:val="BodyText"/>
      </w:pPr>
    </w:p>
    <w:p>
      <w:pPr>
        <w:pStyle w:val="ListParagraph"/>
        <w:numPr>
          <w:ilvl w:val="0"/>
          <w:numId w:val="142"/>
        </w:numPr>
        <w:tabs>
          <w:tab w:pos="1985" w:val="left" w:leader="none"/>
        </w:tabs>
        <w:spacing w:line="240" w:lineRule="auto" w:before="0" w:after="0"/>
        <w:ind w:left="1985" w:right="1417" w:hanging="567"/>
        <w:jc w:val="both"/>
        <w:rPr>
          <w:sz w:val="20"/>
        </w:rPr>
      </w:pPr>
      <w:r>
        <w:rPr>
          <w:sz w:val="20"/>
        </w:rPr>
        <w:t>El magistrado, en el proyecto de sentencia del medio de impugnación que corresponda, propondrá al Pleno tener por no presentado el escrito del tercero interesado, cuando se presente en forma extemporánea o se den los supuestos previstos en el artículo 362 de este Código;</w:t>
      </w:r>
    </w:p>
    <w:p>
      <w:pPr>
        <w:pStyle w:val="ListParagraph"/>
        <w:numPr>
          <w:ilvl w:val="0"/>
          <w:numId w:val="142"/>
        </w:numPr>
        <w:tabs>
          <w:tab w:pos="1985" w:val="left" w:leader="none"/>
        </w:tabs>
        <w:spacing w:line="240" w:lineRule="auto" w:before="229" w:after="0"/>
        <w:ind w:left="1985" w:right="1411" w:hanging="567"/>
        <w:jc w:val="both"/>
        <w:rPr>
          <w:sz w:val="20"/>
        </w:rPr>
      </w:pPr>
      <w:r>
        <w:rPr>
          <w:sz w:val="20"/>
        </w:rPr>
        <w:t>Si el medio de impugnación reúne todos los requisitos establecidos por este ordenamiento, el magistrado, en un plazo no mayor a seis días, dictará el auto de admisión que corresponda; una vez</w:t>
      </w:r>
      <w:r>
        <w:rPr>
          <w:spacing w:val="-2"/>
          <w:sz w:val="20"/>
        </w:rPr>
        <w:t> </w:t>
      </w:r>
      <w:r>
        <w:rPr>
          <w:sz w:val="20"/>
        </w:rPr>
        <w:t>sustanciado</w:t>
      </w:r>
      <w:r>
        <w:rPr>
          <w:spacing w:val="-3"/>
          <w:sz w:val="20"/>
        </w:rPr>
        <w:t> </w:t>
      </w:r>
      <w:r>
        <w:rPr>
          <w:sz w:val="20"/>
        </w:rPr>
        <w:t>el</w:t>
      </w:r>
      <w:r>
        <w:rPr>
          <w:spacing w:val="-2"/>
          <w:sz w:val="20"/>
        </w:rPr>
        <w:t> </w:t>
      </w:r>
      <w:r>
        <w:rPr>
          <w:sz w:val="20"/>
        </w:rPr>
        <w:t>expediente</w:t>
      </w:r>
      <w:r>
        <w:rPr>
          <w:spacing w:val="-4"/>
          <w:sz w:val="20"/>
        </w:rPr>
        <w:t> </w:t>
      </w:r>
      <w:r>
        <w:rPr>
          <w:sz w:val="20"/>
        </w:rPr>
        <w:t>y</w:t>
      </w:r>
      <w:r>
        <w:rPr>
          <w:spacing w:val="-2"/>
          <w:sz w:val="20"/>
        </w:rPr>
        <w:t> </w:t>
      </w:r>
      <w:r>
        <w:rPr>
          <w:sz w:val="20"/>
        </w:rPr>
        <w:t>puesto</w:t>
      </w:r>
      <w:r>
        <w:rPr>
          <w:spacing w:val="-1"/>
          <w:sz w:val="20"/>
        </w:rPr>
        <w:t> </w:t>
      </w:r>
      <w:r>
        <w:rPr>
          <w:sz w:val="20"/>
        </w:rPr>
        <w:t>en estado</w:t>
      </w:r>
      <w:r>
        <w:rPr>
          <w:spacing w:val="-2"/>
          <w:sz w:val="20"/>
        </w:rPr>
        <w:t> </w:t>
      </w:r>
      <w:r>
        <w:rPr>
          <w:sz w:val="20"/>
        </w:rPr>
        <w:t>de</w:t>
      </w:r>
      <w:r>
        <w:rPr>
          <w:spacing w:val="-4"/>
          <w:sz w:val="20"/>
        </w:rPr>
        <w:t> </w:t>
      </w:r>
      <w:r>
        <w:rPr>
          <w:sz w:val="20"/>
        </w:rPr>
        <w:t>resolución,</w:t>
      </w:r>
      <w:r>
        <w:rPr>
          <w:spacing w:val="-1"/>
          <w:sz w:val="20"/>
        </w:rPr>
        <w:t> </w:t>
      </w:r>
      <w:r>
        <w:rPr>
          <w:sz w:val="20"/>
        </w:rPr>
        <w:t>se</w:t>
      </w:r>
      <w:r>
        <w:rPr>
          <w:spacing w:val="-2"/>
          <w:sz w:val="20"/>
        </w:rPr>
        <w:t> </w:t>
      </w:r>
      <w:r>
        <w:rPr>
          <w:sz w:val="20"/>
        </w:rPr>
        <w:t>declarará</w:t>
      </w:r>
      <w:r>
        <w:rPr>
          <w:spacing w:val="-1"/>
          <w:sz w:val="20"/>
        </w:rPr>
        <w:t> </w:t>
      </w:r>
      <w:r>
        <w:rPr>
          <w:sz w:val="20"/>
        </w:rPr>
        <w:t>cerrada</w:t>
      </w:r>
      <w:r>
        <w:rPr>
          <w:spacing w:val="-1"/>
          <w:sz w:val="20"/>
        </w:rPr>
        <w:t> </w:t>
      </w:r>
      <w:r>
        <w:rPr>
          <w:sz w:val="20"/>
        </w:rPr>
        <w:t>la</w:t>
      </w:r>
      <w:r>
        <w:rPr>
          <w:spacing w:val="-1"/>
          <w:sz w:val="20"/>
        </w:rPr>
        <w:t> </w:t>
      </w:r>
      <w:r>
        <w:rPr>
          <w:sz w:val="20"/>
        </w:rPr>
        <w:t>instrucción pasando el asunto a sentencia. En estos casos, se ordenará fijar copia de los autos respectivos en los estrados; y</w:t>
      </w:r>
    </w:p>
    <w:p>
      <w:pPr>
        <w:pStyle w:val="BodyText"/>
      </w:pPr>
    </w:p>
    <w:p>
      <w:pPr>
        <w:pStyle w:val="ListParagraph"/>
        <w:numPr>
          <w:ilvl w:val="0"/>
          <w:numId w:val="142"/>
        </w:numPr>
        <w:tabs>
          <w:tab w:pos="1985" w:val="left" w:leader="none"/>
        </w:tabs>
        <w:spacing w:line="240" w:lineRule="auto" w:before="1" w:after="0"/>
        <w:ind w:left="1985" w:right="1417" w:hanging="567"/>
        <w:jc w:val="both"/>
        <w:rPr>
          <w:sz w:val="20"/>
        </w:rPr>
      </w:pPr>
      <w:r>
        <w:rPr>
          <w:sz w:val="20"/>
        </w:rPr>
        <w:t>Cerrada la instrucción, el magistrado electoral procederá a formular el proyecto de sentencia de sobreseimiento o de fondo, según sea el caso, y lo someterá a la consideración del Pleno.</w:t>
      </w:r>
    </w:p>
    <w:p>
      <w:pPr>
        <w:pStyle w:val="BodyText"/>
        <w:spacing w:before="1"/>
      </w:pPr>
    </w:p>
    <w:p>
      <w:pPr>
        <w:pStyle w:val="BodyText"/>
        <w:ind w:left="1418" w:right="1415"/>
        <w:jc w:val="both"/>
      </w:pPr>
      <w:r>
        <w:rPr/>
        <w:t>La no aportación de las pruebas ofrecidas, en ningún supuesto será motivo para desechar el medio de impugnación o para tener por no presentado el escrito del tercero interesado. En todo caso, el Tribunal Electoral resolverá con los elementos que obren en autos.</w:t>
      </w:r>
    </w:p>
    <w:p>
      <w:pPr>
        <w:pStyle w:val="BodyText"/>
        <w:spacing w:before="229"/>
        <w:ind w:left="1418" w:right="1416"/>
        <w:jc w:val="both"/>
      </w:pPr>
      <w:r>
        <w:rPr>
          <w:b/>
        </w:rPr>
        <w:t>Artículo 365. </w:t>
      </w:r>
      <w:r>
        <w:rPr/>
        <w:t>Si la autoridad u órgano partidista responsable incumple con la obligación prevista en la fracción tercera del artículo 362 de este Código, u omite enviar cualquiera de los documentos a que se refiere el artículo 363 de este Código, se requerirá de inmediato su cumplimiento o remisión fijando un plazo de veinticuatro horas para tal efecto, bajo apercibimiento que de no cumplir o no enviar oportunamente los documentos respectivos, se estará a lo siguiente:</w:t>
      </w:r>
    </w:p>
    <w:p>
      <w:pPr>
        <w:pStyle w:val="BodyText"/>
      </w:pPr>
    </w:p>
    <w:p>
      <w:pPr>
        <w:pStyle w:val="ListParagraph"/>
        <w:numPr>
          <w:ilvl w:val="0"/>
          <w:numId w:val="143"/>
        </w:numPr>
        <w:tabs>
          <w:tab w:pos="1983" w:val="left" w:leader="none"/>
          <w:tab w:pos="1985" w:val="left" w:leader="none"/>
        </w:tabs>
        <w:spacing w:line="240" w:lineRule="auto" w:before="0" w:after="0"/>
        <w:ind w:left="1985" w:right="1417" w:hanging="567"/>
        <w:jc w:val="both"/>
        <w:rPr>
          <w:sz w:val="20"/>
        </w:rPr>
      </w:pPr>
      <w:r>
        <w:rPr>
          <w:sz w:val="20"/>
        </w:rPr>
        <w:t>El Presidente del Tribunal Electoral tomará las medidas necesarias para su cumplimiento, aplicando, en su caso, el medio de apremio que juzgue pertinente; y</w:t>
      </w:r>
    </w:p>
    <w:p>
      <w:pPr>
        <w:pStyle w:val="BodyText"/>
      </w:pPr>
    </w:p>
    <w:p>
      <w:pPr>
        <w:pStyle w:val="ListParagraph"/>
        <w:numPr>
          <w:ilvl w:val="0"/>
          <w:numId w:val="143"/>
        </w:numPr>
        <w:tabs>
          <w:tab w:pos="1982" w:val="left" w:leader="none"/>
          <w:tab w:pos="1985" w:val="left" w:leader="none"/>
        </w:tabs>
        <w:spacing w:line="240" w:lineRule="auto" w:before="0" w:after="0"/>
        <w:ind w:left="1985" w:right="1416" w:hanging="567"/>
        <w:jc w:val="both"/>
        <w:rPr>
          <w:sz w:val="20"/>
        </w:rPr>
      </w:pPr>
      <w:r>
        <w:rPr>
          <w:sz w:val="20"/>
        </w:rPr>
        <w:t>En el caso del recurso de revisión, el órgano competente del Instituto Estatal Electoral deberá aplicar la sanción correspondiente en los términos del Código Electoral del Estado de Hidalgo.</w:t>
      </w:r>
    </w:p>
    <w:p>
      <w:pPr>
        <w:pStyle w:val="BodyText"/>
      </w:pPr>
    </w:p>
    <w:p>
      <w:pPr>
        <w:pStyle w:val="BodyText"/>
        <w:spacing w:before="1"/>
      </w:pPr>
    </w:p>
    <w:p>
      <w:pPr>
        <w:spacing w:before="0"/>
        <w:ind w:left="3997" w:right="3997" w:firstLine="0"/>
        <w:jc w:val="center"/>
        <w:rPr>
          <w:b/>
          <w:sz w:val="20"/>
        </w:rPr>
      </w:pPr>
      <w:r>
        <w:rPr>
          <w:b/>
          <w:sz w:val="20"/>
        </w:rPr>
        <w:t>CAPÍTULO</w:t>
      </w:r>
      <w:r>
        <w:rPr>
          <w:b/>
          <w:spacing w:val="-9"/>
          <w:sz w:val="20"/>
        </w:rPr>
        <w:t> </w:t>
      </w:r>
      <w:r>
        <w:rPr>
          <w:b/>
          <w:spacing w:val="-10"/>
          <w:sz w:val="20"/>
        </w:rPr>
        <w:t>X</w:t>
      </w:r>
    </w:p>
    <w:p>
      <w:pPr>
        <w:spacing w:before="1"/>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ACUMULACIÓN</w:t>
      </w:r>
    </w:p>
    <w:p>
      <w:pPr>
        <w:spacing w:after="0"/>
        <w:jc w:val="center"/>
        <w:rPr>
          <w:sz w:val="20"/>
        </w:rPr>
        <w:sectPr>
          <w:pgSz w:w="12250" w:h="15820"/>
          <w:pgMar w:header="0" w:footer="903" w:top="1680" w:bottom="1100" w:left="0" w:right="0"/>
        </w:sectPr>
      </w:pPr>
    </w:p>
    <w:p>
      <w:pPr>
        <w:pStyle w:val="BodyText"/>
        <w:spacing w:before="129"/>
        <w:rPr>
          <w:b/>
        </w:rPr>
      </w:pPr>
    </w:p>
    <w:p>
      <w:pPr>
        <w:pStyle w:val="BodyText"/>
        <w:ind w:left="1418" w:right="1413"/>
        <w:jc w:val="both"/>
      </w:pPr>
      <w:r>
        <w:rPr>
          <w:b/>
        </w:rPr>
        <w:t>Artículo 366. </w:t>
      </w:r>
      <w:r>
        <w:rPr/>
        <w:t>Para la resolución pronta y expedita de los medios de impugnación previstos en este Código, el Magistrado Instructor del Tribunal Electoral o el Consejo General del Instituto Estatal Electoral podrán decretar su acumulación, hasta antes del cierre de la instrucción.</w:t>
      </w:r>
    </w:p>
    <w:p>
      <w:pPr>
        <w:pStyle w:val="BodyText"/>
        <w:spacing w:before="229"/>
        <w:ind w:left="1418"/>
        <w:jc w:val="both"/>
      </w:pPr>
      <w:r>
        <w:rPr/>
        <w:t>Al</w:t>
      </w:r>
      <w:r>
        <w:rPr>
          <w:spacing w:val="-7"/>
        </w:rPr>
        <w:t> </w:t>
      </w:r>
      <w:r>
        <w:rPr/>
        <w:t>acordarse</w:t>
      </w:r>
      <w:r>
        <w:rPr>
          <w:spacing w:val="-5"/>
        </w:rPr>
        <w:t> </w:t>
      </w:r>
      <w:r>
        <w:rPr/>
        <w:t>la</w:t>
      </w:r>
      <w:r>
        <w:rPr>
          <w:spacing w:val="-7"/>
        </w:rPr>
        <w:t> </w:t>
      </w:r>
      <w:r>
        <w:rPr/>
        <w:t>acumulación,</w:t>
      </w:r>
      <w:r>
        <w:rPr>
          <w:spacing w:val="-5"/>
        </w:rPr>
        <w:t> </w:t>
      </w:r>
      <w:r>
        <w:rPr/>
        <w:t>el</w:t>
      </w:r>
      <w:r>
        <w:rPr>
          <w:spacing w:val="-8"/>
        </w:rPr>
        <w:t> </w:t>
      </w:r>
      <w:r>
        <w:rPr/>
        <w:t>expediente</w:t>
      </w:r>
      <w:r>
        <w:rPr>
          <w:spacing w:val="-6"/>
        </w:rPr>
        <w:t> </w:t>
      </w:r>
      <w:r>
        <w:rPr/>
        <w:t>más</w:t>
      </w:r>
      <w:r>
        <w:rPr>
          <w:spacing w:val="-4"/>
        </w:rPr>
        <w:t> </w:t>
      </w:r>
      <w:r>
        <w:rPr/>
        <w:t>reciente</w:t>
      </w:r>
      <w:r>
        <w:rPr>
          <w:spacing w:val="-7"/>
        </w:rPr>
        <w:t> </w:t>
      </w:r>
      <w:r>
        <w:rPr/>
        <w:t>se</w:t>
      </w:r>
      <w:r>
        <w:rPr>
          <w:spacing w:val="-7"/>
        </w:rPr>
        <w:t> </w:t>
      </w:r>
      <w:r>
        <w:rPr/>
        <w:t>acumulará</w:t>
      </w:r>
      <w:r>
        <w:rPr>
          <w:spacing w:val="-7"/>
        </w:rPr>
        <w:t> </w:t>
      </w:r>
      <w:r>
        <w:rPr/>
        <w:t>al</w:t>
      </w:r>
      <w:r>
        <w:rPr>
          <w:spacing w:val="-6"/>
        </w:rPr>
        <w:t> </w:t>
      </w:r>
      <w:r>
        <w:rPr/>
        <w:t>más</w:t>
      </w:r>
      <w:r>
        <w:rPr>
          <w:spacing w:val="-7"/>
        </w:rPr>
        <w:t> </w:t>
      </w:r>
      <w:r>
        <w:rPr>
          <w:spacing w:val="-2"/>
        </w:rPr>
        <w:t>antiguo.</w:t>
      </w:r>
    </w:p>
    <w:p>
      <w:pPr>
        <w:pStyle w:val="BodyText"/>
        <w:spacing w:before="229"/>
      </w:pPr>
    </w:p>
    <w:p>
      <w:pPr>
        <w:spacing w:before="0"/>
        <w:ind w:left="3997" w:right="3998" w:firstLine="0"/>
        <w:jc w:val="center"/>
        <w:rPr>
          <w:b/>
          <w:sz w:val="20"/>
        </w:rPr>
      </w:pPr>
      <w:r>
        <w:rPr>
          <w:b/>
          <w:sz w:val="20"/>
        </w:rPr>
        <w:t>CAPÍTULO</w:t>
      </w:r>
      <w:r>
        <w:rPr>
          <w:b/>
          <w:spacing w:val="-10"/>
          <w:sz w:val="20"/>
        </w:rPr>
        <w:t> </w:t>
      </w:r>
      <w:r>
        <w:rPr>
          <w:b/>
          <w:spacing w:val="-5"/>
          <w:sz w:val="20"/>
        </w:rPr>
        <w:t>XI</w:t>
      </w:r>
    </w:p>
    <w:p>
      <w:pPr>
        <w:spacing w:before="1"/>
        <w:ind w:left="3997" w:right="3997" w:firstLine="0"/>
        <w:jc w:val="center"/>
        <w:rPr>
          <w:b/>
          <w:sz w:val="20"/>
        </w:rPr>
      </w:pPr>
      <w:r>
        <w:rPr>
          <w:b/>
          <w:sz w:val="20"/>
        </w:rPr>
        <w:t>DE</w:t>
      </w:r>
      <w:r>
        <w:rPr>
          <w:b/>
          <w:spacing w:val="-4"/>
          <w:sz w:val="20"/>
        </w:rPr>
        <w:t> </w:t>
      </w:r>
      <w:r>
        <w:rPr>
          <w:b/>
          <w:sz w:val="20"/>
        </w:rPr>
        <w:t>LAS</w:t>
      </w:r>
      <w:r>
        <w:rPr>
          <w:b/>
          <w:spacing w:val="-3"/>
          <w:sz w:val="20"/>
        </w:rPr>
        <w:t> </w:t>
      </w:r>
      <w:r>
        <w:rPr>
          <w:b/>
          <w:spacing w:val="-2"/>
          <w:sz w:val="20"/>
        </w:rPr>
        <w:t>RESOLUCIONES</w:t>
      </w:r>
    </w:p>
    <w:p>
      <w:pPr>
        <w:pStyle w:val="BodyText"/>
        <w:rPr>
          <w:b/>
        </w:rPr>
      </w:pPr>
    </w:p>
    <w:p>
      <w:pPr>
        <w:pStyle w:val="BodyText"/>
        <w:ind w:left="1418" w:right="1417"/>
        <w:jc w:val="both"/>
      </w:pPr>
      <w:r>
        <w:rPr>
          <w:b/>
        </w:rPr>
        <w:t>Artículo 367. </w:t>
      </w:r>
      <w:r>
        <w:rPr/>
        <w:t>Las resoluciones que respectivamente pronuncien el Tribunal Electoral o el Consejo General del Instituto Estatal Electoral, deberán constar por escrito y contendrán:</w:t>
      </w:r>
    </w:p>
    <w:p>
      <w:pPr>
        <w:pStyle w:val="ListParagraph"/>
        <w:numPr>
          <w:ilvl w:val="0"/>
          <w:numId w:val="144"/>
        </w:numPr>
        <w:tabs>
          <w:tab w:pos="1985" w:val="left" w:leader="none"/>
        </w:tabs>
        <w:spacing w:line="240" w:lineRule="auto" w:before="229" w:after="0"/>
        <w:ind w:left="1985" w:right="0" w:hanging="567"/>
        <w:jc w:val="left"/>
        <w:rPr>
          <w:sz w:val="20"/>
        </w:rPr>
      </w:pPr>
      <w:r>
        <w:rPr>
          <w:sz w:val="20"/>
        </w:rPr>
        <w:t>Lugar</w:t>
      </w:r>
      <w:r>
        <w:rPr>
          <w:spacing w:val="-6"/>
          <w:sz w:val="20"/>
        </w:rPr>
        <w:t> </w:t>
      </w:r>
      <w:r>
        <w:rPr>
          <w:sz w:val="20"/>
        </w:rPr>
        <w:t>y</w:t>
      </w:r>
      <w:r>
        <w:rPr>
          <w:spacing w:val="-5"/>
          <w:sz w:val="20"/>
        </w:rPr>
        <w:t> </w:t>
      </w:r>
      <w:r>
        <w:rPr>
          <w:spacing w:val="-2"/>
          <w:sz w:val="20"/>
        </w:rPr>
        <w:t>fecha;</w:t>
      </w:r>
    </w:p>
    <w:p>
      <w:pPr>
        <w:pStyle w:val="BodyText"/>
        <w:spacing w:before="2"/>
      </w:pPr>
    </w:p>
    <w:p>
      <w:pPr>
        <w:pStyle w:val="ListParagraph"/>
        <w:numPr>
          <w:ilvl w:val="0"/>
          <w:numId w:val="144"/>
        </w:numPr>
        <w:tabs>
          <w:tab w:pos="1985" w:val="left" w:leader="none"/>
        </w:tabs>
        <w:spacing w:line="240" w:lineRule="auto" w:before="0" w:after="0"/>
        <w:ind w:left="1985" w:right="0" w:hanging="567"/>
        <w:jc w:val="left"/>
        <w:rPr>
          <w:sz w:val="20"/>
        </w:rPr>
      </w:pPr>
      <w:r>
        <w:rPr>
          <w:spacing w:val="-2"/>
          <w:sz w:val="20"/>
        </w:rPr>
        <w:t>Resultandos;</w:t>
      </w:r>
    </w:p>
    <w:p>
      <w:pPr>
        <w:pStyle w:val="BodyText"/>
      </w:pPr>
    </w:p>
    <w:p>
      <w:pPr>
        <w:pStyle w:val="ListParagraph"/>
        <w:numPr>
          <w:ilvl w:val="0"/>
          <w:numId w:val="144"/>
        </w:numPr>
        <w:tabs>
          <w:tab w:pos="1985" w:val="left" w:leader="none"/>
        </w:tabs>
        <w:spacing w:line="240" w:lineRule="auto" w:before="1" w:after="0"/>
        <w:ind w:left="1985" w:right="0" w:hanging="567"/>
        <w:jc w:val="left"/>
        <w:rPr>
          <w:sz w:val="20"/>
        </w:rPr>
      </w:pPr>
      <w:r>
        <w:rPr>
          <w:spacing w:val="-2"/>
          <w:sz w:val="20"/>
        </w:rPr>
        <w:t>Considerandos;</w:t>
      </w:r>
    </w:p>
    <w:p>
      <w:pPr>
        <w:pStyle w:val="ListParagraph"/>
        <w:numPr>
          <w:ilvl w:val="0"/>
          <w:numId w:val="144"/>
        </w:numPr>
        <w:tabs>
          <w:tab w:pos="1985" w:val="left" w:leader="none"/>
        </w:tabs>
        <w:spacing w:line="240" w:lineRule="auto" w:before="228" w:after="0"/>
        <w:ind w:left="1985" w:right="0" w:hanging="567"/>
        <w:jc w:val="left"/>
        <w:rPr>
          <w:sz w:val="20"/>
        </w:rPr>
      </w:pPr>
      <w:r>
        <w:rPr>
          <w:sz w:val="20"/>
        </w:rPr>
        <w:t>Puntos</w:t>
      </w:r>
      <w:r>
        <w:rPr>
          <w:spacing w:val="-8"/>
          <w:sz w:val="20"/>
        </w:rPr>
        <w:t> </w:t>
      </w:r>
      <w:r>
        <w:rPr>
          <w:spacing w:val="-2"/>
          <w:sz w:val="20"/>
        </w:rPr>
        <w:t>resolutivos;</w:t>
      </w:r>
    </w:p>
    <w:p>
      <w:pPr>
        <w:pStyle w:val="BodyText"/>
        <w:spacing w:before="1"/>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Nombre</w:t>
      </w:r>
      <w:r>
        <w:rPr>
          <w:spacing w:val="-4"/>
          <w:sz w:val="20"/>
        </w:rPr>
        <w:t> </w:t>
      </w:r>
      <w:r>
        <w:rPr>
          <w:sz w:val="20"/>
        </w:rPr>
        <w:t>y</w:t>
      </w:r>
      <w:r>
        <w:rPr>
          <w:spacing w:val="-5"/>
          <w:sz w:val="20"/>
        </w:rPr>
        <w:t> </w:t>
      </w:r>
      <w:r>
        <w:rPr>
          <w:sz w:val="20"/>
        </w:rPr>
        <w:t>firma</w:t>
      </w:r>
      <w:r>
        <w:rPr>
          <w:spacing w:val="-7"/>
          <w:sz w:val="20"/>
        </w:rPr>
        <w:t> </w:t>
      </w:r>
      <w:r>
        <w:rPr>
          <w:sz w:val="20"/>
        </w:rPr>
        <w:t>de</w:t>
      </w:r>
      <w:r>
        <w:rPr>
          <w:spacing w:val="-4"/>
          <w:sz w:val="20"/>
        </w:rPr>
        <w:t> </w:t>
      </w:r>
      <w:r>
        <w:rPr>
          <w:sz w:val="20"/>
        </w:rPr>
        <w:t>la</w:t>
      </w:r>
      <w:r>
        <w:rPr>
          <w:spacing w:val="-4"/>
          <w:sz w:val="20"/>
        </w:rPr>
        <w:t> </w:t>
      </w:r>
      <w:r>
        <w:rPr>
          <w:sz w:val="20"/>
        </w:rPr>
        <w:t>autoridad</w:t>
      </w:r>
      <w:r>
        <w:rPr>
          <w:spacing w:val="-5"/>
          <w:sz w:val="20"/>
        </w:rPr>
        <w:t> </w:t>
      </w:r>
      <w:r>
        <w:rPr>
          <w:sz w:val="20"/>
        </w:rPr>
        <w:t>que</w:t>
      </w:r>
      <w:r>
        <w:rPr>
          <w:spacing w:val="-4"/>
          <w:sz w:val="20"/>
        </w:rPr>
        <w:t> </w:t>
      </w:r>
      <w:r>
        <w:rPr>
          <w:sz w:val="20"/>
        </w:rPr>
        <w:t>la</w:t>
      </w:r>
      <w:r>
        <w:rPr>
          <w:spacing w:val="-5"/>
          <w:sz w:val="20"/>
        </w:rPr>
        <w:t> </w:t>
      </w:r>
      <w:r>
        <w:rPr>
          <w:sz w:val="20"/>
        </w:rPr>
        <w:t>dicta;</w:t>
      </w:r>
      <w:r>
        <w:rPr>
          <w:spacing w:val="-6"/>
          <w:sz w:val="20"/>
        </w:rPr>
        <w:t> </w:t>
      </w:r>
      <w:r>
        <w:rPr>
          <w:spacing w:val="-10"/>
          <w:sz w:val="20"/>
        </w:rPr>
        <w:t>y</w:t>
      </w:r>
    </w:p>
    <w:p>
      <w:pPr>
        <w:pStyle w:val="BodyText"/>
        <w:spacing w:before="1"/>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En</w:t>
      </w:r>
      <w:r>
        <w:rPr>
          <w:spacing w:val="-4"/>
          <w:sz w:val="20"/>
        </w:rPr>
        <w:t> </w:t>
      </w:r>
      <w:r>
        <w:rPr>
          <w:sz w:val="20"/>
        </w:rPr>
        <w:t>su</w:t>
      </w:r>
      <w:r>
        <w:rPr>
          <w:spacing w:val="-4"/>
          <w:sz w:val="20"/>
        </w:rPr>
        <w:t> </w:t>
      </w:r>
      <w:r>
        <w:rPr>
          <w:sz w:val="20"/>
        </w:rPr>
        <w:t>caso,</w:t>
      </w:r>
      <w:r>
        <w:rPr>
          <w:spacing w:val="-2"/>
          <w:sz w:val="20"/>
        </w:rPr>
        <w:t> </w:t>
      </w:r>
      <w:r>
        <w:rPr>
          <w:sz w:val="20"/>
        </w:rPr>
        <w:t>el</w:t>
      </w:r>
      <w:r>
        <w:rPr>
          <w:spacing w:val="-2"/>
          <w:sz w:val="20"/>
        </w:rPr>
        <w:t> </w:t>
      </w:r>
      <w:r>
        <w:rPr>
          <w:sz w:val="20"/>
        </w:rPr>
        <w:t>plazo</w:t>
      </w:r>
      <w:r>
        <w:rPr>
          <w:spacing w:val="-4"/>
          <w:sz w:val="20"/>
        </w:rPr>
        <w:t> </w:t>
      </w:r>
      <w:r>
        <w:rPr>
          <w:sz w:val="20"/>
        </w:rPr>
        <w:t>para</w:t>
      </w:r>
      <w:r>
        <w:rPr>
          <w:spacing w:val="-4"/>
          <w:sz w:val="20"/>
        </w:rPr>
        <w:t> </w:t>
      </w:r>
      <w:r>
        <w:rPr>
          <w:sz w:val="20"/>
        </w:rPr>
        <w:t>su</w:t>
      </w:r>
      <w:r>
        <w:rPr>
          <w:spacing w:val="-4"/>
          <w:sz w:val="20"/>
        </w:rPr>
        <w:t> </w:t>
      </w:r>
      <w:r>
        <w:rPr>
          <w:spacing w:val="-2"/>
          <w:sz w:val="20"/>
        </w:rPr>
        <w:t>cumplimiento.</w:t>
      </w:r>
    </w:p>
    <w:p>
      <w:pPr>
        <w:pStyle w:val="BodyText"/>
        <w:spacing w:before="228"/>
        <w:ind w:left="1418" w:right="1415"/>
        <w:jc w:val="both"/>
      </w:pPr>
      <w:r>
        <w:rPr>
          <w:b/>
        </w:rPr>
        <w:t>Artículo 368. </w:t>
      </w:r>
      <w:r>
        <w:rPr/>
        <w:t>Al resolver los Medios de Impugnación, el Tribunal Electoral y el Consejo General del Instituto Estatal Electoral deberán suplir la deficiencia u omisión en los agravios, siempre y cuando los mismos puedan ser claramente deducidos de los hechos expuestos.</w:t>
      </w:r>
    </w:p>
    <w:p>
      <w:pPr>
        <w:pStyle w:val="BodyText"/>
        <w:spacing w:before="2"/>
      </w:pPr>
    </w:p>
    <w:p>
      <w:pPr>
        <w:pStyle w:val="BodyText"/>
        <w:ind w:left="1418" w:right="1415"/>
        <w:jc w:val="both"/>
      </w:pPr>
      <w:r>
        <w:rPr>
          <w:b/>
        </w:rPr>
        <w:t>Artículo 369. </w:t>
      </w:r>
      <w:r>
        <w:rPr/>
        <w:t>Reunidos los Magistrados en sesión plenaria, discutirán los proyectos de resolución en el orden en que se hayan listado, de conformidad con el procedimiento siguiente:</w:t>
      </w:r>
    </w:p>
    <w:p>
      <w:pPr>
        <w:pStyle w:val="ListParagraph"/>
        <w:numPr>
          <w:ilvl w:val="0"/>
          <w:numId w:val="145"/>
        </w:numPr>
        <w:tabs>
          <w:tab w:pos="1983" w:val="left" w:leader="none"/>
          <w:tab w:pos="1985" w:val="left" w:leader="none"/>
        </w:tabs>
        <w:spacing w:line="240" w:lineRule="auto" w:before="229" w:after="0"/>
        <w:ind w:left="1985" w:right="1414" w:hanging="567"/>
        <w:jc w:val="both"/>
        <w:rPr>
          <w:sz w:val="20"/>
        </w:rPr>
      </w:pPr>
      <w:r>
        <w:rPr>
          <w:sz w:val="20"/>
        </w:rPr>
        <w:t>Abierta la sesión pública por el Presidente y verificado el Quórum Legal, el Magistrado Ponente expondrá el asunto señalando las consideraciones y preceptos jurídicos en que se funden, así como el sentido de los puntos resolutivos que se proponen;</w:t>
      </w:r>
    </w:p>
    <w:p>
      <w:pPr>
        <w:pStyle w:val="ListParagraph"/>
        <w:numPr>
          <w:ilvl w:val="0"/>
          <w:numId w:val="145"/>
        </w:numPr>
        <w:tabs>
          <w:tab w:pos="1985" w:val="left" w:leader="none"/>
        </w:tabs>
        <w:spacing w:line="240" w:lineRule="auto" w:before="229" w:after="0"/>
        <w:ind w:left="1985" w:right="0" w:hanging="567"/>
        <w:jc w:val="left"/>
        <w:rPr>
          <w:sz w:val="20"/>
        </w:rPr>
      </w:pPr>
      <w:r>
        <w:rPr>
          <w:sz w:val="20"/>
        </w:rPr>
        <w:t>Los</w:t>
      </w:r>
      <w:r>
        <w:rPr>
          <w:spacing w:val="-6"/>
          <w:sz w:val="20"/>
        </w:rPr>
        <w:t> </w:t>
      </w:r>
      <w:r>
        <w:rPr>
          <w:sz w:val="20"/>
        </w:rPr>
        <w:t>Magistrados</w:t>
      </w:r>
      <w:r>
        <w:rPr>
          <w:spacing w:val="-6"/>
          <w:sz w:val="20"/>
        </w:rPr>
        <w:t> </w:t>
      </w:r>
      <w:r>
        <w:rPr>
          <w:sz w:val="20"/>
        </w:rPr>
        <w:t>podrán</w:t>
      </w:r>
      <w:r>
        <w:rPr>
          <w:spacing w:val="-4"/>
          <w:sz w:val="20"/>
        </w:rPr>
        <w:t> </w:t>
      </w:r>
      <w:r>
        <w:rPr>
          <w:sz w:val="20"/>
        </w:rPr>
        <w:t>hacer</w:t>
      </w:r>
      <w:r>
        <w:rPr>
          <w:spacing w:val="-6"/>
          <w:sz w:val="20"/>
        </w:rPr>
        <w:t> </w:t>
      </w:r>
      <w:r>
        <w:rPr>
          <w:sz w:val="20"/>
        </w:rPr>
        <w:t>observaciones</w:t>
      </w:r>
      <w:r>
        <w:rPr>
          <w:spacing w:val="-5"/>
          <w:sz w:val="20"/>
        </w:rPr>
        <w:t> </w:t>
      </w:r>
      <w:r>
        <w:rPr>
          <w:sz w:val="20"/>
        </w:rPr>
        <w:t>y,</w:t>
      </w:r>
      <w:r>
        <w:rPr>
          <w:spacing w:val="-6"/>
          <w:sz w:val="20"/>
        </w:rPr>
        <w:t> </w:t>
      </w:r>
      <w:r>
        <w:rPr>
          <w:sz w:val="20"/>
        </w:rPr>
        <w:t>en</w:t>
      </w:r>
      <w:r>
        <w:rPr>
          <w:spacing w:val="-6"/>
          <w:sz w:val="20"/>
        </w:rPr>
        <w:t> </w:t>
      </w:r>
      <w:r>
        <w:rPr>
          <w:sz w:val="20"/>
        </w:rPr>
        <w:t>su</w:t>
      </w:r>
      <w:r>
        <w:rPr>
          <w:spacing w:val="-4"/>
          <w:sz w:val="20"/>
        </w:rPr>
        <w:t> </w:t>
      </w:r>
      <w:r>
        <w:rPr>
          <w:sz w:val="20"/>
        </w:rPr>
        <w:t>caso,</w:t>
      </w:r>
      <w:r>
        <w:rPr>
          <w:spacing w:val="-7"/>
          <w:sz w:val="20"/>
        </w:rPr>
        <w:t> </w:t>
      </w:r>
      <w:r>
        <w:rPr>
          <w:sz w:val="20"/>
        </w:rPr>
        <w:t>discutir</w:t>
      </w:r>
      <w:r>
        <w:rPr>
          <w:spacing w:val="-5"/>
          <w:sz w:val="20"/>
        </w:rPr>
        <w:t> </w:t>
      </w:r>
      <w:r>
        <w:rPr>
          <w:sz w:val="20"/>
        </w:rPr>
        <w:t>el</w:t>
      </w:r>
      <w:r>
        <w:rPr>
          <w:spacing w:val="-6"/>
          <w:sz w:val="20"/>
        </w:rPr>
        <w:t> </w:t>
      </w:r>
      <w:r>
        <w:rPr>
          <w:sz w:val="20"/>
        </w:rPr>
        <w:t>proyecto</w:t>
      </w:r>
      <w:r>
        <w:rPr>
          <w:spacing w:val="-5"/>
          <w:sz w:val="20"/>
        </w:rPr>
        <w:t> </w:t>
      </w:r>
      <w:r>
        <w:rPr>
          <w:sz w:val="20"/>
        </w:rPr>
        <w:t>en</w:t>
      </w:r>
      <w:r>
        <w:rPr>
          <w:spacing w:val="-4"/>
          <w:sz w:val="20"/>
        </w:rPr>
        <w:t> </w:t>
      </w:r>
      <w:r>
        <w:rPr>
          <w:spacing w:val="-2"/>
          <w:sz w:val="20"/>
        </w:rPr>
        <w:t>turno;</w:t>
      </w:r>
    </w:p>
    <w:p>
      <w:pPr>
        <w:pStyle w:val="BodyText"/>
        <w:spacing w:before="1"/>
      </w:pPr>
    </w:p>
    <w:p>
      <w:pPr>
        <w:pStyle w:val="ListParagraph"/>
        <w:numPr>
          <w:ilvl w:val="0"/>
          <w:numId w:val="145"/>
        </w:numPr>
        <w:tabs>
          <w:tab w:pos="1985" w:val="left" w:leader="none"/>
        </w:tabs>
        <w:spacing w:line="240" w:lineRule="auto" w:before="0" w:after="0"/>
        <w:ind w:left="1985" w:right="0" w:hanging="567"/>
        <w:jc w:val="left"/>
        <w:rPr>
          <w:sz w:val="20"/>
        </w:rPr>
      </w:pPr>
      <w:r>
        <w:rPr>
          <w:sz w:val="20"/>
        </w:rPr>
        <w:t>Cuando</w:t>
      </w:r>
      <w:r>
        <w:rPr>
          <w:spacing w:val="-9"/>
          <w:sz w:val="20"/>
        </w:rPr>
        <w:t> </w:t>
      </w:r>
      <w:r>
        <w:rPr>
          <w:sz w:val="20"/>
        </w:rPr>
        <w:t>se</w:t>
      </w:r>
      <w:r>
        <w:rPr>
          <w:spacing w:val="-8"/>
          <w:sz w:val="20"/>
        </w:rPr>
        <w:t> </w:t>
      </w:r>
      <w:r>
        <w:rPr>
          <w:sz w:val="20"/>
        </w:rPr>
        <w:t>considere</w:t>
      </w:r>
      <w:r>
        <w:rPr>
          <w:spacing w:val="-8"/>
          <w:sz w:val="20"/>
        </w:rPr>
        <w:t> </w:t>
      </w:r>
      <w:r>
        <w:rPr>
          <w:sz w:val="20"/>
        </w:rPr>
        <w:t>suficientemente</w:t>
      </w:r>
      <w:r>
        <w:rPr>
          <w:spacing w:val="-7"/>
          <w:sz w:val="20"/>
        </w:rPr>
        <w:t> </w:t>
      </w:r>
      <w:r>
        <w:rPr>
          <w:sz w:val="20"/>
        </w:rPr>
        <w:t>discutido,</w:t>
      </w:r>
      <w:r>
        <w:rPr>
          <w:spacing w:val="-6"/>
          <w:sz w:val="20"/>
        </w:rPr>
        <w:t> </w:t>
      </w:r>
      <w:r>
        <w:rPr>
          <w:sz w:val="20"/>
        </w:rPr>
        <w:t>el</w:t>
      </w:r>
      <w:r>
        <w:rPr>
          <w:spacing w:val="-8"/>
          <w:sz w:val="20"/>
        </w:rPr>
        <w:t> </w:t>
      </w:r>
      <w:r>
        <w:rPr>
          <w:sz w:val="20"/>
        </w:rPr>
        <w:t>Presidente</w:t>
      </w:r>
      <w:r>
        <w:rPr>
          <w:spacing w:val="-8"/>
          <w:sz w:val="20"/>
        </w:rPr>
        <w:t> </w:t>
      </w:r>
      <w:r>
        <w:rPr>
          <w:sz w:val="20"/>
        </w:rPr>
        <w:t>lo</w:t>
      </w:r>
      <w:r>
        <w:rPr>
          <w:spacing w:val="-7"/>
          <w:sz w:val="20"/>
        </w:rPr>
        <w:t> </w:t>
      </w:r>
      <w:r>
        <w:rPr>
          <w:sz w:val="20"/>
        </w:rPr>
        <w:t>someterá</w:t>
      </w:r>
      <w:r>
        <w:rPr>
          <w:spacing w:val="-5"/>
          <w:sz w:val="20"/>
        </w:rPr>
        <w:t> </w:t>
      </w:r>
      <w:r>
        <w:rPr>
          <w:sz w:val="20"/>
        </w:rPr>
        <w:t>a</w:t>
      </w:r>
      <w:r>
        <w:rPr>
          <w:spacing w:val="-8"/>
          <w:sz w:val="20"/>
        </w:rPr>
        <w:t> </w:t>
      </w:r>
      <w:r>
        <w:rPr>
          <w:spacing w:val="-2"/>
          <w:sz w:val="20"/>
        </w:rPr>
        <w:t>votación;</w:t>
      </w:r>
    </w:p>
    <w:p>
      <w:pPr>
        <w:pStyle w:val="BodyText"/>
        <w:spacing w:before="1"/>
      </w:pPr>
    </w:p>
    <w:p>
      <w:pPr>
        <w:pStyle w:val="ListParagraph"/>
        <w:numPr>
          <w:ilvl w:val="0"/>
          <w:numId w:val="145"/>
        </w:numPr>
        <w:tabs>
          <w:tab w:pos="1983" w:val="left" w:leader="none"/>
          <w:tab w:pos="1985" w:val="left" w:leader="none"/>
        </w:tabs>
        <w:spacing w:line="240" w:lineRule="auto" w:before="0" w:after="0"/>
        <w:ind w:left="1985" w:right="1413" w:hanging="567"/>
        <w:jc w:val="both"/>
        <w:rPr>
          <w:sz w:val="20"/>
        </w:rPr>
      </w:pPr>
      <w:r>
        <w:rPr>
          <w:sz w:val="20"/>
        </w:rPr>
        <w:t>El proyecto puede ser aprobado por unanimidad o mayoría de votos, debiendo el Magistrado Disidente presentar voto particular que deberá engrosarse al expediente dentro de los tres días </w:t>
      </w:r>
      <w:r>
        <w:rPr>
          <w:spacing w:val="-2"/>
          <w:sz w:val="20"/>
        </w:rPr>
        <w:t>siguientes;</w:t>
      </w:r>
    </w:p>
    <w:p>
      <w:pPr>
        <w:pStyle w:val="ListParagraph"/>
        <w:numPr>
          <w:ilvl w:val="0"/>
          <w:numId w:val="143"/>
        </w:numPr>
        <w:tabs>
          <w:tab w:pos="1981" w:val="left" w:leader="none"/>
          <w:tab w:pos="1985" w:val="left" w:leader="none"/>
        </w:tabs>
        <w:spacing w:line="240" w:lineRule="auto" w:before="229" w:after="0"/>
        <w:ind w:left="1985" w:right="1414" w:hanging="567"/>
        <w:jc w:val="both"/>
        <w:rPr>
          <w:sz w:val="20"/>
        </w:rPr>
      </w:pPr>
      <w:r>
        <w:rPr>
          <w:sz w:val="20"/>
        </w:rPr>
        <w:t>Si</w:t>
      </w:r>
      <w:r>
        <w:rPr>
          <w:spacing w:val="-2"/>
          <w:sz w:val="20"/>
        </w:rPr>
        <w:t> </w:t>
      </w:r>
      <w:r>
        <w:rPr>
          <w:sz w:val="20"/>
        </w:rPr>
        <w:t>el</w:t>
      </w:r>
      <w:r>
        <w:rPr>
          <w:spacing w:val="-2"/>
          <w:sz w:val="20"/>
        </w:rPr>
        <w:t> </w:t>
      </w:r>
      <w:r>
        <w:rPr>
          <w:sz w:val="20"/>
        </w:rPr>
        <w:t>proyecto</w:t>
      </w:r>
      <w:r>
        <w:rPr>
          <w:spacing w:val="-1"/>
          <w:sz w:val="20"/>
        </w:rPr>
        <w:t> </w:t>
      </w:r>
      <w:r>
        <w:rPr>
          <w:sz w:val="20"/>
        </w:rPr>
        <w:t>que</w:t>
      </w:r>
      <w:r>
        <w:rPr>
          <w:spacing w:val="-3"/>
          <w:sz w:val="20"/>
        </w:rPr>
        <w:t> </w:t>
      </w:r>
      <w:r>
        <w:rPr>
          <w:sz w:val="20"/>
        </w:rPr>
        <w:t>se</w:t>
      </w:r>
      <w:r>
        <w:rPr>
          <w:spacing w:val="-3"/>
          <w:sz w:val="20"/>
        </w:rPr>
        <w:t> </w:t>
      </w:r>
      <w:r>
        <w:rPr>
          <w:sz w:val="20"/>
        </w:rPr>
        <w:t>presenta</w:t>
      </w:r>
      <w:r>
        <w:rPr>
          <w:spacing w:val="-4"/>
          <w:sz w:val="20"/>
        </w:rPr>
        <w:t> </w:t>
      </w:r>
      <w:r>
        <w:rPr>
          <w:sz w:val="20"/>
        </w:rPr>
        <w:t>es</w:t>
      </w:r>
      <w:r>
        <w:rPr>
          <w:spacing w:val="-2"/>
          <w:sz w:val="20"/>
        </w:rPr>
        <w:t> </w:t>
      </w:r>
      <w:r>
        <w:rPr>
          <w:sz w:val="20"/>
        </w:rPr>
        <w:t>votado</w:t>
      </w:r>
      <w:r>
        <w:rPr>
          <w:spacing w:val="-3"/>
          <w:sz w:val="20"/>
        </w:rPr>
        <w:t> </w:t>
      </w:r>
      <w:r>
        <w:rPr>
          <w:sz w:val="20"/>
        </w:rPr>
        <w:t>en</w:t>
      </w:r>
      <w:r>
        <w:rPr>
          <w:spacing w:val="-3"/>
          <w:sz w:val="20"/>
        </w:rPr>
        <w:t> </w:t>
      </w:r>
      <w:r>
        <w:rPr>
          <w:sz w:val="20"/>
        </w:rPr>
        <w:t>contra</w:t>
      </w:r>
      <w:r>
        <w:rPr>
          <w:spacing w:val="-3"/>
          <w:sz w:val="20"/>
        </w:rPr>
        <w:t> </w:t>
      </w:r>
      <w:r>
        <w:rPr>
          <w:sz w:val="20"/>
        </w:rPr>
        <w:t>por</w:t>
      </w:r>
      <w:r>
        <w:rPr>
          <w:spacing w:val="-2"/>
          <w:sz w:val="20"/>
        </w:rPr>
        <w:t> </w:t>
      </w:r>
      <w:r>
        <w:rPr>
          <w:sz w:val="20"/>
        </w:rPr>
        <w:t>la</w:t>
      </w:r>
      <w:r>
        <w:rPr>
          <w:spacing w:val="-1"/>
          <w:sz w:val="20"/>
        </w:rPr>
        <w:t> </w:t>
      </w:r>
      <w:r>
        <w:rPr>
          <w:sz w:val="20"/>
        </w:rPr>
        <w:t>mayoría</w:t>
      </w:r>
      <w:r>
        <w:rPr>
          <w:spacing w:val="-1"/>
          <w:sz w:val="20"/>
        </w:rPr>
        <w:t> </w:t>
      </w:r>
      <w:r>
        <w:rPr>
          <w:sz w:val="20"/>
        </w:rPr>
        <w:t>de</w:t>
      </w:r>
      <w:r>
        <w:rPr>
          <w:spacing w:val="-1"/>
          <w:sz w:val="20"/>
        </w:rPr>
        <w:t> </w:t>
      </w:r>
      <w:r>
        <w:rPr>
          <w:sz w:val="20"/>
        </w:rPr>
        <w:t>los</w:t>
      </w:r>
      <w:r>
        <w:rPr>
          <w:spacing w:val="-1"/>
          <w:sz w:val="20"/>
        </w:rPr>
        <w:t> </w:t>
      </w:r>
      <w:r>
        <w:rPr>
          <w:sz w:val="20"/>
        </w:rPr>
        <w:t>Magistrados,</w:t>
      </w:r>
      <w:r>
        <w:rPr>
          <w:spacing w:val="-2"/>
          <w:sz w:val="20"/>
        </w:rPr>
        <w:t> </w:t>
      </w:r>
      <w:r>
        <w:rPr>
          <w:sz w:val="20"/>
        </w:rPr>
        <w:t>se</w:t>
      </w:r>
      <w:r>
        <w:rPr>
          <w:spacing w:val="-3"/>
          <w:sz w:val="20"/>
        </w:rPr>
        <w:t> </w:t>
      </w:r>
      <w:r>
        <w:rPr>
          <w:sz w:val="20"/>
        </w:rPr>
        <w:t>designará a</w:t>
      </w:r>
      <w:r>
        <w:rPr>
          <w:spacing w:val="-4"/>
          <w:sz w:val="20"/>
        </w:rPr>
        <w:t> </w:t>
      </w:r>
      <w:r>
        <w:rPr>
          <w:sz w:val="20"/>
        </w:rPr>
        <w:t>otro</w:t>
      </w:r>
      <w:r>
        <w:rPr>
          <w:spacing w:val="-2"/>
          <w:sz w:val="20"/>
        </w:rPr>
        <w:t> </w:t>
      </w:r>
      <w:r>
        <w:rPr>
          <w:sz w:val="20"/>
        </w:rPr>
        <w:t>Magistrado</w:t>
      </w:r>
      <w:r>
        <w:rPr>
          <w:spacing w:val="-2"/>
          <w:sz w:val="20"/>
        </w:rPr>
        <w:t> </w:t>
      </w:r>
      <w:r>
        <w:rPr>
          <w:sz w:val="20"/>
        </w:rPr>
        <w:t>Electoral</w:t>
      </w:r>
      <w:r>
        <w:rPr>
          <w:spacing w:val="-1"/>
          <w:sz w:val="20"/>
        </w:rPr>
        <w:t> </w:t>
      </w:r>
      <w:r>
        <w:rPr>
          <w:sz w:val="20"/>
        </w:rPr>
        <w:t>para</w:t>
      </w:r>
      <w:r>
        <w:rPr>
          <w:spacing w:val="-4"/>
          <w:sz w:val="20"/>
        </w:rPr>
        <w:t> </w:t>
      </w:r>
      <w:r>
        <w:rPr>
          <w:sz w:val="20"/>
        </w:rPr>
        <w:t>que,</w:t>
      </w:r>
      <w:r>
        <w:rPr>
          <w:spacing w:val="-2"/>
          <w:sz w:val="20"/>
        </w:rPr>
        <w:t> </w:t>
      </w:r>
      <w:r>
        <w:rPr>
          <w:sz w:val="20"/>
        </w:rPr>
        <w:t>dentro</w:t>
      </w:r>
      <w:r>
        <w:rPr>
          <w:spacing w:val="-2"/>
          <w:sz w:val="20"/>
        </w:rPr>
        <w:t> </w:t>
      </w:r>
      <w:r>
        <w:rPr>
          <w:sz w:val="20"/>
        </w:rPr>
        <w:t>de</w:t>
      </w:r>
      <w:r>
        <w:rPr>
          <w:spacing w:val="-3"/>
          <w:sz w:val="20"/>
        </w:rPr>
        <w:t> </w:t>
      </w:r>
      <w:r>
        <w:rPr>
          <w:sz w:val="20"/>
        </w:rPr>
        <w:t>un</w:t>
      </w:r>
      <w:r>
        <w:rPr>
          <w:spacing w:val="-3"/>
          <w:sz w:val="20"/>
        </w:rPr>
        <w:t> </w:t>
      </w:r>
      <w:r>
        <w:rPr>
          <w:sz w:val="20"/>
        </w:rPr>
        <w:t>plazo</w:t>
      </w:r>
      <w:r>
        <w:rPr>
          <w:spacing w:val="-4"/>
          <w:sz w:val="20"/>
        </w:rPr>
        <w:t> </w:t>
      </w:r>
      <w:r>
        <w:rPr>
          <w:sz w:val="20"/>
        </w:rPr>
        <w:t>de</w:t>
      </w:r>
      <w:r>
        <w:rPr>
          <w:spacing w:val="-2"/>
          <w:sz w:val="20"/>
        </w:rPr>
        <w:t> </w:t>
      </w:r>
      <w:r>
        <w:rPr>
          <w:sz w:val="20"/>
        </w:rPr>
        <w:t>veinticuatro</w:t>
      </w:r>
      <w:r>
        <w:rPr>
          <w:spacing w:val="-4"/>
          <w:sz w:val="20"/>
        </w:rPr>
        <w:t> </w:t>
      </w:r>
      <w:r>
        <w:rPr>
          <w:sz w:val="20"/>
        </w:rPr>
        <w:t>horas,</w:t>
      </w:r>
      <w:r>
        <w:rPr>
          <w:spacing w:val="-4"/>
          <w:sz w:val="20"/>
        </w:rPr>
        <w:t> </w:t>
      </w:r>
      <w:r>
        <w:rPr>
          <w:sz w:val="20"/>
        </w:rPr>
        <w:t>contadas</w:t>
      </w:r>
      <w:r>
        <w:rPr>
          <w:spacing w:val="-3"/>
          <w:sz w:val="20"/>
        </w:rPr>
        <w:t> </w:t>
      </w:r>
      <w:r>
        <w:rPr>
          <w:sz w:val="20"/>
        </w:rPr>
        <w:t>a</w:t>
      </w:r>
      <w:r>
        <w:rPr>
          <w:spacing w:val="-1"/>
          <w:sz w:val="20"/>
        </w:rPr>
        <w:t> </w:t>
      </w:r>
      <w:r>
        <w:rPr>
          <w:sz w:val="20"/>
        </w:rPr>
        <w:t>partir</w:t>
      </w:r>
      <w:r>
        <w:rPr>
          <w:spacing w:val="-1"/>
          <w:sz w:val="20"/>
        </w:rPr>
        <w:t> </w:t>
      </w:r>
      <w:r>
        <w:rPr>
          <w:sz w:val="20"/>
        </w:rPr>
        <w:t>del momento en que</w:t>
      </w:r>
      <w:r>
        <w:rPr>
          <w:spacing w:val="-2"/>
          <w:sz w:val="20"/>
        </w:rPr>
        <w:t> </w:t>
      </w:r>
      <w:r>
        <w:rPr>
          <w:sz w:val="20"/>
        </w:rPr>
        <w:t>concluya la</w:t>
      </w:r>
      <w:r>
        <w:rPr>
          <w:spacing w:val="-2"/>
          <w:sz w:val="20"/>
        </w:rPr>
        <w:t> </w:t>
      </w:r>
      <w:r>
        <w:rPr>
          <w:sz w:val="20"/>
        </w:rPr>
        <w:t>sesión</w:t>
      </w:r>
      <w:r>
        <w:rPr>
          <w:spacing w:val="-3"/>
          <w:sz w:val="20"/>
        </w:rPr>
        <w:t> </w:t>
      </w:r>
      <w:r>
        <w:rPr>
          <w:sz w:val="20"/>
        </w:rPr>
        <w:t>respectiva, presente</w:t>
      </w:r>
      <w:r>
        <w:rPr>
          <w:spacing w:val="-2"/>
          <w:sz w:val="20"/>
        </w:rPr>
        <w:t> </w:t>
      </w:r>
      <w:r>
        <w:rPr>
          <w:sz w:val="20"/>
        </w:rPr>
        <w:t>nuevo</w:t>
      </w:r>
      <w:r>
        <w:rPr>
          <w:spacing w:val="-1"/>
          <w:sz w:val="20"/>
        </w:rPr>
        <w:t> </w:t>
      </w:r>
      <w:r>
        <w:rPr>
          <w:sz w:val="20"/>
        </w:rPr>
        <w:t>proyecto</w:t>
      </w:r>
      <w:r>
        <w:rPr>
          <w:spacing w:val="-2"/>
          <w:sz w:val="20"/>
        </w:rPr>
        <w:t> </w:t>
      </w:r>
      <w:r>
        <w:rPr>
          <w:sz w:val="20"/>
        </w:rPr>
        <w:t>con</w:t>
      </w:r>
      <w:r>
        <w:rPr>
          <w:spacing w:val="-2"/>
          <w:sz w:val="20"/>
        </w:rPr>
        <w:t> </w:t>
      </w:r>
      <w:r>
        <w:rPr>
          <w:sz w:val="20"/>
        </w:rPr>
        <w:t>las</w:t>
      </w:r>
      <w:r>
        <w:rPr>
          <w:spacing w:val="-1"/>
          <w:sz w:val="20"/>
        </w:rPr>
        <w:t> </w:t>
      </w:r>
      <w:r>
        <w:rPr>
          <w:sz w:val="20"/>
        </w:rPr>
        <w:t>consideraciones y razonamientos jurídicos que se hayan propuesto; y</w:t>
      </w:r>
    </w:p>
    <w:p>
      <w:pPr>
        <w:pStyle w:val="BodyText"/>
      </w:pPr>
    </w:p>
    <w:p>
      <w:pPr>
        <w:pStyle w:val="ListParagraph"/>
        <w:numPr>
          <w:ilvl w:val="0"/>
          <w:numId w:val="143"/>
        </w:numPr>
        <w:tabs>
          <w:tab w:pos="1985" w:val="left" w:leader="none"/>
        </w:tabs>
        <w:spacing w:line="240" w:lineRule="auto" w:before="1" w:after="0"/>
        <w:ind w:left="1985" w:right="1415" w:hanging="567"/>
        <w:jc w:val="both"/>
        <w:rPr>
          <w:sz w:val="20"/>
        </w:rPr>
      </w:pPr>
      <w:r>
        <w:rPr>
          <w:sz w:val="20"/>
        </w:rPr>
        <w:t>En las sesiones públicas sólo podrán participar y hacer uso de la palabra los Magistrados Electorales,</w:t>
      </w:r>
      <w:r>
        <w:rPr>
          <w:spacing w:val="-3"/>
          <w:sz w:val="20"/>
        </w:rPr>
        <w:t> </w:t>
      </w:r>
      <w:r>
        <w:rPr>
          <w:sz w:val="20"/>
        </w:rPr>
        <w:t>directamente o</w:t>
      </w:r>
      <w:r>
        <w:rPr>
          <w:spacing w:val="-1"/>
          <w:sz w:val="20"/>
        </w:rPr>
        <w:t> </w:t>
      </w:r>
      <w:r>
        <w:rPr>
          <w:sz w:val="20"/>
        </w:rPr>
        <w:t>a</w:t>
      </w:r>
      <w:r>
        <w:rPr>
          <w:spacing w:val="-1"/>
          <w:sz w:val="20"/>
        </w:rPr>
        <w:t> </w:t>
      </w:r>
      <w:r>
        <w:rPr>
          <w:sz w:val="20"/>
        </w:rPr>
        <w:t>través de</w:t>
      </w:r>
      <w:r>
        <w:rPr>
          <w:spacing w:val="-1"/>
          <w:sz w:val="20"/>
        </w:rPr>
        <w:t> </w:t>
      </w:r>
      <w:r>
        <w:rPr>
          <w:sz w:val="20"/>
        </w:rPr>
        <w:t>uno</w:t>
      </w:r>
      <w:r>
        <w:rPr>
          <w:spacing w:val="-1"/>
          <w:sz w:val="20"/>
        </w:rPr>
        <w:t> </w:t>
      </w:r>
      <w:r>
        <w:rPr>
          <w:sz w:val="20"/>
        </w:rPr>
        <w:t>de</w:t>
      </w:r>
      <w:r>
        <w:rPr>
          <w:spacing w:val="-1"/>
          <w:sz w:val="20"/>
        </w:rPr>
        <w:t> </w:t>
      </w:r>
      <w:r>
        <w:rPr>
          <w:sz w:val="20"/>
        </w:rPr>
        <w:t>sus</w:t>
      </w:r>
      <w:r>
        <w:rPr>
          <w:spacing w:val="-2"/>
          <w:sz w:val="20"/>
        </w:rPr>
        <w:t> </w:t>
      </w:r>
      <w:r>
        <w:rPr>
          <w:sz w:val="20"/>
        </w:rPr>
        <w:t>Secretarios,</w:t>
      </w:r>
      <w:r>
        <w:rPr>
          <w:spacing w:val="-3"/>
          <w:sz w:val="20"/>
        </w:rPr>
        <w:t> </w:t>
      </w:r>
      <w:r>
        <w:rPr>
          <w:sz w:val="20"/>
        </w:rPr>
        <w:t>y el</w:t>
      </w:r>
      <w:r>
        <w:rPr>
          <w:spacing w:val="-2"/>
          <w:sz w:val="20"/>
        </w:rPr>
        <w:t> </w:t>
      </w:r>
      <w:r>
        <w:rPr>
          <w:sz w:val="20"/>
        </w:rPr>
        <w:t>Secretario</w:t>
      </w:r>
      <w:r>
        <w:rPr>
          <w:spacing w:val="-1"/>
          <w:sz w:val="20"/>
        </w:rPr>
        <w:t> </w:t>
      </w:r>
      <w:r>
        <w:rPr>
          <w:sz w:val="20"/>
        </w:rPr>
        <w:t>General</w:t>
      </w:r>
      <w:r>
        <w:rPr>
          <w:spacing w:val="-2"/>
          <w:sz w:val="20"/>
        </w:rPr>
        <w:t> </w:t>
      </w:r>
      <w:r>
        <w:rPr>
          <w:sz w:val="20"/>
        </w:rPr>
        <w:t>del</w:t>
      </w:r>
      <w:r>
        <w:rPr>
          <w:spacing w:val="-4"/>
          <w:sz w:val="20"/>
        </w:rPr>
        <w:t> </w:t>
      </w:r>
      <w:r>
        <w:rPr>
          <w:sz w:val="20"/>
        </w:rPr>
        <w:t>Tribunal Electoral, el cual levantará el acta circunstanciada correspondiente.</w:t>
      </w:r>
    </w:p>
    <w:p>
      <w:pPr>
        <w:spacing w:after="0" w:line="240" w:lineRule="auto"/>
        <w:jc w:val="both"/>
        <w:rPr>
          <w:sz w:val="20"/>
        </w:rPr>
        <w:sectPr>
          <w:pgSz w:w="12250" w:h="15820"/>
          <w:pgMar w:header="0" w:footer="903" w:top="1680" w:bottom="1100" w:left="0" w:right="0"/>
        </w:sectPr>
      </w:pPr>
    </w:p>
    <w:p>
      <w:pPr>
        <w:pStyle w:val="BodyText"/>
        <w:spacing w:before="129"/>
        <w:ind w:left="1418"/>
        <w:jc w:val="both"/>
      </w:pPr>
      <w:r>
        <w:rPr>
          <w:b/>
        </w:rPr>
        <w:t>Artículo</w:t>
      </w:r>
      <w:r>
        <w:rPr>
          <w:b/>
          <w:spacing w:val="-6"/>
        </w:rPr>
        <w:t> </w:t>
      </w:r>
      <w:r>
        <w:rPr>
          <w:b/>
        </w:rPr>
        <w:t>370.</w:t>
      </w:r>
      <w:r>
        <w:rPr>
          <w:b/>
          <w:spacing w:val="-5"/>
        </w:rPr>
        <w:t> </w:t>
      </w:r>
      <w:r>
        <w:rPr/>
        <w:t>En</w:t>
      </w:r>
      <w:r>
        <w:rPr>
          <w:spacing w:val="-6"/>
        </w:rPr>
        <w:t> </w:t>
      </w:r>
      <w:r>
        <w:rPr/>
        <w:t>casos</w:t>
      </w:r>
      <w:r>
        <w:rPr>
          <w:spacing w:val="-4"/>
        </w:rPr>
        <w:t> </w:t>
      </w:r>
      <w:r>
        <w:rPr/>
        <w:t>extraordinarios,</w:t>
      </w:r>
      <w:r>
        <w:rPr>
          <w:spacing w:val="-7"/>
        </w:rPr>
        <w:t> </w:t>
      </w:r>
      <w:r>
        <w:rPr/>
        <w:t>se</w:t>
      </w:r>
      <w:r>
        <w:rPr>
          <w:spacing w:val="-5"/>
        </w:rPr>
        <w:t> </w:t>
      </w:r>
      <w:r>
        <w:rPr/>
        <w:t>podrá</w:t>
      </w:r>
      <w:r>
        <w:rPr>
          <w:spacing w:val="-6"/>
        </w:rPr>
        <w:t> </w:t>
      </w:r>
      <w:r>
        <w:rPr/>
        <w:t>diferir</w:t>
      </w:r>
      <w:r>
        <w:rPr>
          <w:spacing w:val="-6"/>
        </w:rPr>
        <w:t> </w:t>
      </w:r>
      <w:r>
        <w:rPr/>
        <w:t>la</w:t>
      </w:r>
      <w:r>
        <w:rPr>
          <w:spacing w:val="-6"/>
        </w:rPr>
        <w:t> </w:t>
      </w:r>
      <w:r>
        <w:rPr/>
        <w:t>resolución</w:t>
      </w:r>
      <w:r>
        <w:rPr>
          <w:spacing w:val="-6"/>
        </w:rPr>
        <w:t> </w:t>
      </w:r>
      <w:r>
        <w:rPr/>
        <w:t>de</w:t>
      </w:r>
      <w:r>
        <w:rPr>
          <w:spacing w:val="-7"/>
        </w:rPr>
        <w:t> </w:t>
      </w:r>
      <w:r>
        <w:rPr/>
        <w:t>un</w:t>
      </w:r>
      <w:r>
        <w:rPr>
          <w:spacing w:val="-6"/>
        </w:rPr>
        <w:t> </w:t>
      </w:r>
      <w:r>
        <w:rPr/>
        <w:t>asunto</w:t>
      </w:r>
      <w:r>
        <w:rPr>
          <w:spacing w:val="-7"/>
        </w:rPr>
        <w:t> </w:t>
      </w:r>
      <w:r>
        <w:rPr>
          <w:spacing w:val="-2"/>
        </w:rPr>
        <w:t>listado.</w:t>
      </w:r>
    </w:p>
    <w:p>
      <w:pPr>
        <w:pStyle w:val="BodyText"/>
        <w:spacing w:before="228"/>
        <w:ind w:left="1418" w:right="1414"/>
        <w:jc w:val="both"/>
        <w:rPr>
          <w:b/>
        </w:rPr>
      </w:pPr>
      <w:r>
        <w:rPr>
          <w:b/>
        </w:rPr>
        <w:t>Artículo 371. </w:t>
      </w:r>
      <w:r>
        <w:rPr/>
        <w:t>Los juicios de inconformidad, en su totalidad, serán resueltos por el Pleno del Tribunal Electoral a más tardar al término de la primera semana de agosto del año de la elección</w:t>
      </w:r>
      <w:r>
        <w:rPr>
          <w:b/>
        </w:rPr>
        <w:t>.</w:t>
      </w:r>
    </w:p>
    <w:p>
      <w:pPr>
        <w:pStyle w:val="BodyText"/>
        <w:rPr>
          <w:b/>
        </w:rPr>
      </w:pPr>
    </w:p>
    <w:p>
      <w:pPr>
        <w:pStyle w:val="BodyText"/>
        <w:spacing w:before="2"/>
        <w:rPr>
          <w:b/>
        </w:rPr>
      </w:pPr>
    </w:p>
    <w:p>
      <w:pPr>
        <w:spacing w:before="0"/>
        <w:ind w:left="3997" w:right="3997" w:firstLine="0"/>
        <w:jc w:val="center"/>
        <w:rPr>
          <w:b/>
          <w:sz w:val="20"/>
        </w:rPr>
      </w:pPr>
      <w:r>
        <w:rPr>
          <w:b/>
          <w:sz w:val="20"/>
        </w:rPr>
        <w:t>CAPÍTULO</w:t>
      </w:r>
      <w:r>
        <w:rPr>
          <w:b/>
          <w:spacing w:val="-10"/>
          <w:sz w:val="20"/>
        </w:rPr>
        <w:t> </w:t>
      </w:r>
      <w:r>
        <w:rPr>
          <w:b/>
          <w:spacing w:val="-5"/>
          <w:sz w:val="20"/>
        </w:rPr>
        <w:t>XII</w:t>
      </w:r>
    </w:p>
    <w:p>
      <w:pPr>
        <w:spacing w:before="0"/>
        <w:ind w:left="3997" w:right="3997" w:firstLine="0"/>
        <w:jc w:val="center"/>
        <w:rPr>
          <w:b/>
          <w:sz w:val="20"/>
        </w:rPr>
      </w:pPr>
      <w:r>
        <w:rPr>
          <w:b/>
          <w:sz w:val="20"/>
        </w:rPr>
        <w:t>DE</w:t>
      </w:r>
      <w:r>
        <w:rPr>
          <w:b/>
          <w:spacing w:val="-4"/>
          <w:sz w:val="20"/>
        </w:rPr>
        <w:t> </w:t>
      </w:r>
      <w:r>
        <w:rPr>
          <w:b/>
          <w:sz w:val="20"/>
        </w:rPr>
        <w:t>LAS</w:t>
      </w:r>
      <w:r>
        <w:rPr>
          <w:b/>
          <w:spacing w:val="-3"/>
          <w:sz w:val="20"/>
        </w:rPr>
        <w:t> </w:t>
      </w:r>
      <w:r>
        <w:rPr>
          <w:b/>
          <w:spacing w:val="-2"/>
          <w:sz w:val="20"/>
        </w:rPr>
        <w:t>NOTIFICACIONES</w:t>
      </w:r>
    </w:p>
    <w:p>
      <w:pPr>
        <w:spacing w:before="229"/>
        <w:ind w:left="1418" w:right="1403" w:firstLine="0"/>
        <w:jc w:val="both"/>
        <w:rPr>
          <w:b/>
          <w:sz w:val="20"/>
        </w:rPr>
      </w:pPr>
      <w:r>
        <w:rPr>
          <w:b/>
          <w:spacing w:val="-4"/>
          <w:sz w:val="20"/>
        </w:rPr>
        <w:t>Artículo 372.</w:t>
      </w:r>
      <w:r>
        <w:rPr>
          <w:b/>
          <w:spacing w:val="-7"/>
          <w:sz w:val="20"/>
        </w:rPr>
        <w:t> </w:t>
      </w:r>
      <w:r>
        <w:rPr>
          <w:spacing w:val="-4"/>
          <w:sz w:val="20"/>
        </w:rPr>
        <w:t>Todos</w:t>
      </w:r>
      <w:r>
        <w:rPr>
          <w:spacing w:val="-6"/>
          <w:sz w:val="20"/>
        </w:rPr>
        <w:t> </w:t>
      </w:r>
      <w:r>
        <w:rPr>
          <w:spacing w:val="-4"/>
          <w:sz w:val="20"/>
        </w:rPr>
        <w:t>los actos</w:t>
      </w:r>
      <w:r>
        <w:rPr>
          <w:spacing w:val="-6"/>
          <w:sz w:val="20"/>
        </w:rPr>
        <w:t> </w:t>
      </w:r>
      <w:r>
        <w:rPr>
          <w:spacing w:val="-4"/>
          <w:sz w:val="20"/>
        </w:rPr>
        <w:t>y resoluciones que</w:t>
      </w:r>
      <w:r>
        <w:rPr>
          <w:spacing w:val="-6"/>
          <w:sz w:val="20"/>
        </w:rPr>
        <w:t> </w:t>
      </w:r>
      <w:r>
        <w:rPr>
          <w:spacing w:val="-4"/>
          <w:sz w:val="20"/>
        </w:rPr>
        <w:t>emitan</w:t>
      </w:r>
      <w:r>
        <w:rPr>
          <w:spacing w:val="-8"/>
          <w:sz w:val="20"/>
        </w:rPr>
        <w:t> </w:t>
      </w:r>
      <w:r>
        <w:rPr>
          <w:spacing w:val="-4"/>
          <w:sz w:val="20"/>
        </w:rPr>
        <w:t>el</w:t>
      </w:r>
      <w:r>
        <w:rPr>
          <w:spacing w:val="-6"/>
          <w:sz w:val="20"/>
        </w:rPr>
        <w:t> </w:t>
      </w:r>
      <w:r>
        <w:rPr>
          <w:spacing w:val="-4"/>
          <w:sz w:val="20"/>
        </w:rPr>
        <w:t>Tribunal</w:t>
      </w:r>
      <w:r>
        <w:rPr>
          <w:spacing w:val="-6"/>
          <w:sz w:val="20"/>
        </w:rPr>
        <w:t> </w:t>
      </w:r>
      <w:r>
        <w:rPr>
          <w:spacing w:val="-4"/>
          <w:sz w:val="20"/>
        </w:rPr>
        <w:t>Electoral</w:t>
      </w:r>
      <w:r>
        <w:rPr>
          <w:spacing w:val="-8"/>
          <w:sz w:val="20"/>
        </w:rPr>
        <w:t> </w:t>
      </w:r>
      <w:r>
        <w:rPr>
          <w:spacing w:val="-4"/>
          <w:sz w:val="20"/>
        </w:rPr>
        <w:t>y el</w:t>
      </w:r>
      <w:r>
        <w:rPr>
          <w:spacing w:val="-6"/>
          <w:sz w:val="20"/>
        </w:rPr>
        <w:t> </w:t>
      </w:r>
      <w:r>
        <w:rPr>
          <w:spacing w:val="-4"/>
          <w:sz w:val="20"/>
        </w:rPr>
        <w:t>Consejo</w:t>
      </w:r>
      <w:r>
        <w:rPr>
          <w:spacing w:val="-8"/>
          <w:sz w:val="20"/>
        </w:rPr>
        <w:t> </w:t>
      </w:r>
      <w:r>
        <w:rPr>
          <w:spacing w:val="-4"/>
          <w:sz w:val="20"/>
        </w:rPr>
        <w:t>General</w:t>
      </w:r>
      <w:r>
        <w:rPr>
          <w:spacing w:val="-6"/>
          <w:sz w:val="20"/>
        </w:rPr>
        <w:t> </w:t>
      </w:r>
      <w:r>
        <w:rPr>
          <w:spacing w:val="-4"/>
          <w:sz w:val="20"/>
        </w:rPr>
        <w:t>del</w:t>
      </w:r>
      <w:r>
        <w:rPr>
          <w:spacing w:val="-6"/>
          <w:sz w:val="20"/>
        </w:rPr>
        <w:t> </w:t>
      </w:r>
      <w:r>
        <w:rPr>
          <w:spacing w:val="-4"/>
          <w:sz w:val="20"/>
        </w:rPr>
        <w:t>Instituto </w:t>
      </w:r>
      <w:r>
        <w:rPr>
          <w:spacing w:val="-10"/>
          <w:sz w:val="20"/>
        </w:rPr>
        <w:t>Estatal</w:t>
      </w:r>
      <w:r>
        <w:rPr>
          <w:sz w:val="20"/>
        </w:rPr>
        <w:t> </w:t>
      </w:r>
      <w:r>
        <w:rPr>
          <w:spacing w:val="-10"/>
          <w:sz w:val="20"/>
        </w:rPr>
        <w:t>Electoral,</w:t>
      </w:r>
      <w:r>
        <w:rPr>
          <w:sz w:val="20"/>
        </w:rPr>
        <w:t> </w:t>
      </w:r>
      <w:r>
        <w:rPr>
          <w:spacing w:val="-10"/>
          <w:sz w:val="20"/>
        </w:rPr>
        <w:t>deberán</w:t>
      </w:r>
      <w:r>
        <w:rPr>
          <w:sz w:val="20"/>
        </w:rPr>
        <w:t> </w:t>
      </w:r>
      <w:r>
        <w:rPr>
          <w:spacing w:val="-10"/>
          <w:sz w:val="20"/>
        </w:rPr>
        <w:t>notificarse</w:t>
      </w:r>
      <w:r>
        <w:rPr>
          <w:sz w:val="20"/>
        </w:rPr>
        <w:t> </w:t>
      </w:r>
      <w:r>
        <w:rPr>
          <w:spacing w:val="-10"/>
          <w:sz w:val="20"/>
        </w:rPr>
        <w:t>dentro</w:t>
      </w:r>
      <w:r>
        <w:rPr>
          <w:sz w:val="20"/>
        </w:rPr>
        <w:t> </w:t>
      </w:r>
      <w:r>
        <w:rPr>
          <w:spacing w:val="-10"/>
          <w:sz w:val="20"/>
        </w:rPr>
        <w:t>de</w:t>
      </w:r>
      <w:r>
        <w:rPr>
          <w:sz w:val="20"/>
        </w:rPr>
        <w:t> </w:t>
      </w:r>
      <w:r>
        <w:rPr>
          <w:spacing w:val="-10"/>
          <w:sz w:val="20"/>
        </w:rPr>
        <w:t>los</w:t>
      </w:r>
      <w:r>
        <w:rPr>
          <w:sz w:val="20"/>
        </w:rPr>
        <w:t> </w:t>
      </w:r>
      <w:r>
        <w:rPr>
          <w:spacing w:val="-10"/>
          <w:sz w:val="20"/>
        </w:rPr>
        <w:t>tres</w:t>
      </w:r>
      <w:r>
        <w:rPr>
          <w:sz w:val="20"/>
        </w:rPr>
        <w:t> </w:t>
      </w:r>
      <w:r>
        <w:rPr>
          <w:spacing w:val="-10"/>
          <w:sz w:val="20"/>
        </w:rPr>
        <w:t>días</w:t>
      </w:r>
      <w:r>
        <w:rPr>
          <w:sz w:val="20"/>
        </w:rPr>
        <w:t> </w:t>
      </w:r>
      <w:r>
        <w:rPr>
          <w:spacing w:val="-10"/>
          <w:sz w:val="20"/>
        </w:rPr>
        <w:t>hábiles</w:t>
      </w:r>
      <w:r>
        <w:rPr>
          <w:sz w:val="20"/>
        </w:rPr>
        <w:t> </w:t>
      </w:r>
      <w:r>
        <w:rPr>
          <w:spacing w:val="-10"/>
          <w:sz w:val="20"/>
        </w:rPr>
        <w:t>siguientes</w:t>
      </w:r>
      <w:r>
        <w:rPr>
          <w:sz w:val="20"/>
        </w:rPr>
        <w:t> </w:t>
      </w:r>
      <w:r>
        <w:rPr>
          <w:spacing w:val="-10"/>
          <w:sz w:val="20"/>
        </w:rPr>
        <w:t>de</w:t>
      </w:r>
      <w:r>
        <w:rPr>
          <w:sz w:val="20"/>
        </w:rPr>
        <w:t> </w:t>
      </w:r>
      <w:r>
        <w:rPr>
          <w:spacing w:val="-10"/>
          <w:sz w:val="20"/>
        </w:rPr>
        <w:t>aquél</w:t>
      </w:r>
      <w:r>
        <w:rPr>
          <w:sz w:val="20"/>
        </w:rPr>
        <w:t> </w:t>
      </w:r>
      <w:r>
        <w:rPr>
          <w:b/>
          <w:spacing w:val="-10"/>
          <w:sz w:val="20"/>
        </w:rPr>
        <w:t>en</w:t>
      </w:r>
      <w:r>
        <w:rPr>
          <w:b/>
          <w:sz w:val="20"/>
        </w:rPr>
        <w:t> </w:t>
      </w:r>
      <w:r>
        <w:rPr>
          <w:b/>
          <w:spacing w:val="-10"/>
          <w:sz w:val="20"/>
        </w:rPr>
        <w:t>que</w:t>
      </w:r>
      <w:r>
        <w:rPr>
          <w:b/>
          <w:sz w:val="20"/>
        </w:rPr>
        <w:t> </w:t>
      </w:r>
      <w:r>
        <w:rPr>
          <w:b/>
          <w:spacing w:val="-10"/>
          <w:sz w:val="20"/>
        </w:rPr>
        <w:t>se</w:t>
      </w:r>
      <w:r>
        <w:rPr>
          <w:b/>
          <w:spacing w:val="-2"/>
          <w:sz w:val="20"/>
        </w:rPr>
        <w:t> </w:t>
      </w:r>
      <w:r>
        <w:rPr>
          <w:b/>
          <w:spacing w:val="-10"/>
          <w:sz w:val="20"/>
        </w:rPr>
        <w:t>dicten</w:t>
      </w:r>
      <w:r>
        <w:rPr>
          <w:b/>
          <w:sz w:val="20"/>
        </w:rPr>
        <w:t> </w:t>
      </w:r>
      <w:r>
        <w:rPr>
          <w:b/>
          <w:spacing w:val="-10"/>
          <w:sz w:val="20"/>
        </w:rPr>
        <w:t>y</w:t>
      </w:r>
      <w:r>
        <w:rPr>
          <w:b/>
          <w:sz w:val="20"/>
        </w:rPr>
        <w:t> </w:t>
      </w:r>
      <w:r>
        <w:rPr>
          <w:b/>
          <w:spacing w:val="-10"/>
          <w:sz w:val="20"/>
        </w:rPr>
        <w:t>surtirán </w:t>
      </w:r>
      <w:r>
        <w:rPr>
          <w:b/>
          <w:spacing w:val="-4"/>
          <w:sz w:val="20"/>
        </w:rPr>
        <w:t>sus</w:t>
      </w:r>
      <w:r>
        <w:rPr>
          <w:b/>
          <w:spacing w:val="-15"/>
          <w:sz w:val="20"/>
        </w:rPr>
        <w:t> </w:t>
      </w:r>
      <w:r>
        <w:rPr>
          <w:b/>
          <w:spacing w:val="-4"/>
          <w:sz w:val="20"/>
        </w:rPr>
        <w:t>efectos</w:t>
      </w:r>
      <w:r>
        <w:rPr>
          <w:b/>
          <w:spacing w:val="-15"/>
          <w:sz w:val="20"/>
        </w:rPr>
        <w:t> </w:t>
      </w:r>
      <w:r>
        <w:rPr>
          <w:b/>
          <w:spacing w:val="-4"/>
          <w:sz w:val="20"/>
        </w:rPr>
        <w:t>legales</w:t>
      </w:r>
      <w:r>
        <w:rPr>
          <w:b/>
          <w:spacing w:val="-15"/>
          <w:sz w:val="20"/>
        </w:rPr>
        <w:t> </w:t>
      </w:r>
      <w:r>
        <w:rPr>
          <w:b/>
          <w:spacing w:val="-4"/>
          <w:sz w:val="20"/>
        </w:rPr>
        <w:t>a</w:t>
      </w:r>
      <w:r>
        <w:rPr>
          <w:b/>
          <w:spacing w:val="-17"/>
          <w:sz w:val="20"/>
        </w:rPr>
        <w:t> </w:t>
      </w:r>
      <w:r>
        <w:rPr>
          <w:b/>
          <w:spacing w:val="-4"/>
          <w:sz w:val="20"/>
        </w:rPr>
        <w:t>partir</w:t>
      </w:r>
      <w:r>
        <w:rPr>
          <w:b/>
          <w:spacing w:val="-17"/>
          <w:sz w:val="20"/>
        </w:rPr>
        <w:t> </w:t>
      </w:r>
      <w:r>
        <w:rPr>
          <w:b/>
          <w:spacing w:val="-4"/>
          <w:sz w:val="20"/>
        </w:rPr>
        <w:t>del</w:t>
      </w:r>
      <w:r>
        <w:rPr>
          <w:b/>
          <w:spacing w:val="-14"/>
          <w:sz w:val="20"/>
        </w:rPr>
        <w:t> </w:t>
      </w:r>
      <w:r>
        <w:rPr>
          <w:b/>
          <w:spacing w:val="-4"/>
          <w:sz w:val="20"/>
        </w:rPr>
        <w:t>día</w:t>
      </w:r>
      <w:r>
        <w:rPr>
          <w:b/>
          <w:spacing w:val="-16"/>
          <w:sz w:val="20"/>
        </w:rPr>
        <w:t> </w:t>
      </w:r>
      <w:r>
        <w:rPr>
          <w:b/>
          <w:spacing w:val="-4"/>
          <w:sz w:val="20"/>
        </w:rPr>
        <w:t>siguiente</w:t>
      </w:r>
      <w:r>
        <w:rPr>
          <w:b/>
          <w:spacing w:val="-15"/>
          <w:sz w:val="20"/>
        </w:rPr>
        <w:t> </w:t>
      </w:r>
      <w:r>
        <w:rPr>
          <w:b/>
          <w:spacing w:val="-4"/>
          <w:sz w:val="20"/>
        </w:rPr>
        <w:t>en</w:t>
      </w:r>
      <w:r>
        <w:rPr>
          <w:b/>
          <w:spacing w:val="-16"/>
          <w:sz w:val="20"/>
        </w:rPr>
        <w:t> </w:t>
      </w:r>
      <w:r>
        <w:rPr>
          <w:b/>
          <w:spacing w:val="-4"/>
          <w:sz w:val="20"/>
        </w:rPr>
        <w:t>que</w:t>
      </w:r>
      <w:r>
        <w:rPr>
          <w:b/>
          <w:spacing w:val="-15"/>
          <w:sz w:val="20"/>
        </w:rPr>
        <w:t> </w:t>
      </w:r>
      <w:r>
        <w:rPr>
          <w:b/>
          <w:spacing w:val="-4"/>
          <w:sz w:val="20"/>
        </w:rPr>
        <w:t>se</w:t>
      </w:r>
      <w:r>
        <w:rPr>
          <w:b/>
          <w:spacing w:val="-19"/>
          <w:sz w:val="20"/>
        </w:rPr>
        <w:t> </w:t>
      </w:r>
      <w:r>
        <w:rPr>
          <w:b/>
          <w:spacing w:val="-4"/>
          <w:sz w:val="20"/>
        </w:rPr>
        <w:t>practiquen.</w:t>
      </w:r>
    </w:p>
    <w:p>
      <w:pPr>
        <w:spacing w:before="2"/>
        <w:ind w:left="7355" w:right="0" w:firstLine="0"/>
        <w:jc w:val="left"/>
        <w:rPr>
          <w:i/>
          <w:sz w:val="14"/>
        </w:rPr>
      </w:pPr>
      <w:r>
        <w:rPr>
          <w:i/>
          <w:color w:val="006FC0"/>
          <w:spacing w:val="-8"/>
          <w:sz w:val="14"/>
        </w:rPr>
        <w:t>Artículo</w:t>
      </w:r>
      <w:r>
        <w:rPr>
          <w:i/>
          <w:color w:val="006FC0"/>
          <w:spacing w:val="-11"/>
          <w:sz w:val="14"/>
        </w:rPr>
        <w:t> </w:t>
      </w:r>
      <w:r>
        <w:rPr>
          <w:i/>
          <w:color w:val="006FC0"/>
          <w:spacing w:val="-8"/>
          <w:sz w:val="14"/>
        </w:rPr>
        <w:t>reformado,</w:t>
      </w:r>
      <w:r>
        <w:rPr>
          <w:i/>
          <w:color w:val="006FC0"/>
          <w:spacing w:val="-13"/>
          <w:sz w:val="14"/>
        </w:rPr>
        <w:t> </w:t>
      </w:r>
      <w:r>
        <w:rPr>
          <w:i/>
          <w:color w:val="006FC0"/>
          <w:spacing w:val="-8"/>
          <w:sz w:val="14"/>
        </w:rPr>
        <w:t>P.O.</w:t>
      </w:r>
      <w:r>
        <w:rPr>
          <w:i/>
          <w:color w:val="006FC0"/>
          <w:spacing w:val="-11"/>
          <w:sz w:val="14"/>
        </w:rPr>
        <w:t> </w:t>
      </w:r>
      <w:r>
        <w:rPr>
          <w:i/>
          <w:color w:val="006FC0"/>
          <w:spacing w:val="-8"/>
          <w:sz w:val="14"/>
        </w:rPr>
        <w:t>Alcance</w:t>
      </w:r>
      <w:r>
        <w:rPr>
          <w:i/>
          <w:color w:val="006FC0"/>
          <w:spacing w:val="-11"/>
          <w:sz w:val="14"/>
        </w:rPr>
        <w:t> </w:t>
      </w:r>
      <w:r>
        <w:rPr>
          <w:i/>
          <w:color w:val="006FC0"/>
          <w:spacing w:val="-8"/>
          <w:sz w:val="14"/>
        </w:rPr>
        <w:t>tres</w:t>
      </w:r>
      <w:r>
        <w:rPr>
          <w:i/>
          <w:color w:val="006FC0"/>
          <w:spacing w:val="-9"/>
          <w:sz w:val="14"/>
        </w:rPr>
        <w:t> </w:t>
      </w:r>
      <w:r>
        <w:rPr>
          <w:i/>
          <w:color w:val="006FC0"/>
          <w:spacing w:val="-8"/>
          <w:sz w:val="14"/>
        </w:rPr>
        <w:t>del</w:t>
      </w:r>
      <w:r>
        <w:rPr>
          <w:i/>
          <w:color w:val="006FC0"/>
          <w:spacing w:val="-11"/>
          <w:sz w:val="14"/>
        </w:rPr>
        <w:t> </w:t>
      </w:r>
      <w:r>
        <w:rPr>
          <w:i/>
          <w:color w:val="006FC0"/>
          <w:spacing w:val="-8"/>
          <w:sz w:val="14"/>
        </w:rPr>
        <w:t>22</w:t>
      </w:r>
      <w:r>
        <w:rPr>
          <w:i/>
          <w:color w:val="006FC0"/>
          <w:spacing w:val="-11"/>
          <w:sz w:val="14"/>
        </w:rPr>
        <w:t> </w:t>
      </w:r>
      <w:r>
        <w:rPr>
          <w:i/>
          <w:color w:val="006FC0"/>
          <w:spacing w:val="-8"/>
          <w:sz w:val="14"/>
        </w:rPr>
        <w:t>de</w:t>
      </w:r>
      <w:r>
        <w:rPr>
          <w:i/>
          <w:color w:val="006FC0"/>
          <w:spacing w:val="-10"/>
          <w:sz w:val="14"/>
        </w:rPr>
        <w:t> </w:t>
      </w:r>
      <w:r>
        <w:rPr>
          <w:i/>
          <w:color w:val="006FC0"/>
          <w:spacing w:val="-8"/>
          <w:sz w:val="14"/>
        </w:rPr>
        <w:t>agosto</w:t>
      </w:r>
      <w:r>
        <w:rPr>
          <w:i/>
          <w:color w:val="006FC0"/>
          <w:spacing w:val="-11"/>
          <w:sz w:val="14"/>
        </w:rPr>
        <w:t> </w:t>
      </w:r>
      <w:r>
        <w:rPr>
          <w:i/>
          <w:color w:val="006FC0"/>
          <w:spacing w:val="-8"/>
          <w:sz w:val="14"/>
        </w:rPr>
        <w:t>de</w:t>
      </w:r>
      <w:r>
        <w:rPr>
          <w:i/>
          <w:color w:val="006FC0"/>
          <w:spacing w:val="-10"/>
          <w:sz w:val="14"/>
        </w:rPr>
        <w:t> </w:t>
      </w:r>
      <w:r>
        <w:rPr>
          <w:i/>
          <w:color w:val="006FC0"/>
          <w:spacing w:val="-8"/>
          <w:sz w:val="14"/>
        </w:rPr>
        <w:t>2023.</w:t>
      </w:r>
    </w:p>
    <w:p>
      <w:pPr>
        <w:pStyle w:val="BodyText"/>
        <w:spacing w:before="68"/>
        <w:rPr>
          <w:i/>
          <w:sz w:val="14"/>
        </w:rPr>
      </w:pPr>
    </w:p>
    <w:p>
      <w:pPr>
        <w:pStyle w:val="BodyText"/>
        <w:ind w:left="1418" w:right="1413"/>
        <w:jc w:val="both"/>
      </w:pPr>
      <w:r>
        <w:rPr>
          <w:b/>
        </w:rPr>
        <w:t>Artículo 373. </w:t>
      </w:r>
      <w:r>
        <w:rPr/>
        <w:t>Durante los procesos electorales, el Tribunal Electoral y el Consejo General del Instituto Estatal Electoral podrán notificar sus actos o resoluciones en cualquier día y hora.</w:t>
      </w:r>
    </w:p>
    <w:p>
      <w:pPr>
        <w:pStyle w:val="BodyText"/>
        <w:spacing w:before="230"/>
        <w:ind w:left="1418" w:right="1414"/>
        <w:jc w:val="both"/>
      </w:pPr>
      <w:r>
        <w:rPr>
          <w:b/>
        </w:rPr>
        <w:t>Artículo 374. </w:t>
      </w:r>
      <w:r>
        <w:rPr/>
        <w:t>Todos los promoventes, en el primer escrito, podrán designar domicilio para oír y recibir notificaciones en el lugar de residencia del Tribunal Electoral del Estado de Hidalgo o del Consejo</w:t>
      </w:r>
      <w:r>
        <w:rPr>
          <w:spacing w:val="40"/>
        </w:rPr>
        <w:t> </w:t>
      </w:r>
      <w:r>
        <w:rPr/>
        <w:t>General del Instituto Estatal Electoral, según quien conozca del asunto o bien, solicitar que las notificaciones sean mediante correo electrónico, en términos del artículo 352. Si no lo hicieren, la notificación se hará por cédula que se fijará en los estrados de la oficina correspondiente, que deberá ser visible y de fácil acceso al público.</w:t>
      </w:r>
    </w:p>
    <w:p>
      <w:pPr>
        <w:pStyle w:val="BodyText"/>
      </w:pPr>
    </w:p>
    <w:p>
      <w:pPr>
        <w:pStyle w:val="BodyText"/>
        <w:ind w:left="1418" w:right="1416"/>
        <w:jc w:val="both"/>
      </w:pPr>
      <w:r>
        <w:rPr>
          <w:b/>
        </w:rPr>
        <w:t>Artículo 375. </w:t>
      </w:r>
      <w:r>
        <w:rPr/>
        <w:t>Las notificaciones podrán ser personales, por estrados mediante cédula, instructivo, por oficio o por correo electrónico, cuando los interesados así lo soliciten.</w:t>
      </w:r>
    </w:p>
    <w:p>
      <w:pPr>
        <w:pStyle w:val="BodyText"/>
        <w:spacing w:before="229"/>
        <w:ind w:left="1418"/>
        <w:jc w:val="both"/>
      </w:pPr>
      <w:r>
        <w:rPr>
          <w:b/>
          <w:spacing w:val="-8"/>
        </w:rPr>
        <w:t>Artículo</w:t>
      </w:r>
      <w:r>
        <w:rPr>
          <w:b/>
          <w:spacing w:val="-13"/>
        </w:rPr>
        <w:t> </w:t>
      </w:r>
      <w:r>
        <w:rPr>
          <w:b/>
          <w:spacing w:val="-8"/>
        </w:rPr>
        <w:t>376.</w:t>
      </w:r>
      <w:r>
        <w:rPr>
          <w:b/>
          <w:spacing w:val="-13"/>
        </w:rPr>
        <w:t> </w:t>
      </w:r>
      <w:r>
        <w:rPr>
          <w:spacing w:val="-8"/>
        </w:rPr>
        <w:t>Las</w:t>
      </w:r>
      <w:r>
        <w:rPr>
          <w:spacing w:val="-12"/>
        </w:rPr>
        <w:t> </w:t>
      </w:r>
      <w:r>
        <w:rPr>
          <w:spacing w:val="-8"/>
        </w:rPr>
        <w:t>notificaciones</w:t>
      </w:r>
      <w:r>
        <w:rPr>
          <w:spacing w:val="-12"/>
        </w:rPr>
        <w:t> </w:t>
      </w:r>
      <w:r>
        <w:rPr>
          <w:spacing w:val="-8"/>
        </w:rPr>
        <w:t>se</w:t>
      </w:r>
      <w:r>
        <w:rPr>
          <w:spacing w:val="-16"/>
        </w:rPr>
        <w:t> </w:t>
      </w:r>
      <w:r>
        <w:rPr>
          <w:spacing w:val="-8"/>
        </w:rPr>
        <w:t>realizarán</w:t>
      </w:r>
      <w:r>
        <w:rPr>
          <w:spacing w:val="-13"/>
        </w:rPr>
        <w:t> </w:t>
      </w:r>
      <w:r>
        <w:rPr>
          <w:spacing w:val="-8"/>
        </w:rPr>
        <w:t>de</w:t>
      </w:r>
      <w:r>
        <w:rPr>
          <w:spacing w:val="-17"/>
        </w:rPr>
        <w:t> </w:t>
      </w:r>
      <w:r>
        <w:rPr>
          <w:spacing w:val="-8"/>
        </w:rPr>
        <w:t>forma</w:t>
      </w:r>
      <w:r>
        <w:rPr>
          <w:spacing w:val="-14"/>
        </w:rPr>
        <w:t> </w:t>
      </w:r>
      <w:r>
        <w:rPr>
          <w:spacing w:val="-8"/>
        </w:rPr>
        <w:t>personal,</w:t>
      </w:r>
      <w:r>
        <w:rPr>
          <w:spacing w:val="-13"/>
        </w:rPr>
        <w:t> </w:t>
      </w:r>
      <w:r>
        <w:rPr>
          <w:spacing w:val="-8"/>
        </w:rPr>
        <w:t>en</w:t>
      </w:r>
      <w:r>
        <w:rPr>
          <w:spacing w:val="-14"/>
        </w:rPr>
        <w:t> </w:t>
      </w:r>
      <w:r>
        <w:rPr>
          <w:spacing w:val="-8"/>
        </w:rPr>
        <w:t>los</w:t>
      </w:r>
      <w:r>
        <w:rPr>
          <w:spacing w:val="-14"/>
        </w:rPr>
        <w:t> </w:t>
      </w:r>
      <w:r>
        <w:rPr>
          <w:spacing w:val="-8"/>
        </w:rPr>
        <w:t>siguientes</w:t>
      </w:r>
      <w:r>
        <w:rPr>
          <w:spacing w:val="-12"/>
        </w:rPr>
        <w:t> </w:t>
      </w:r>
      <w:r>
        <w:rPr>
          <w:spacing w:val="-8"/>
        </w:rPr>
        <w:t>casos:</w:t>
      </w:r>
    </w:p>
    <w:p>
      <w:pPr>
        <w:spacing w:before="1"/>
        <w:ind w:left="7364" w:right="0" w:firstLine="0"/>
        <w:jc w:val="left"/>
        <w:rPr>
          <w:i/>
          <w:sz w:val="14"/>
        </w:rPr>
      </w:pPr>
      <w:r>
        <w:rPr>
          <w:i/>
          <w:color w:val="006FC0"/>
          <w:spacing w:val="-8"/>
          <w:sz w:val="14"/>
        </w:rPr>
        <w:t>Párrafo</w:t>
      </w:r>
      <w:r>
        <w:rPr>
          <w:i/>
          <w:color w:val="006FC0"/>
          <w:spacing w:val="-11"/>
          <w:sz w:val="14"/>
        </w:rPr>
        <w:t> </w:t>
      </w:r>
      <w:r>
        <w:rPr>
          <w:i/>
          <w:color w:val="006FC0"/>
          <w:spacing w:val="-8"/>
          <w:sz w:val="14"/>
        </w:rPr>
        <w:t>reformado,</w:t>
      </w:r>
      <w:r>
        <w:rPr>
          <w:i/>
          <w:color w:val="006FC0"/>
          <w:spacing w:val="-11"/>
          <w:sz w:val="14"/>
        </w:rPr>
        <w:t> </w:t>
      </w:r>
      <w:r>
        <w:rPr>
          <w:i/>
          <w:color w:val="006FC0"/>
          <w:spacing w:val="-8"/>
          <w:sz w:val="14"/>
        </w:rPr>
        <w:t>P.O.</w:t>
      </w:r>
      <w:r>
        <w:rPr>
          <w:i/>
          <w:color w:val="006FC0"/>
          <w:spacing w:val="-12"/>
          <w:sz w:val="14"/>
        </w:rPr>
        <w:t> </w:t>
      </w:r>
      <w:r>
        <w:rPr>
          <w:i/>
          <w:color w:val="006FC0"/>
          <w:spacing w:val="-8"/>
          <w:sz w:val="14"/>
        </w:rPr>
        <w:t>Alcance</w:t>
      </w:r>
      <w:r>
        <w:rPr>
          <w:i/>
          <w:color w:val="006FC0"/>
          <w:spacing w:val="-11"/>
          <w:sz w:val="14"/>
        </w:rPr>
        <w:t> </w:t>
      </w:r>
      <w:r>
        <w:rPr>
          <w:i/>
          <w:color w:val="006FC0"/>
          <w:spacing w:val="-8"/>
          <w:sz w:val="14"/>
        </w:rPr>
        <w:t>tres</w:t>
      </w:r>
      <w:r>
        <w:rPr>
          <w:i/>
          <w:color w:val="006FC0"/>
          <w:spacing w:val="-9"/>
          <w:sz w:val="14"/>
        </w:rPr>
        <w:t> </w:t>
      </w:r>
      <w:r>
        <w:rPr>
          <w:i/>
          <w:color w:val="006FC0"/>
          <w:spacing w:val="-8"/>
          <w:sz w:val="14"/>
        </w:rPr>
        <w:t>del</w:t>
      </w:r>
      <w:r>
        <w:rPr>
          <w:i/>
          <w:color w:val="006FC0"/>
          <w:spacing w:val="-10"/>
          <w:sz w:val="14"/>
        </w:rPr>
        <w:t> </w:t>
      </w:r>
      <w:r>
        <w:rPr>
          <w:i/>
          <w:color w:val="006FC0"/>
          <w:spacing w:val="-8"/>
          <w:sz w:val="14"/>
        </w:rPr>
        <w:t>22</w:t>
      </w:r>
      <w:r>
        <w:rPr>
          <w:i/>
          <w:color w:val="006FC0"/>
          <w:spacing w:val="-13"/>
          <w:sz w:val="14"/>
        </w:rPr>
        <w:t> </w:t>
      </w:r>
      <w:r>
        <w:rPr>
          <w:i/>
          <w:color w:val="006FC0"/>
          <w:spacing w:val="-8"/>
          <w:sz w:val="14"/>
        </w:rPr>
        <w:t>de</w:t>
      </w:r>
      <w:r>
        <w:rPr>
          <w:i/>
          <w:color w:val="006FC0"/>
          <w:spacing w:val="-11"/>
          <w:sz w:val="14"/>
        </w:rPr>
        <w:t> </w:t>
      </w:r>
      <w:r>
        <w:rPr>
          <w:i/>
          <w:color w:val="006FC0"/>
          <w:spacing w:val="-8"/>
          <w:sz w:val="14"/>
        </w:rPr>
        <w:t>agosto</w:t>
      </w:r>
      <w:r>
        <w:rPr>
          <w:i/>
          <w:color w:val="006FC0"/>
          <w:spacing w:val="-11"/>
          <w:sz w:val="14"/>
        </w:rPr>
        <w:t> </w:t>
      </w:r>
      <w:r>
        <w:rPr>
          <w:i/>
          <w:color w:val="006FC0"/>
          <w:spacing w:val="-8"/>
          <w:sz w:val="14"/>
        </w:rPr>
        <w:t>de</w:t>
      </w:r>
      <w:r>
        <w:rPr>
          <w:i/>
          <w:color w:val="006FC0"/>
          <w:spacing w:val="-11"/>
          <w:sz w:val="14"/>
        </w:rPr>
        <w:t> </w:t>
      </w:r>
      <w:r>
        <w:rPr>
          <w:i/>
          <w:color w:val="006FC0"/>
          <w:spacing w:val="-8"/>
          <w:sz w:val="14"/>
        </w:rPr>
        <w:t>2023.</w:t>
      </w:r>
    </w:p>
    <w:p>
      <w:pPr>
        <w:pStyle w:val="BodyText"/>
        <w:spacing w:before="10"/>
        <w:rPr>
          <w:i/>
          <w:sz w:val="11"/>
        </w:rPr>
      </w:pPr>
    </w:p>
    <w:p>
      <w:pPr>
        <w:spacing w:after="0"/>
        <w:rPr>
          <w:sz w:val="11"/>
        </w:rPr>
        <w:sectPr>
          <w:pgSz w:w="12250" w:h="15820"/>
          <w:pgMar w:header="0" w:footer="903" w:top="1680" w:bottom="1100" w:left="0" w:right="0"/>
        </w:sectPr>
      </w:pPr>
    </w:p>
    <w:p>
      <w:pPr>
        <w:pStyle w:val="ListParagraph"/>
        <w:numPr>
          <w:ilvl w:val="1"/>
          <w:numId w:val="143"/>
        </w:numPr>
        <w:tabs>
          <w:tab w:pos="1628" w:val="left" w:leader="none"/>
        </w:tabs>
        <w:spacing w:line="240" w:lineRule="auto" w:before="93" w:after="0"/>
        <w:ind w:left="1628" w:right="0" w:hanging="210"/>
        <w:jc w:val="left"/>
        <w:rPr>
          <w:sz w:val="20"/>
        </w:rPr>
      </w:pPr>
      <w:r>
        <w:rPr>
          <w:spacing w:val="-8"/>
          <w:sz w:val="20"/>
        </w:rPr>
        <w:t>Cuando</w:t>
      </w:r>
      <w:r>
        <w:rPr>
          <w:spacing w:val="-15"/>
          <w:sz w:val="20"/>
        </w:rPr>
        <w:t> </w:t>
      </w:r>
      <w:r>
        <w:rPr>
          <w:spacing w:val="-8"/>
          <w:sz w:val="20"/>
        </w:rPr>
        <w:t>se</w:t>
      </w:r>
      <w:r>
        <w:rPr>
          <w:spacing w:val="-13"/>
          <w:sz w:val="20"/>
        </w:rPr>
        <w:t> </w:t>
      </w:r>
      <w:r>
        <w:rPr>
          <w:spacing w:val="-8"/>
          <w:sz w:val="20"/>
        </w:rPr>
        <w:t>trate</w:t>
      </w:r>
      <w:r>
        <w:rPr>
          <w:spacing w:val="-13"/>
          <w:sz w:val="20"/>
        </w:rPr>
        <w:t> </w:t>
      </w:r>
      <w:r>
        <w:rPr>
          <w:spacing w:val="-8"/>
          <w:sz w:val="20"/>
        </w:rPr>
        <w:t>de</w:t>
      </w:r>
      <w:r>
        <w:rPr>
          <w:spacing w:val="-12"/>
          <w:sz w:val="20"/>
        </w:rPr>
        <w:t> </w:t>
      </w:r>
      <w:r>
        <w:rPr>
          <w:spacing w:val="-8"/>
          <w:sz w:val="20"/>
        </w:rPr>
        <w:t>la</w:t>
      </w:r>
      <w:r>
        <w:rPr>
          <w:spacing w:val="-13"/>
          <w:sz w:val="20"/>
        </w:rPr>
        <w:t> </w:t>
      </w:r>
      <w:r>
        <w:rPr>
          <w:spacing w:val="-8"/>
          <w:sz w:val="20"/>
        </w:rPr>
        <w:t>primera</w:t>
      </w:r>
      <w:r>
        <w:rPr>
          <w:spacing w:val="-12"/>
          <w:sz w:val="20"/>
        </w:rPr>
        <w:t> </w:t>
      </w:r>
      <w:r>
        <w:rPr>
          <w:spacing w:val="-8"/>
          <w:sz w:val="20"/>
        </w:rPr>
        <w:t>notificación</w:t>
      </w:r>
      <w:r>
        <w:rPr>
          <w:spacing w:val="-13"/>
          <w:sz w:val="20"/>
        </w:rPr>
        <w:t> </w:t>
      </w:r>
      <w:r>
        <w:rPr>
          <w:spacing w:val="-8"/>
          <w:sz w:val="20"/>
        </w:rPr>
        <w:t>a</w:t>
      </w:r>
      <w:r>
        <w:rPr>
          <w:spacing w:val="-13"/>
          <w:sz w:val="20"/>
        </w:rPr>
        <w:t> </w:t>
      </w:r>
      <w:r>
        <w:rPr>
          <w:spacing w:val="-8"/>
          <w:sz w:val="20"/>
        </w:rPr>
        <w:t>alguna</w:t>
      </w:r>
      <w:r>
        <w:rPr>
          <w:spacing w:val="-12"/>
          <w:sz w:val="20"/>
        </w:rPr>
        <w:t> </w:t>
      </w:r>
      <w:r>
        <w:rPr>
          <w:spacing w:val="-8"/>
          <w:sz w:val="20"/>
        </w:rPr>
        <w:t>de</w:t>
      </w:r>
      <w:r>
        <w:rPr>
          <w:spacing w:val="-13"/>
          <w:sz w:val="20"/>
        </w:rPr>
        <w:t> </w:t>
      </w:r>
      <w:r>
        <w:rPr>
          <w:spacing w:val="-8"/>
          <w:sz w:val="20"/>
        </w:rPr>
        <w:t>las</w:t>
      </w:r>
      <w:r>
        <w:rPr>
          <w:spacing w:val="-10"/>
          <w:sz w:val="20"/>
        </w:rPr>
        <w:t> </w:t>
      </w:r>
      <w:r>
        <w:rPr>
          <w:spacing w:val="-8"/>
          <w:sz w:val="20"/>
        </w:rPr>
        <w:t>partes,</w:t>
      </w:r>
      <w:r>
        <w:rPr>
          <w:spacing w:val="-15"/>
          <w:sz w:val="20"/>
        </w:rPr>
        <w:t> </w:t>
      </w:r>
      <w:r>
        <w:rPr>
          <w:spacing w:val="-10"/>
          <w:sz w:val="20"/>
        </w:rPr>
        <w:t>y</w:t>
      </w:r>
    </w:p>
    <w:p>
      <w:pPr>
        <w:spacing w:line="240" w:lineRule="auto" w:before="0"/>
        <w:rPr>
          <w:sz w:val="14"/>
        </w:rPr>
      </w:pPr>
      <w:r>
        <w:rPr/>
        <w:br w:type="column"/>
      </w:r>
      <w:r>
        <w:rPr>
          <w:sz w:val="14"/>
        </w:rPr>
      </w:r>
    </w:p>
    <w:p>
      <w:pPr>
        <w:pStyle w:val="BodyText"/>
        <w:spacing w:before="3"/>
        <w:rPr>
          <w:sz w:val="14"/>
        </w:rPr>
      </w:pPr>
    </w:p>
    <w:p>
      <w:pPr>
        <w:spacing w:before="0"/>
        <w:ind w:left="347" w:right="0" w:firstLine="0"/>
        <w:jc w:val="left"/>
        <w:rPr>
          <w:i/>
          <w:sz w:val="14"/>
        </w:rPr>
      </w:pPr>
      <w:r>
        <w:rPr>
          <w:i/>
          <w:color w:val="006FC0"/>
          <w:spacing w:val="-8"/>
          <w:sz w:val="14"/>
        </w:rPr>
        <w:t>Inciso</w:t>
      </w:r>
      <w:r>
        <w:rPr>
          <w:i/>
          <w:color w:val="006FC0"/>
          <w:spacing w:val="-11"/>
          <w:sz w:val="14"/>
        </w:rPr>
        <w:t> </w:t>
      </w:r>
      <w:r>
        <w:rPr>
          <w:i/>
          <w:color w:val="006FC0"/>
          <w:spacing w:val="-8"/>
          <w:sz w:val="14"/>
        </w:rPr>
        <w:t>adicionado,</w:t>
      </w:r>
      <w:r>
        <w:rPr>
          <w:i/>
          <w:color w:val="006FC0"/>
          <w:spacing w:val="-14"/>
          <w:sz w:val="14"/>
        </w:rPr>
        <w:t> </w:t>
      </w:r>
      <w:r>
        <w:rPr>
          <w:i/>
          <w:color w:val="006FC0"/>
          <w:spacing w:val="-8"/>
          <w:sz w:val="14"/>
        </w:rPr>
        <w:t>P.O.</w:t>
      </w:r>
      <w:r>
        <w:rPr>
          <w:i/>
          <w:color w:val="006FC0"/>
          <w:spacing w:val="-11"/>
          <w:sz w:val="14"/>
        </w:rPr>
        <w:t> </w:t>
      </w:r>
      <w:r>
        <w:rPr>
          <w:i/>
          <w:color w:val="006FC0"/>
          <w:spacing w:val="-8"/>
          <w:sz w:val="14"/>
        </w:rPr>
        <w:t>Alcance</w:t>
      </w:r>
      <w:r>
        <w:rPr>
          <w:i/>
          <w:color w:val="006FC0"/>
          <w:spacing w:val="-11"/>
          <w:sz w:val="14"/>
        </w:rPr>
        <w:t> </w:t>
      </w:r>
      <w:r>
        <w:rPr>
          <w:i/>
          <w:color w:val="006FC0"/>
          <w:spacing w:val="-8"/>
          <w:sz w:val="14"/>
        </w:rPr>
        <w:t>tres</w:t>
      </w:r>
      <w:r>
        <w:rPr>
          <w:i/>
          <w:color w:val="006FC0"/>
          <w:spacing w:val="-10"/>
          <w:sz w:val="14"/>
        </w:rPr>
        <w:t> </w:t>
      </w:r>
      <w:r>
        <w:rPr>
          <w:i/>
          <w:color w:val="006FC0"/>
          <w:spacing w:val="-8"/>
          <w:sz w:val="14"/>
        </w:rPr>
        <w:t>del</w:t>
      </w:r>
      <w:r>
        <w:rPr>
          <w:i/>
          <w:color w:val="006FC0"/>
          <w:spacing w:val="-9"/>
          <w:sz w:val="14"/>
        </w:rPr>
        <w:t> </w:t>
      </w:r>
      <w:r>
        <w:rPr>
          <w:i/>
          <w:color w:val="006FC0"/>
          <w:spacing w:val="-8"/>
          <w:sz w:val="14"/>
        </w:rPr>
        <w:t>22</w:t>
      </w:r>
      <w:r>
        <w:rPr>
          <w:i/>
          <w:color w:val="006FC0"/>
          <w:spacing w:val="-11"/>
          <w:sz w:val="14"/>
        </w:rPr>
        <w:t> </w:t>
      </w:r>
      <w:r>
        <w:rPr>
          <w:i/>
          <w:color w:val="006FC0"/>
          <w:spacing w:val="-8"/>
          <w:sz w:val="14"/>
        </w:rPr>
        <w:t>de</w:t>
      </w:r>
      <w:r>
        <w:rPr>
          <w:i/>
          <w:color w:val="006FC0"/>
          <w:spacing w:val="-11"/>
          <w:sz w:val="14"/>
        </w:rPr>
        <w:t> </w:t>
      </w:r>
      <w:r>
        <w:rPr>
          <w:i/>
          <w:color w:val="006FC0"/>
          <w:spacing w:val="-8"/>
          <w:sz w:val="14"/>
        </w:rPr>
        <w:t>agosto</w:t>
      </w:r>
      <w:r>
        <w:rPr>
          <w:i/>
          <w:color w:val="006FC0"/>
          <w:spacing w:val="-11"/>
          <w:sz w:val="14"/>
        </w:rPr>
        <w:t> </w:t>
      </w:r>
      <w:r>
        <w:rPr>
          <w:i/>
          <w:color w:val="006FC0"/>
          <w:spacing w:val="-8"/>
          <w:sz w:val="14"/>
        </w:rPr>
        <w:t>de</w:t>
      </w:r>
      <w:r>
        <w:rPr>
          <w:i/>
          <w:color w:val="006FC0"/>
          <w:spacing w:val="-11"/>
          <w:sz w:val="14"/>
        </w:rPr>
        <w:t> </w:t>
      </w:r>
      <w:r>
        <w:rPr>
          <w:i/>
          <w:color w:val="006FC0"/>
          <w:spacing w:val="-8"/>
          <w:sz w:val="14"/>
        </w:rPr>
        <w:t>2023.</w:t>
      </w:r>
    </w:p>
    <w:p>
      <w:pPr>
        <w:spacing w:after="0"/>
        <w:jc w:val="left"/>
        <w:rPr>
          <w:sz w:val="14"/>
        </w:rPr>
        <w:sectPr>
          <w:type w:val="continuous"/>
          <w:pgSz w:w="12250" w:h="15820"/>
          <w:pgMar w:header="0" w:footer="903" w:top="0" w:bottom="1120" w:left="0" w:right="0"/>
          <w:cols w:num="2" w:equalWidth="0">
            <w:col w:w="7032" w:space="40"/>
            <w:col w:w="5178"/>
          </w:cols>
        </w:sectPr>
      </w:pPr>
    </w:p>
    <w:p>
      <w:pPr>
        <w:pStyle w:val="ListParagraph"/>
        <w:numPr>
          <w:ilvl w:val="1"/>
          <w:numId w:val="143"/>
        </w:numPr>
        <w:tabs>
          <w:tab w:pos="1656" w:val="left" w:leader="none"/>
        </w:tabs>
        <w:spacing w:line="240" w:lineRule="auto" w:before="229" w:after="0"/>
        <w:ind w:left="1418" w:right="1404" w:firstLine="0"/>
        <w:jc w:val="both"/>
        <w:rPr>
          <w:sz w:val="20"/>
        </w:rPr>
      </w:pPr>
      <w:r>
        <w:rPr>
          <w:spacing w:val="-4"/>
          <w:sz w:val="20"/>
        </w:rPr>
        <w:t>Cuando</w:t>
      </w:r>
      <w:r>
        <w:rPr>
          <w:spacing w:val="-10"/>
          <w:sz w:val="20"/>
        </w:rPr>
        <w:t> </w:t>
      </w:r>
      <w:r>
        <w:rPr>
          <w:spacing w:val="-4"/>
          <w:sz w:val="20"/>
        </w:rPr>
        <w:t>el</w:t>
      </w:r>
      <w:r>
        <w:rPr>
          <w:spacing w:val="-10"/>
          <w:sz w:val="20"/>
        </w:rPr>
        <w:t> </w:t>
      </w:r>
      <w:r>
        <w:rPr>
          <w:spacing w:val="-4"/>
          <w:sz w:val="20"/>
        </w:rPr>
        <w:t>acto</w:t>
      </w:r>
      <w:r>
        <w:rPr>
          <w:spacing w:val="-10"/>
          <w:sz w:val="20"/>
        </w:rPr>
        <w:t> </w:t>
      </w:r>
      <w:r>
        <w:rPr>
          <w:spacing w:val="-4"/>
          <w:sz w:val="20"/>
        </w:rPr>
        <w:t>entrañe</w:t>
      </w:r>
      <w:r>
        <w:rPr>
          <w:spacing w:val="-10"/>
          <w:sz w:val="20"/>
        </w:rPr>
        <w:t> </w:t>
      </w:r>
      <w:r>
        <w:rPr>
          <w:spacing w:val="-4"/>
          <w:sz w:val="20"/>
        </w:rPr>
        <w:t>una</w:t>
      </w:r>
      <w:r>
        <w:rPr>
          <w:spacing w:val="-10"/>
          <w:sz w:val="20"/>
        </w:rPr>
        <w:t> </w:t>
      </w:r>
      <w:r>
        <w:rPr>
          <w:spacing w:val="-4"/>
          <w:sz w:val="20"/>
        </w:rPr>
        <w:t>citación</w:t>
      </w:r>
      <w:r>
        <w:rPr>
          <w:spacing w:val="-10"/>
          <w:sz w:val="20"/>
        </w:rPr>
        <w:t> </w:t>
      </w:r>
      <w:r>
        <w:rPr>
          <w:spacing w:val="-4"/>
          <w:sz w:val="20"/>
        </w:rPr>
        <w:t>o</w:t>
      </w:r>
      <w:r>
        <w:rPr>
          <w:spacing w:val="-10"/>
          <w:sz w:val="20"/>
        </w:rPr>
        <w:t> </w:t>
      </w:r>
      <w:r>
        <w:rPr>
          <w:spacing w:val="-4"/>
          <w:sz w:val="20"/>
        </w:rPr>
        <w:t>plazo</w:t>
      </w:r>
      <w:r>
        <w:rPr>
          <w:spacing w:val="-10"/>
          <w:sz w:val="20"/>
        </w:rPr>
        <w:t> </w:t>
      </w:r>
      <w:r>
        <w:rPr>
          <w:spacing w:val="-4"/>
          <w:sz w:val="20"/>
        </w:rPr>
        <w:t>para</w:t>
      </w:r>
      <w:r>
        <w:rPr>
          <w:spacing w:val="-10"/>
          <w:sz w:val="20"/>
        </w:rPr>
        <w:t> </w:t>
      </w:r>
      <w:r>
        <w:rPr>
          <w:spacing w:val="-4"/>
          <w:sz w:val="20"/>
        </w:rPr>
        <w:t>la</w:t>
      </w:r>
      <w:r>
        <w:rPr>
          <w:spacing w:val="-9"/>
          <w:sz w:val="20"/>
        </w:rPr>
        <w:t> </w:t>
      </w:r>
      <w:r>
        <w:rPr>
          <w:spacing w:val="-4"/>
          <w:sz w:val="20"/>
        </w:rPr>
        <w:t>práctica</w:t>
      </w:r>
      <w:r>
        <w:rPr>
          <w:spacing w:val="-10"/>
          <w:sz w:val="20"/>
        </w:rPr>
        <w:t> </w:t>
      </w:r>
      <w:r>
        <w:rPr>
          <w:spacing w:val="-4"/>
          <w:sz w:val="20"/>
        </w:rPr>
        <w:t>de</w:t>
      </w:r>
      <w:r>
        <w:rPr>
          <w:spacing w:val="-10"/>
          <w:sz w:val="20"/>
        </w:rPr>
        <w:t> </w:t>
      </w:r>
      <w:r>
        <w:rPr>
          <w:spacing w:val="-4"/>
          <w:sz w:val="20"/>
        </w:rPr>
        <w:t>una</w:t>
      </w:r>
      <w:r>
        <w:rPr>
          <w:spacing w:val="-10"/>
          <w:sz w:val="20"/>
        </w:rPr>
        <w:t> </w:t>
      </w:r>
      <w:r>
        <w:rPr>
          <w:spacing w:val="-4"/>
          <w:sz w:val="20"/>
        </w:rPr>
        <w:t>diligencia</w:t>
      </w:r>
      <w:r>
        <w:rPr>
          <w:spacing w:val="-10"/>
          <w:sz w:val="20"/>
        </w:rPr>
        <w:t> </w:t>
      </w:r>
      <w:r>
        <w:rPr>
          <w:spacing w:val="-4"/>
          <w:sz w:val="20"/>
        </w:rPr>
        <w:t>o</w:t>
      </w:r>
      <w:r>
        <w:rPr>
          <w:spacing w:val="-10"/>
          <w:sz w:val="20"/>
        </w:rPr>
        <w:t> </w:t>
      </w:r>
      <w:r>
        <w:rPr>
          <w:spacing w:val="-4"/>
          <w:sz w:val="20"/>
        </w:rPr>
        <w:t>ejercicio</w:t>
      </w:r>
      <w:r>
        <w:rPr>
          <w:spacing w:val="-10"/>
          <w:sz w:val="20"/>
        </w:rPr>
        <w:t> </w:t>
      </w:r>
      <w:r>
        <w:rPr>
          <w:spacing w:val="-4"/>
          <w:sz w:val="20"/>
        </w:rPr>
        <w:t>de</w:t>
      </w:r>
      <w:r>
        <w:rPr>
          <w:spacing w:val="-10"/>
          <w:sz w:val="20"/>
        </w:rPr>
        <w:t> </w:t>
      </w:r>
      <w:r>
        <w:rPr>
          <w:spacing w:val="-4"/>
          <w:sz w:val="20"/>
        </w:rPr>
        <w:t>algún</w:t>
      </w:r>
      <w:r>
        <w:rPr>
          <w:spacing w:val="-10"/>
          <w:sz w:val="20"/>
        </w:rPr>
        <w:t> </w:t>
      </w:r>
      <w:r>
        <w:rPr>
          <w:spacing w:val="-4"/>
          <w:sz w:val="20"/>
        </w:rPr>
        <w:t>derecho;</w:t>
      </w:r>
      <w:r>
        <w:rPr>
          <w:spacing w:val="-9"/>
          <w:sz w:val="20"/>
        </w:rPr>
        <w:t> </w:t>
      </w:r>
      <w:r>
        <w:rPr>
          <w:spacing w:val="-4"/>
          <w:sz w:val="20"/>
        </w:rPr>
        <w:t>al </w:t>
      </w:r>
      <w:r>
        <w:rPr>
          <w:spacing w:val="-8"/>
          <w:sz w:val="20"/>
        </w:rPr>
        <w:t>menos</w:t>
      </w:r>
      <w:r>
        <w:rPr>
          <w:spacing w:val="-5"/>
          <w:sz w:val="20"/>
        </w:rPr>
        <w:t> </w:t>
      </w:r>
      <w:r>
        <w:rPr>
          <w:spacing w:val="-8"/>
          <w:sz w:val="20"/>
        </w:rPr>
        <w:t>con</w:t>
      </w:r>
      <w:r>
        <w:rPr>
          <w:spacing w:val="-6"/>
          <w:sz w:val="20"/>
        </w:rPr>
        <w:t> </w:t>
      </w:r>
      <w:r>
        <w:rPr>
          <w:spacing w:val="-8"/>
          <w:sz w:val="20"/>
        </w:rPr>
        <w:t>tres</w:t>
      </w:r>
      <w:r>
        <w:rPr>
          <w:spacing w:val="-5"/>
          <w:sz w:val="20"/>
        </w:rPr>
        <w:t> </w:t>
      </w:r>
      <w:r>
        <w:rPr>
          <w:spacing w:val="-8"/>
          <w:sz w:val="20"/>
        </w:rPr>
        <w:t>días</w:t>
      </w:r>
      <w:r>
        <w:rPr>
          <w:spacing w:val="-5"/>
          <w:sz w:val="20"/>
        </w:rPr>
        <w:t> </w:t>
      </w:r>
      <w:r>
        <w:rPr>
          <w:spacing w:val="-8"/>
          <w:sz w:val="20"/>
        </w:rPr>
        <w:t>hábiles</w:t>
      </w:r>
      <w:r>
        <w:rPr>
          <w:spacing w:val="-5"/>
          <w:sz w:val="20"/>
        </w:rPr>
        <w:t> </w:t>
      </w:r>
      <w:r>
        <w:rPr>
          <w:spacing w:val="-8"/>
          <w:sz w:val="20"/>
        </w:rPr>
        <w:t>de</w:t>
      </w:r>
      <w:r>
        <w:rPr>
          <w:spacing w:val="-6"/>
          <w:sz w:val="20"/>
        </w:rPr>
        <w:t> </w:t>
      </w:r>
      <w:r>
        <w:rPr>
          <w:spacing w:val="-8"/>
          <w:sz w:val="20"/>
        </w:rPr>
        <w:t>anticipación</w:t>
      </w:r>
      <w:r>
        <w:rPr>
          <w:spacing w:val="-6"/>
          <w:sz w:val="20"/>
        </w:rPr>
        <w:t> </w:t>
      </w:r>
      <w:r>
        <w:rPr>
          <w:spacing w:val="-8"/>
          <w:sz w:val="20"/>
        </w:rPr>
        <w:t>a</w:t>
      </w:r>
      <w:r>
        <w:rPr>
          <w:spacing w:val="-6"/>
          <w:sz w:val="20"/>
        </w:rPr>
        <w:t> </w:t>
      </w:r>
      <w:r>
        <w:rPr>
          <w:spacing w:val="-8"/>
          <w:sz w:val="20"/>
        </w:rPr>
        <w:t>la</w:t>
      </w:r>
      <w:r>
        <w:rPr>
          <w:spacing w:val="-6"/>
          <w:sz w:val="20"/>
        </w:rPr>
        <w:t> </w:t>
      </w:r>
      <w:r>
        <w:rPr>
          <w:spacing w:val="-8"/>
          <w:sz w:val="20"/>
        </w:rPr>
        <w:t>fecha</w:t>
      </w:r>
      <w:r>
        <w:rPr>
          <w:spacing w:val="-6"/>
          <w:sz w:val="20"/>
        </w:rPr>
        <w:t> </w:t>
      </w:r>
      <w:r>
        <w:rPr>
          <w:spacing w:val="-8"/>
          <w:sz w:val="20"/>
        </w:rPr>
        <w:t>y</w:t>
      </w:r>
      <w:r>
        <w:rPr>
          <w:spacing w:val="-5"/>
          <w:sz w:val="20"/>
        </w:rPr>
        <w:t> </w:t>
      </w:r>
      <w:r>
        <w:rPr>
          <w:spacing w:val="-8"/>
          <w:sz w:val="20"/>
        </w:rPr>
        <w:t>hora</w:t>
      </w:r>
      <w:r>
        <w:rPr>
          <w:spacing w:val="-6"/>
          <w:sz w:val="20"/>
        </w:rPr>
        <w:t> </w:t>
      </w:r>
      <w:r>
        <w:rPr>
          <w:spacing w:val="-8"/>
          <w:sz w:val="20"/>
        </w:rPr>
        <w:t>en</w:t>
      </w:r>
      <w:r>
        <w:rPr>
          <w:spacing w:val="-6"/>
          <w:sz w:val="20"/>
        </w:rPr>
        <w:t> </w:t>
      </w:r>
      <w:r>
        <w:rPr>
          <w:spacing w:val="-8"/>
          <w:sz w:val="20"/>
        </w:rPr>
        <w:t>que</w:t>
      </w:r>
      <w:r>
        <w:rPr>
          <w:spacing w:val="-6"/>
          <w:sz w:val="20"/>
        </w:rPr>
        <w:t> </w:t>
      </w:r>
      <w:r>
        <w:rPr>
          <w:spacing w:val="-8"/>
          <w:sz w:val="20"/>
        </w:rPr>
        <w:t>se</w:t>
      </w:r>
      <w:r>
        <w:rPr>
          <w:spacing w:val="-5"/>
          <w:sz w:val="20"/>
        </w:rPr>
        <w:t> </w:t>
      </w:r>
      <w:r>
        <w:rPr>
          <w:spacing w:val="-8"/>
          <w:sz w:val="20"/>
        </w:rPr>
        <w:t>celebrará</w:t>
      </w:r>
      <w:r>
        <w:rPr>
          <w:spacing w:val="-6"/>
          <w:sz w:val="20"/>
        </w:rPr>
        <w:t> </w:t>
      </w:r>
      <w:r>
        <w:rPr>
          <w:spacing w:val="-8"/>
          <w:sz w:val="20"/>
        </w:rPr>
        <w:t>la</w:t>
      </w:r>
      <w:r>
        <w:rPr>
          <w:spacing w:val="-6"/>
          <w:sz w:val="20"/>
        </w:rPr>
        <w:t> </w:t>
      </w:r>
      <w:r>
        <w:rPr>
          <w:spacing w:val="-8"/>
          <w:sz w:val="20"/>
        </w:rPr>
        <w:t>diligencia</w:t>
      </w:r>
      <w:r>
        <w:rPr>
          <w:spacing w:val="-6"/>
          <w:sz w:val="20"/>
        </w:rPr>
        <w:t> </w:t>
      </w:r>
      <w:r>
        <w:rPr>
          <w:spacing w:val="-8"/>
          <w:sz w:val="20"/>
        </w:rPr>
        <w:t>o</w:t>
      </w:r>
      <w:r>
        <w:rPr>
          <w:spacing w:val="-6"/>
          <w:sz w:val="20"/>
        </w:rPr>
        <w:t> </w:t>
      </w:r>
      <w:r>
        <w:rPr>
          <w:spacing w:val="-8"/>
          <w:sz w:val="20"/>
        </w:rPr>
        <w:t>deberá</w:t>
      </w:r>
      <w:r>
        <w:rPr>
          <w:spacing w:val="-6"/>
          <w:sz w:val="20"/>
        </w:rPr>
        <w:t> </w:t>
      </w:r>
      <w:r>
        <w:rPr>
          <w:spacing w:val="-8"/>
          <w:sz w:val="20"/>
        </w:rPr>
        <w:t>ejercerse</w:t>
      </w:r>
      <w:r>
        <w:rPr>
          <w:spacing w:val="-6"/>
          <w:sz w:val="20"/>
        </w:rPr>
        <w:t> </w:t>
      </w:r>
      <w:r>
        <w:rPr>
          <w:spacing w:val="-8"/>
          <w:sz w:val="20"/>
        </w:rPr>
        <w:t>el </w:t>
      </w:r>
      <w:r>
        <w:rPr>
          <w:spacing w:val="-2"/>
          <w:sz w:val="20"/>
        </w:rPr>
        <w:t>derecho.</w:t>
      </w:r>
    </w:p>
    <w:p>
      <w:pPr>
        <w:spacing w:before="0"/>
        <w:ind w:left="7419" w:right="0" w:firstLine="0"/>
        <w:jc w:val="left"/>
        <w:rPr>
          <w:i/>
          <w:sz w:val="14"/>
        </w:rPr>
      </w:pPr>
      <w:r>
        <w:rPr>
          <w:i/>
          <w:color w:val="006FC0"/>
          <w:spacing w:val="-8"/>
          <w:sz w:val="14"/>
        </w:rPr>
        <w:t>Inciso</w:t>
      </w:r>
      <w:r>
        <w:rPr>
          <w:i/>
          <w:color w:val="006FC0"/>
          <w:spacing w:val="-11"/>
          <w:sz w:val="14"/>
        </w:rPr>
        <w:t> </w:t>
      </w:r>
      <w:r>
        <w:rPr>
          <w:i/>
          <w:color w:val="006FC0"/>
          <w:spacing w:val="-8"/>
          <w:sz w:val="14"/>
        </w:rPr>
        <w:t>adicionado,</w:t>
      </w:r>
      <w:r>
        <w:rPr>
          <w:i/>
          <w:color w:val="006FC0"/>
          <w:spacing w:val="-14"/>
          <w:sz w:val="14"/>
        </w:rPr>
        <w:t> </w:t>
      </w:r>
      <w:r>
        <w:rPr>
          <w:i/>
          <w:color w:val="006FC0"/>
          <w:spacing w:val="-8"/>
          <w:sz w:val="14"/>
        </w:rPr>
        <w:t>P.O.</w:t>
      </w:r>
      <w:r>
        <w:rPr>
          <w:i/>
          <w:color w:val="006FC0"/>
          <w:spacing w:val="-11"/>
          <w:sz w:val="14"/>
        </w:rPr>
        <w:t> </w:t>
      </w:r>
      <w:r>
        <w:rPr>
          <w:i/>
          <w:color w:val="006FC0"/>
          <w:spacing w:val="-8"/>
          <w:sz w:val="14"/>
        </w:rPr>
        <w:t>Alcance</w:t>
      </w:r>
      <w:r>
        <w:rPr>
          <w:i/>
          <w:color w:val="006FC0"/>
          <w:spacing w:val="-11"/>
          <w:sz w:val="14"/>
        </w:rPr>
        <w:t> </w:t>
      </w:r>
      <w:r>
        <w:rPr>
          <w:i/>
          <w:color w:val="006FC0"/>
          <w:spacing w:val="-8"/>
          <w:sz w:val="14"/>
        </w:rPr>
        <w:t>tres</w:t>
      </w:r>
      <w:r>
        <w:rPr>
          <w:i/>
          <w:color w:val="006FC0"/>
          <w:spacing w:val="-10"/>
          <w:sz w:val="14"/>
        </w:rPr>
        <w:t> </w:t>
      </w:r>
      <w:r>
        <w:rPr>
          <w:i/>
          <w:color w:val="006FC0"/>
          <w:spacing w:val="-8"/>
          <w:sz w:val="14"/>
        </w:rPr>
        <w:t>del</w:t>
      </w:r>
      <w:r>
        <w:rPr>
          <w:i/>
          <w:color w:val="006FC0"/>
          <w:spacing w:val="-9"/>
          <w:sz w:val="14"/>
        </w:rPr>
        <w:t> </w:t>
      </w:r>
      <w:r>
        <w:rPr>
          <w:i/>
          <w:color w:val="006FC0"/>
          <w:spacing w:val="-8"/>
          <w:sz w:val="14"/>
        </w:rPr>
        <w:t>22</w:t>
      </w:r>
      <w:r>
        <w:rPr>
          <w:i/>
          <w:color w:val="006FC0"/>
          <w:spacing w:val="-11"/>
          <w:sz w:val="14"/>
        </w:rPr>
        <w:t> </w:t>
      </w:r>
      <w:r>
        <w:rPr>
          <w:i/>
          <w:color w:val="006FC0"/>
          <w:spacing w:val="-8"/>
          <w:sz w:val="14"/>
        </w:rPr>
        <w:t>de</w:t>
      </w:r>
      <w:r>
        <w:rPr>
          <w:i/>
          <w:color w:val="006FC0"/>
          <w:spacing w:val="-11"/>
          <w:sz w:val="14"/>
        </w:rPr>
        <w:t> </w:t>
      </w:r>
      <w:r>
        <w:rPr>
          <w:i/>
          <w:color w:val="006FC0"/>
          <w:spacing w:val="-8"/>
          <w:sz w:val="14"/>
        </w:rPr>
        <w:t>agosto</w:t>
      </w:r>
      <w:r>
        <w:rPr>
          <w:i/>
          <w:color w:val="006FC0"/>
          <w:spacing w:val="-11"/>
          <w:sz w:val="14"/>
        </w:rPr>
        <w:t> </w:t>
      </w:r>
      <w:r>
        <w:rPr>
          <w:i/>
          <w:color w:val="006FC0"/>
          <w:spacing w:val="-8"/>
          <w:sz w:val="14"/>
        </w:rPr>
        <w:t>de</w:t>
      </w:r>
      <w:r>
        <w:rPr>
          <w:i/>
          <w:color w:val="006FC0"/>
          <w:spacing w:val="-11"/>
          <w:sz w:val="14"/>
        </w:rPr>
        <w:t> </w:t>
      </w:r>
      <w:r>
        <w:rPr>
          <w:i/>
          <w:color w:val="006FC0"/>
          <w:spacing w:val="-8"/>
          <w:sz w:val="14"/>
        </w:rPr>
        <w:t>2023.</w:t>
      </w:r>
    </w:p>
    <w:p>
      <w:pPr>
        <w:pStyle w:val="BodyText"/>
        <w:spacing w:before="68"/>
        <w:rPr>
          <w:i/>
          <w:sz w:val="14"/>
        </w:rPr>
      </w:pPr>
    </w:p>
    <w:p>
      <w:pPr>
        <w:pStyle w:val="BodyText"/>
        <w:ind w:left="1418" w:right="1418"/>
      </w:pPr>
      <w:r>
        <w:rPr>
          <w:spacing w:val="-6"/>
        </w:rPr>
        <w:t>Las demás se harán por cédula que se fijará en los estrados del Instituto o del órgano que emita la resolución de </w:t>
      </w:r>
      <w:r>
        <w:rPr/>
        <w:t>que se trate.</w:t>
      </w:r>
    </w:p>
    <w:p>
      <w:pPr>
        <w:spacing w:before="2"/>
        <w:ind w:left="7333" w:right="0" w:firstLine="0"/>
        <w:jc w:val="left"/>
        <w:rPr>
          <w:i/>
          <w:sz w:val="14"/>
        </w:rPr>
      </w:pPr>
      <w:r>
        <w:rPr>
          <w:i/>
          <w:color w:val="006FC0"/>
          <w:spacing w:val="-8"/>
          <w:sz w:val="14"/>
        </w:rPr>
        <w:t>Párrafo</w:t>
      </w:r>
      <w:r>
        <w:rPr>
          <w:i/>
          <w:color w:val="006FC0"/>
          <w:spacing w:val="-11"/>
          <w:sz w:val="14"/>
        </w:rPr>
        <w:t> </w:t>
      </w:r>
      <w:r>
        <w:rPr>
          <w:i/>
          <w:color w:val="006FC0"/>
          <w:spacing w:val="-8"/>
          <w:sz w:val="14"/>
        </w:rPr>
        <w:t>adicionado,</w:t>
      </w:r>
      <w:r>
        <w:rPr>
          <w:i/>
          <w:color w:val="006FC0"/>
          <w:spacing w:val="-11"/>
          <w:sz w:val="14"/>
        </w:rPr>
        <w:t> </w:t>
      </w:r>
      <w:r>
        <w:rPr>
          <w:i/>
          <w:color w:val="006FC0"/>
          <w:spacing w:val="-8"/>
          <w:sz w:val="14"/>
        </w:rPr>
        <w:t>P.O.</w:t>
      </w:r>
      <w:r>
        <w:rPr>
          <w:i/>
          <w:color w:val="006FC0"/>
          <w:spacing w:val="-13"/>
          <w:sz w:val="14"/>
        </w:rPr>
        <w:t> </w:t>
      </w:r>
      <w:r>
        <w:rPr>
          <w:i/>
          <w:color w:val="006FC0"/>
          <w:spacing w:val="-8"/>
          <w:sz w:val="14"/>
        </w:rPr>
        <w:t>Alcance</w:t>
      </w:r>
      <w:r>
        <w:rPr>
          <w:i/>
          <w:color w:val="006FC0"/>
          <w:spacing w:val="-11"/>
          <w:sz w:val="14"/>
        </w:rPr>
        <w:t> </w:t>
      </w:r>
      <w:r>
        <w:rPr>
          <w:i/>
          <w:color w:val="006FC0"/>
          <w:spacing w:val="-8"/>
          <w:sz w:val="14"/>
        </w:rPr>
        <w:t>tres</w:t>
      </w:r>
      <w:r>
        <w:rPr>
          <w:i/>
          <w:color w:val="006FC0"/>
          <w:spacing w:val="-10"/>
          <w:sz w:val="14"/>
        </w:rPr>
        <w:t> </w:t>
      </w:r>
      <w:r>
        <w:rPr>
          <w:i/>
          <w:color w:val="006FC0"/>
          <w:spacing w:val="-8"/>
          <w:sz w:val="14"/>
        </w:rPr>
        <w:t>del</w:t>
      </w:r>
      <w:r>
        <w:rPr>
          <w:i/>
          <w:color w:val="006FC0"/>
          <w:spacing w:val="-9"/>
          <w:sz w:val="14"/>
        </w:rPr>
        <w:t> </w:t>
      </w:r>
      <w:r>
        <w:rPr>
          <w:i/>
          <w:color w:val="006FC0"/>
          <w:spacing w:val="-8"/>
          <w:sz w:val="14"/>
        </w:rPr>
        <w:t>22</w:t>
      </w:r>
      <w:r>
        <w:rPr>
          <w:i/>
          <w:color w:val="006FC0"/>
          <w:spacing w:val="-14"/>
          <w:sz w:val="14"/>
        </w:rPr>
        <w:t> </w:t>
      </w:r>
      <w:r>
        <w:rPr>
          <w:i/>
          <w:color w:val="006FC0"/>
          <w:spacing w:val="-8"/>
          <w:sz w:val="14"/>
        </w:rPr>
        <w:t>de</w:t>
      </w:r>
      <w:r>
        <w:rPr>
          <w:i/>
          <w:color w:val="006FC0"/>
          <w:spacing w:val="-10"/>
          <w:sz w:val="14"/>
        </w:rPr>
        <w:t> </w:t>
      </w:r>
      <w:r>
        <w:rPr>
          <w:i/>
          <w:color w:val="006FC0"/>
          <w:spacing w:val="-8"/>
          <w:sz w:val="14"/>
        </w:rPr>
        <w:t>agosto</w:t>
      </w:r>
      <w:r>
        <w:rPr>
          <w:i/>
          <w:color w:val="006FC0"/>
          <w:spacing w:val="-11"/>
          <w:sz w:val="14"/>
        </w:rPr>
        <w:t> </w:t>
      </w:r>
      <w:r>
        <w:rPr>
          <w:i/>
          <w:color w:val="006FC0"/>
          <w:spacing w:val="-8"/>
          <w:sz w:val="14"/>
        </w:rPr>
        <w:t>de</w:t>
      </w:r>
      <w:r>
        <w:rPr>
          <w:i/>
          <w:color w:val="006FC0"/>
          <w:spacing w:val="-11"/>
          <w:sz w:val="14"/>
        </w:rPr>
        <w:t> </w:t>
      </w:r>
      <w:r>
        <w:rPr>
          <w:i/>
          <w:color w:val="006FC0"/>
          <w:spacing w:val="-8"/>
          <w:sz w:val="14"/>
        </w:rPr>
        <w:t>2023.</w:t>
      </w:r>
    </w:p>
    <w:p>
      <w:pPr>
        <w:pStyle w:val="BodyText"/>
        <w:spacing w:before="229"/>
        <w:ind w:left="1418"/>
      </w:pPr>
      <w:r>
        <w:rPr/>
        <w:t>La</w:t>
      </w:r>
      <w:r>
        <w:rPr>
          <w:spacing w:val="-10"/>
        </w:rPr>
        <w:t> </w:t>
      </w:r>
      <w:r>
        <w:rPr/>
        <w:t>cédula</w:t>
      </w:r>
      <w:r>
        <w:rPr>
          <w:spacing w:val="-6"/>
        </w:rPr>
        <w:t> </w:t>
      </w:r>
      <w:r>
        <w:rPr/>
        <w:t>de</w:t>
      </w:r>
      <w:r>
        <w:rPr>
          <w:spacing w:val="-7"/>
        </w:rPr>
        <w:t> </w:t>
      </w:r>
      <w:r>
        <w:rPr/>
        <w:t>notificación</w:t>
      </w:r>
      <w:r>
        <w:rPr>
          <w:spacing w:val="-6"/>
        </w:rPr>
        <w:t> </w:t>
      </w:r>
      <w:r>
        <w:rPr/>
        <w:t>personal</w:t>
      </w:r>
      <w:r>
        <w:rPr>
          <w:spacing w:val="-7"/>
        </w:rPr>
        <w:t> </w:t>
      </w:r>
      <w:r>
        <w:rPr/>
        <w:t>deberá</w:t>
      </w:r>
      <w:r>
        <w:rPr>
          <w:spacing w:val="-9"/>
        </w:rPr>
        <w:t> </w:t>
      </w:r>
      <w:r>
        <w:rPr>
          <w:spacing w:val="-2"/>
        </w:rPr>
        <w:t>contener:</w:t>
      </w:r>
    </w:p>
    <w:p>
      <w:pPr>
        <w:pStyle w:val="ListParagraph"/>
        <w:numPr>
          <w:ilvl w:val="2"/>
          <w:numId w:val="143"/>
        </w:numPr>
        <w:tabs>
          <w:tab w:pos="1985" w:val="left" w:leader="none"/>
        </w:tabs>
        <w:spacing w:line="240" w:lineRule="auto" w:before="229" w:after="0"/>
        <w:ind w:left="1985" w:right="0" w:hanging="567"/>
        <w:jc w:val="left"/>
        <w:rPr>
          <w:sz w:val="20"/>
        </w:rPr>
      </w:pPr>
      <w:r>
        <w:rPr>
          <w:sz w:val="20"/>
        </w:rPr>
        <w:t>Lugar,</w:t>
      </w:r>
      <w:r>
        <w:rPr>
          <w:spacing w:val="-4"/>
          <w:sz w:val="20"/>
        </w:rPr>
        <w:t> </w:t>
      </w:r>
      <w:r>
        <w:rPr>
          <w:sz w:val="20"/>
        </w:rPr>
        <w:t>fecha</w:t>
      </w:r>
      <w:r>
        <w:rPr>
          <w:spacing w:val="-5"/>
          <w:sz w:val="20"/>
        </w:rPr>
        <w:t> </w:t>
      </w:r>
      <w:r>
        <w:rPr>
          <w:sz w:val="20"/>
        </w:rPr>
        <w:t>y</w:t>
      </w:r>
      <w:r>
        <w:rPr>
          <w:spacing w:val="-3"/>
          <w:sz w:val="20"/>
        </w:rPr>
        <w:t> </w:t>
      </w:r>
      <w:r>
        <w:rPr>
          <w:sz w:val="20"/>
        </w:rPr>
        <w:t>hora</w:t>
      </w:r>
      <w:r>
        <w:rPr>
          <w:spacing w:val="-3"/>
          <w:sz w:val="20"/>
        </w:rPr>
        <w:t> </w:t>
      </w:r>
      <w:r>
        <w:rPr>
          <w:sz w:val="20"/>
        </w:rPr>
        <w:t>en</w:t>
      </w:r>
      <w:r>
        <w:rPr>
          <w:spacing w:val="-5"/>
          <w:sz w:val="20"/>
        </w:rPr>
        <w:t> </w:t>
      </w:r>
      <w:r>
        <w:rPr>
          <w:sz w:val="20"/>
        </w:rPr>
        <w:t>que</w:t>
      </w:r>
      <w:r>
        <w:rPr>
          <w:spacing w:val="-4"/>
          <w:sz w:val="20"/>
        </w:rPr>
        <w:t> </w:t>
      </w:r>
      <w:r>
        <w:rPr>
          <w:sz w:val="20"/>
        </w:rPr>
        <w:t>se</w:t>
      </w:r>
      <w:r>
        <w:rPr>
          <w:spacing w:val="-5"/>
          <w:sz w:val="20"/>
        </w:rPr>
        <w:t> </w:t>
      </w:r>
      <w:r>
        <w:rPr>
          <w:spacing w:val="-2"/>
          <w:sz w:val="20"/>
        </w:rPr>
        <w:t>realiza;</w:t>
      </w:r>
    </w:p>
    <w:p>
      <w:pPr>
        <w:pStyle w:val="BodyText"/>
      </w:pPr>
    </w:p>
    <w:p>
      <w:pPr>
        <w:pStyle w:val="ListParagraph"/>
        <w:numPr>
          <w:ilvl w:val="2"/>
          <w:numId w:val="143"/>
        </w:numPr>
        <w:tabs>
          <w:tab w:pos="1985" w:val="left" w:leader="none"/>
        </w:tabs>
        <w:spacing w:line="240" w:lineRule="auto" w:before="1" w:after="0"/>
        <w:ind w:left="1985" w:right="0" w:hanging="567"/>
        <w:jc w:val="left"/>
        <w:rPr>
          <w:sz w:val="20"/>
        </w:rPr>
      </w:pPr>
      <w:r>
        <w:rPr>
          <w:sz w:val="20"/>
        </w:rPr>
        <w:t>La</w:t>
      </w:r>
      <w:r>
        <w:rPr>
          <w:spacing w:val="-6"/>
          <w:sz w:val="20"/>
        </w:rPr>
        <w:t> </w:t>
      </w:r>
      <w:r>
        <w:rPr>
          <w:sz w:val="20"/>
        </w:rPr>
        <w:t>descripción</w:t>
      </w:r>
      <w:r>
        <w:rPr>
          <w:spacing w:val="-4"/>
          <w:sz w:val="20"/>
        </w:rPr>
        <w:t> </w:t>
      </w:r>
      <w:r>
        <w:rPr>
          <w:sz w:val="20"/>
        </w:rPr>
        <w:t>del</w:t>
      </w:r>
      <w:r>
        <w:rPr>
          <w:spacing w:val="-7"/>
          <w:sz w:val="20"/>
        </w:rPr>
        <w:t> </w:t>
      </w:r>
      <w:r>
        <w:rPr>
          <w:sz w:val="20"/>
        </w:rPr>
        <w:t>acto,</w:t>
      </w:r>
      <w:r>
        <w:rPr>
          <w:spacing w:val="-4"/>
          <w:sz w:val="20"/>
        </w:rPr>
        <w:t> </w:t>
      </w:r>
      <w:r>
        <w:rPr>
          <w:sz w:val="20"/>
        </w:rPr>
        <w:t>resolución</w:t>
      </w:r>
      <w:r>
        <w:rPr>
          <w:spacing w:val="-5"/>
          <w:sz w:val="20"/>
        </w:rPr>
        <w:t> </w:t>
      </w:r>
      <w:r>
        <w:rPr>
          <w:sz w:val="20"/>
        </w:rPr>
        <w:t>o</w:t>
      </w:r>
      <w:r>
        <w:rPr>
          <w:spacing w:val="-6"/>
          <w:sz w:val="20"/>
        </w:rPr>
        <w:t> </w:t>
      </w:r>
      <w:r>
        <w:rPr>
          <w:sz w:val="20"/>
        </w:rPr>
        <w:t>sentencia</w:t>
      </w:r>
      <w:r>
        <w:rPr>
          <w:spacing w:val="-5"/>
          <w:sz w:val="20"/>
        </w:rPr>
        <w:t> </w:t>
      </w:r>
      <w:r>
        <w:rPr>
          <w:sz w:val="20"/>
        </w:rPr>
        <w:t>que</w:t>
      </w:r>
      <w:r>
        <w:rPr>
          <w:spacing w:val="-6"/>
          <w:sz w:val="20"/>
        </w:rPr>
        <w:t> </w:t>
      </w:r>
      <w:r>
        <w:rPr>
          <w:sz w:val="20"/>
        </w:rPr>
        <w:t>se</w:t>
      </w:r>
      <w:r>
        <w:rPr>
          <w:spacing w:val="-4"/>
          <w:sz w:val="20"/>
        </w:rPr>
        <w:t> </w:t>
      </w:r>
      <w:r>
        <w:rPr>
          <w:spacing w:val="-2"/>
          <w:sz w:val="20"/>
        </w:rPr>
        <w:t>notifica;</w:t>
      </w:r>
    </w:p>
    <w:p>
      <w:pPr>
        <w:pStyle w:val="BodyText"/>
        <w:spacing w:before="1"/>
      </w:pPr>
    </w:p>
    <w:p>
      <w:pPr>
        <w:pStyle w:val="ListParagraph"/>
        <w:numPr>
          <w:ilvl w:val="2"/>
          <w:numId w:val="143"/>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de</w:t>
      </w:r>
      <w:r>
        <w:rPr>
          <w:spacing w:val="-6"/>
          <w:sz w:val="20"/>
        </w:rPr>
        <w:t> </w:t>
      </w:r>
      <w:r>
        <w:rPr>
          <w:sz w:val="20"/>
        </w:rPr>
        <w:t>la</w:t>
      </w:r>
      <w:r>
        <w:rPr>
          <w:spacing w:val="-4"/>
          <w:sz w:val="20"/>
        </w:rPr>
        <w:t> </w:t>
      </w:r>
      <w:r>
        <w:rPr>
          <w:sz w:val="20"/>
        </w:rPr>
        <w:t>persona</w:t>
      </w:r>
      <w:r>
        <w:rPr>
          <w:spacing w:val="-7"/>
          <w:sz w:val="20"/>
        </w:rPr>
        <w:t> </w:t>
      </w:r>
      <w:r>
        <w:rPr>
          <w:sz w:val="20"/>
        </w:rPr>
        <w:t>con</w:t>
      </w:r>
      <w:r>
        <w:rPr>
          <w:spacing w:val="-3"/>
          <w:sz w:val="20"/>
        </w:rPr>
        <w:t> </w:t>
      </w:r>
      <w:r>
        <w:rPr>
          <w:sz w:val="20"/>
        </w:rPr>
        <w:t>quien</w:t>
      </w:r>
      <w:r>
        <w:rPr>
          <w:spacing w:val="-6"/>
          <w:sz w:val="20"/>
        </w:rPr>
        <w:t> </w:t>
      </w:r>
      <w:r>
        <w:rPr>
          <w:sz w:val="20"/>
        </w:rPr>
        <w:t>se</w:t>
      </w:r>
      <w:r>
        <w:rPr>
          <w:spacing w:val="-5"/>
          <w:sz w:val="20"/>
        </w:rPr>
        <w:t> </w:t>
      </w:r>
      <w:r>
        <w:rPr>
          <w:sz w:val="20"/>
        </w:rPr>
        <w:t>entiende</w:t>
      </w:r>
      <w:r>
        <w:rPr>
          <w:spacing w:val="-4"/>
          <w:sz w:val="20"/>
        </w:rPr>
        <w:t> </w:t>
      </w:r>
      <w:r>
        <w:rPr>
          <w:sz w:val="20"/>
        </w:rPr>
        <w:t>la</w:t>
      </w:r>
      <w:r>
        <w:rPr>
          <w:spacing w:val="-5"/>
          <w:sz w:val="20"/>
        </w:rPr>
        <w:t> </w:t>
      </w:r>
      <w:r>
        <w:rPr>
          <w:spacing w:val="-2"/>
          <w:sz w:val="20"/>
        </w:rPr>
        <w:t>diligencia;</w:t>
      </w:r>
    </w:p>
    <w:p>
      <w:pPr>
        <w:pStyle w:val="ListParagraph"/>
        <w:numPr>
          <w:ilvl w:val="2"/>
          <w:numId w:val="143"/>
        </w:numPr>
        <w:tabs>
          <w:tab w:pos="1985" w:val="left" w:leader="none"/>
        </w:tabs>
        <w:spacing w:line="240" w:lineRule="auto" w:before="228" w:after="0"/>
        <w:ind w:left="1985" w:right="0" w:hanging="567"/>
        <w:jc w:val="left"/>
        <w:rPr>
          <w:sz w:val="20"/>
        </w:rPr>
      </w:pPr>
      <w:r>
        <w:rPr>
          <w:sz w:val="20"/>
        </w:rPr>
        <w:t>Firma</w:t>
      </w:r>
      <w:r>
        <w:rPr>
          <w:spacing w:val="-7"/>
          <w:sz w:val="20"/>
        </w:rPr>
        <w:t> </w:t>
      </w:r>
      <w:r>
        <w:rPr>
          <w:sz w:val="20"/>
        </w:rPr>
        <w:t>del</w:t>
      </w:r>
      <w:r>
        <w:rPr>
          <w:spacing w:val="-5"/>
          <w:sz w:val="20"/>
        </w:rPr>
        <w:t> </w:t>
      </w:r>
      <w:r>
        <w:rPr>
          <w:sz w:val="20"/>
        </w:rPr>
        <w:t>actuario</w:t>
      </w:r>
      <w:r>
        <w:rPr>
          <w:spacing w:val="-6"/>
          <w:sz w:val="20"/>
        </w:rPr>
        <w:t> </w:t>
      </w:r>
      <w:r>
        <w:rPr>
          <w:sz w:val="20"/>
        </w:rPr>
        <w:t>o</w:t>
      </w:r>
      <w:r>
        <w:rPr>
          <w:spacing w:val="-5"/>
          <w:sz w:val="20"/>
        </w:rPr>
        <w:t> </w:t>
      </w:r>
      <w:r>
        <w:rPr>
          <w:sz w:val="20"/>
        </w:rPr>
        <w:t>notificador</w:t>
      </w:r>
      <w:r>
        <w:rPr>
          <w:spacing w:val="-6"/>
          <w:sz w:val="20"/>
        </w:rPr>
        <w:t> </w:t>
      </w:r>
      <w:r>
        <w:rPr>
          <w:sz w:val="20"/>
        </w:rPr>
        <w:t>que</w:t>
      </w:r>
      <w:r>
        <w:rPr>
          <w:spacing w:val="-4"/>
          <w:sz w:val="20"/>
        </w:rPr>
        <w:t> </w:t>
      </w:r>
      <w:r>
        <w:rPr>
          <w:sz w:val="20"/>
        </w:rPr>
        <w:t>la</w:t>
      </w:r>
      <w:r>
        <w:rPr>
          <w:spacing w:val="-7"/>
          <w:sz w:val="20"/>
        </w:rPr>
        <w:t> </w:t>
      </w:r>
      <w:r>
        <w:rPr>
          <w:spacing w:val="-2"/>
          <w:sz w:val="20"/>
        </w:rPr>
        <w:t>realiza.</w:t>
      </w:r>
    </w:p>
    <w:p>
      <w:pPr>
        <w:pStyle w:val="BodyText"/>
        <w:spacing w:before="1"/>
      </w:pPr>
    </w:p>
    <w:p>
      <w:pPr>
        <w:pStyle w:val="BodyText"/>
        <w:ind w:left="1418" w:right="1418"/>
      </w:pPr>
      <w:r>
        <w:rPr/>
        <w:t>Cuando no se encuentre presente el interesado en el domicilio señalado, la notificación se entenderá con la persona que se encuentre en el mismo.</w:t>
      </w:r>
    </w:p>
    <w:p>
      <w:pPr>
        <w:spacing w:after="0"/>
        <w:sectPr>
          <w:type w:val="continuous"/>
          <w:pgSz w:w="12250" w:h="15820"/>
          <w:pgMar w:header="0" w:footer="903" w:top="0" w:bottom="1120" w:left="0" w:right="0"/>
        </w:sectPr>
      </w:pPr>
    </w:p>
    <w:p>
      <w:pPr>
        <w:pStyle w:val="BodyText"/>
        <w:spacing w:before="129"/>
        <w:ind w:left="1418" w:right="1413"/>
        <w:jc w:val="both"/>
      </w:pPr>
      <w:r>
        <w:rPr/>
        <w:t>Si el domicilio señalado se encontrare cerrado o la persona con quien se entiende la diligencia se negare a recibir la notificación, el actuario fijará la cédula con el instructivo en un lugar visible del local donde se actúa, asentando la razón en autos y procederá a fijar copia de la cédula de la notificación realizada en</w:t>
      </w:r>
      <w:r>
        <w:rPr>
          <w:spacing w:val="40"/>
        </w:rPr>
        <w:t> </w:t>
      </w:r>
      <w:r>
        <w:rPr/>
        <w:t>los estrados de la autoridad electoral competente.</w:t>
      </w:r>
    </w:p>
    <w:p>
      <w:pPr>
        <w:pStyle w:val="BodyText"/>
        <w:spacing w:before="229"/>
        <w:ind w:left="1418" w:right="1411"/>
        <w:jc w:val="both"/>
      </w:pPr>
      <w:r>
        <w:rPr/>
        <w:t>Cuando se omita señalar domicilio, éste sea incierto o inexistente o el que se señale se encuentre</w:t>
      </w:r>
      <w:r>
        <w:rPr>
          <w:spacing w:val="40"/>
        </w:rPr>
        <w:t> </w:t>
      </w:r>
      <w:r>
        <w:rPr/>
        <w:t>ubicado fuera de la ciudad donde resida la Autoridad que emite el acto o resolución, la notificación se practicará por cédula fijada en los estrados.</w:t>
      </w:r>
    </w:p>
    <w:p>
      <w:pPr>
        <w:pStyle w:val="BodyText"/>
        <w:spacing w:before="230"/>
        <w:ind w:left="1418" w:right="1413"/>
        <w:jc w:val="both"/>
      </w:pPr>
      <w:r>
        <w:rPr>
          <w:b/>
        </w:rPr>
        <w:t>Artículo 377. </w:t>
      </w:r>
      <w:r>
        <w:rPr/>
        <w:t>Cuando la notificación deba realizarse por estrados, el actuario o notificador fijará la cédula y el instructivo en el lugar visible y de fácil acceso al público que para tal fin haya destinado la autoridad electoral correspondiente.</w:t>
      </w:r>
    </w:p>
    <w:p>
      <w:pPr>
        <w:pStyle w:val="BodyText"/>
        <w:spacing w:before="1"/>
      </w:pPr>
    </w:p>
    <w:p>
      <w:pPr>
        <w:pStyle w:val="BodyText"/>
        <w:ind w:left="1418" w:right="1415"/>
        <w:jc w:val="both"/>
      </w:pPr>
      <w:r>
        <w:rPr>
          <w:b/>
        </w:rPr>
        <w:t>Artículo 378. </w:t>
      </w:r>
      <w:r>
        <w:rPr/>
        <w:t>Los Órganos Electorales y Autoridades Responsables deberán ser notificadas de la siguiente manera:</w:t>
      </w:r>
    </w:p>
    <w:p>
      <w:pPr>
        <w:pStyle w:val="BodyText"/>
      </w:pPr>
    </w:p>
    <w:p>
      <w:pPr>
        <w:pStyle w:val="ListParagraph"/>
        <w:numPr>
          <w:ilvl w:val="0"/>
          <w:numId w:val="146"/>
        </w:numPr>
        <w:tabs>
          <w:tab w:pos="1985" w:val="left" w:leader="none"/>
        </w:tabs>
        <w:spacing w:line="240" w:lineRule="auto" w:before="0" w:after="0"/>
        <w:ind w:left="1985" w:right="0" w:hanging="567"/>
        <w:jc w:val="left"/>
        <w:rPr>
          <w:sz w:val="20"/>
        </w:rPr>
      </w:pPr>
      <w:r>
        <w:rPr>
          <w:sz w:val="20"/>
        </w:rPr>
        <w:t>Personales,</w:t>
      </w:r>
      <w:r>
        <w:rPr>
          <w:spacing w:val="-9"/>
          <w:sz w:val="20"/>
        </w:rPr>
        <w:t> </w:t>
      </w:r>
      <w:r>
        <w:rPr>
          <w:sz w:val="20"/>
        </w:rPr>
        <w:t>tratándose</w:t>
      </w:r>
      <w:r>
        <w:rPr>
          <w:spacing w:val="-7"/>
          <w:sz w:val="20"/>
        </w:rPr>
        <w:t> </w:t>
      </w:r>
      <w:r>
        <w:rPr>
          <w:sz w:val="20"/>
        </w:rPr>
        <w:t>de</w:t>
      </w:r>
      <w:r>
        <w:rPr>
          <w:spacing w:val="-6"/>
          <w:sz w:val="20"/>
        </w:rPr>
        <w:t> </w:t>
      </w:r>
      <w:r>
        <w:rPr>
          <w:sz w:val="20"/>
        </w:rPr>
        <w:t>los</w:t>
      </w:r>
      <w:r>
        <w:rPr>
          <w:spacing w:val="-7"/>
          <w:sz w:val="20"/>
        </w:rPr>
        <w:t> </w:t>
      </w:r>
      <w:r>
        <w:rPr>
          <w:sz w:val="20"/>
        </w:rPr>
        <w:t>acuerdos</w:t>
      </w:r>
      <w:r>
        <w:rPr>
          <w:spacing w:val="-6"/>
          <w:sz w:val="20"/>
        </w:rPr>
        <w:t> </w:t>
      </w:r>
      <w:r>
        <w:rPr>
          <w:sz w:val="20"/>
        </w:rPr>
        <w:t>dictados</w:t>
      </w:r>
      <w:r>
        <w:rPr>
          <w:spacing w:val="-8"/>
          <w:sz w:val="20"/>
        </w:rPr>
        <w:t> </w:t>
      </w:r>
      <w:r>
        <w:rPr>
          <w:sz w:val="20"/>
        </w:rPr>
        <w:t>dentro</w:t>
      </w:r>
      <w:r>
        <w:rPr>
          <w:spacing w:val="-9"/>
          <w:sz w:val="20"/>
        </w:rPr>
        <w:t> </w:t>
      </w:r>
      <w:r>
        <w:rPr>
          <w:sz w:val="20"/>
        </w:rPr>
        <w:t>del</w:t>
      </w:r>
      <w:r>
        <w:rPr>
          <w:spacing w:val="-9"/>
          <w:sz w:val="20"/>
        </w:rPr>
        <w:t> </w:t>
      </w:r>
      <w:r>
        <w:rPr>
          <w:sz w:val="20"/>
        </w:rPr>
        <w:t>procedimiento;</w:t>
      </w:r>
      <w:r>
        <w:rPr>
          <w:spacing w:val="-8"/>
          <w:sz w:val="20"/>
        </w:rPr>
        <w:t> </w:t>
      </w:r>
      <w:r>
        <w:rPr>
          <w:spacing w:val="-10"/>
          <w:sz w:val="20"/>
        </w:rPr>
        <w:t>y</w:t>
      </w:r>
    </w:p>
    <w:p>
      <w:pPr>
        <w:pStyle w:val="BodyText"/>
      </w:pPr>
    </w:p>
    <w:p>
      <w:pPr>
        <w:pStyle w:val="ListParagraph"/>
        <w:numPr>
          <w:ilvl w:val="0"/>
          <w:numId w:val="146"/>
        </w:numPr>
        <w:tabs>
          <w:tab w:pos="1985" w:val="left" w:leader="none"/>
        </w:tabs>
        <w:spacing w:line="240" w:lineRule="auto" w:before="1" w:after="0"/>
        <w:ind w:left="1985" w:right="1415" w:hanging="567"/>
        <w:jc w:val="left"/>
        <w:rPr>
          <w:sz w:val="20"/>
        </w:rPr>
      </w:pPr>
      <w:r>
        <w:rPr>
          <w:sz w:val="20"/>
        </w:rPr>
        <w:t>Por oficio, acompañado de copia certificada de las resoluciones dictadas por el Pleno del Tribunal </w:t>
      </w:r>
      <w:r>
        <w:rPr>
          <w:spacing w:val="-2"/>
          <w:sz w:val="20"/>
        </w:rPr>
        <w:t>Electoral.</w:t>
      </w:r>
    </w:p>
    <w:p>
      <w:pPr>
        <w:pStyle w:val="BodyText"/>
        <w:spacing w:before="228"/>
        <w:ind w:left="1418" w:right="1416"/>
        <w:jc w:val="both"/>
      </w:pPr>
      <w:r>
        <w:rPr>
          <w:b/>
        </w:rPr>
        <w:t>Artículo 379. </w:t>
      </w:r>
      <w:r>
        <w:rPr/>
        <w:t>Las</w:t>
      </w:r>
      <w:r>
        <w:rPr>
          <w:spacing w:val="40"/>
        </w:rPr>
        <w:t> </w:t>
      </w:r>
      <w:r>
        <w:rPr/>
        <w:t>resoluciones recaídas a los medios de impugnación, serán notificadas de la siguiente </w:t>
      </w:r>
      <w:r>
        <w:rPr>
          <w:spacing w:val="-2"/>
        </w:rPr>
        <w:t>forma:</w:t>
      </w:r>
    </w:p>
    <w:p>
      <w:pPr>
        <w:pStyle w:val="BodyText"/>
        <w:spacing w:before="2"/>
      </w:pPr>
    </w:p>
    <w:p>
      <w:pPr>
        <w:pStyle w:val="ListParagraph"/>
        <w:numPr>
          <w:ilvl w:val="0"/>
          <w:numId w:val="147"/>
        </w:numPr>
        <w:tabs>
          <w:tab w:pos="1844" w:val="left" w:leader="none"/>
          <w:tab w:pos="1846" w:val="left" w:leader="none"/>
        </w:tabs>
        <w:spacing w:line="240" w:lineRule="auto" w:before="0" w:after="0"/>
        <w:ind w:left="1846" w:right="1411" w:hanging="396"/>
        <w:jc w:val="both"/>
        <w:rPr>
          <w:sz w:val="20"/>
        </w:rPr>
      </w:pPr>
      <w:r>
        <w:rPr>
          <w:sz w:val="20"/>
        </w:rPr>
        <w:t>Al actor del</w:t>
      </w:r>
      <w:r>
        <w:rPr>
          <w:spacing w:val="-2"/>
          <w:sz w:val="20"/>
        </w:rPr>
        <w:t> </w:t>
      </w:r>
      <w:r>
        <w:rPr>
          <w:sz w:val="20"/>
        </w:rPr>
        <w:t>recurso y al tercero interesado, deberá realizarse personalmente, con</w:t>
      </w:r>
      <w:r>
        <w:rPr>
          <w:spacing w:val="-1"/>
          <w:sz w:val="20"/>
        </w:rPr>
        <w:t> </w:t>
      </w:r>
      <w:r>
        <w:rPr>
          <w:sz w:val="20"/>
        </w:rPr>
        <w:t>la copia</w:t>
      </w:r>
      <w:r>
        <w:rPr>
          <w:spacing w:val="-1"/>
          <w:sz w:val="20"/>
        </w:rPr>
        <w:t> </w:t>
      </w:r>
      <w:r>
        <w:rPr>
          <w:sz w:val="20"/>
        </w:rPr>
        <w:t>certificada de la resolución, en el domicilio que para tal fin hayan señalado en la ciudad de Pachuca de Soto, Hidalgo; o bien, mediante el correo electrónico cuando así lo hayan solicitado, según lo establecido en el artículo 352 tercer párrafo; y</w:t>
      </w:r>
    </w:p>
    <w:p>
      <w:pPr>
        <w:pStyle w:val="ListParagraph"/>
        <w:numPr>
          <w:ilvl w:val="0"/>
          <w:numId w:val="147"/>
        </w:numPr>
        <w:tabs>
          <w:tab w:pos="1775" w:val="left" w:leader="none"/>
          <w:tab w:pos="1778" w:val="left" w:leader="none"/>
        </w:tabs>
        <w:spacing w:line="240" w:lineRule="auto" w:before="229" w:after="0"/>
        <w:ind w:left="1778" w:right="1414" w:hanging="384"/>
        <w:jc w:val="both"/>
        <w:rPr>
          <w:sz w:val="20"/>
        </w:rPr>
      </w:pPr>
      <w:r>
        <w:rPr>
          <w:sz w:val="20"/>
        </w:rPr>
        <w:t>Al Consejo General del Instituto Estatal Electoral, cuyo acto o resolución fue impugnado, se le hará por correo certificado o por oficio al cual se le anexará copia certificada de la resolución. La notificación puede ser también mediante correo electrónico, de conformidad con lo establecido en el artículo 352 tercer párrafo.</w:t>
      </w:r>
    </w:p>
    <w:p>
      <w:pPr>
        <w:pStyle w:val="BodyText"/>
      </w:pPr>
    </w:p>
    <w:p>
      <w:pPr>
        <w:pStyle w:val="BodyText"/>
        <w:spacing w:before="1"/>
      </w:pPr>
    </w:p>
    <w:p>
      <w:pPr>
        <w:spacing w:line="229" w:lineRule="exact" w:before="0"/>
        <w:ind w:left="3997" w:right="3997" w:firstLine="0"/>
        <w:jc w:val="center"/>
        <w:rPr>
          <w:b/>
          <w:sz w:val="20"/>
        </w:rPr>
      </w:pPr>
      <w:r>
        <w:rPr>
          <w:b/>
          <w:sz w:val="20"/>
        </w:rPr>
        <w:t>CAPÍTULO</w:t>
      </w:r>
      <w:r>
        <w:rPr>
          <w:b/>
          <w:spacing w:val="-10"/>
          <w:sz w:val="20"/>
        </w:rPr>
        <w:t> </w:t>
      </w:r>
      <w:r>
        <w:rPr>
          <w:b/>
          <w:spacing w:val="-4"/>
          <w:sz w:val="20"/>
        </w:rPr>
        <w:t>XIII</w:t>
      </w:r>
    </w:p>
    <w:p>
      <w:pPr>
        <w:spacing w:line="229" w:lineRule="exact" w:before="0"/>
        <w:ind w:left="1462" w:right="1462" w:firstLine="0"/>
        <w:jc w:val="center"/>
        <w:rPr>
          <w:b/>
          <w:sz w:val="20"/>
        </w:rPr>
      </w:pPr>
      <w:r>
        <w:rPr>
          <w:b/>
          <w:sz w:val="20"/>
        </w:rPr>
        <w:t>DE</w:t>
      </w:r>
      <w:r>
        <w:rPr>
          <w:b/>
          <w:spacing w:val="-6"/>
          <w:sz w:val="20"/>
        </w:rPr>
        <w:t> </w:t>
      </w:r>
      <w:r>
        <w:rPr>
          <w:b/>
          <w:sz w:val="20"/>
        </w:rPr>
        <w:t>LAS</w:t>
      </w:r>
      <w:r>
        <w:rPr>
          <w:b/>
          <w:spacing w:val="-6"/>
          <w:sz w:val="20"/>
        </w:rPr>
        <w:t> </w:t>
      </w:r>
      <w:r>
        <w:rPr>
          <w:b/>
          <w:sz w:val="20"/>
        </w:rPr>
        <w:t>MEDIDAS</w:t>
      </w:r>
      <w:r>
        <w:rPr>
          <w:b/>
          <w:spacing w:val="-5"/>
          <w:sz w:val="20"/>
        </w:rPr>
        <w:t> </w:t>
      </w:r>
      <w:r>
        <w:rPr>
          <w:b/>
          <w:sz w:val="20"/>
        </w:rPr>
        <w:t>DE</w:t>
      </w:r>
      <w:r>
        <w:rPr>
          <w:b/>
          <w:spacing w:val="-6"/>
          <w:sz w:val="20"/>
        </w:rPr>
        <w:t> </w:t>
      </w:r>
      <w:r>
        <w:rPr>
          <w:b/>
          <w:sz w:val="20"/>
        </w:rPr>
        <w:t>APREMIO</w:t>
      </w:r>
      <w:r>
        <w:rPr>
          <w:b/>
          <w:spacing w:val="-3"/>
          <w:sz w:val="20"/>
        </w:rPr>
        <w:t> </w:t>
      </w:r>
      <w:r>
        <w:rPr>
          <w:b/>
          <w:sz w:val="20"/>
        </w:rPr>
        <w:t>Y</w:t>
      </w:r>
      <w:r>
        <w:rPr>
          <w:b/>
          <w:spacing w:val="-6"/>
          <w:sz w:val="20"/>
        </w:rPr>
        <w:t> </w:t>
      </w:r>
      <w:r>
        <w:rPr>
          <w:b/>
          <w:sz w:val="20"/>
        </w:rPr>
        <w:t>CORRECCIONES</w:t>
      </w:r>
      <w:r>
        <w:rPr>
          <w:b/>
          <w:spacing w:val="-5"/>
          <w:sz w:val="20"/>
        </w:rPr>
        <w:t> </w:t>
      </w:r>
      <w:r>
        <w:rPr>
          <w:b/>
          <w:spacing w:val="-2"/>
          <w:sz w:val="20"/>
        </w:rPr>
        <w:t>DISCIPLINARIAS</w:t>
      </w:r>
    </w:p>
    <w:p>
      <w:pPr>
        <w:pStyle w:val="BodyText"/>
        <w:spacing w:before="1"/>
        <w:rPr>
          <w:b/>
        </w:rPr>
      </w:pPr>
    </w:p>
    <w:p>
      <w:pPr>
        <w:pStyle w:val="BodyText"/>
        <w:ind w:left="1418" w:right="1413"/>
        <w:jc w:val="both"/>
      </w:pPr>
      <w:r>
        <w:rPr>
          <w:b/>
        </w:rPr>
        <w:t>Artículo 380</w:t>
      </w:r>
      <w:r>
        <w:rPr/>
        <w:t>. A fin de hacer cumplir las disposiciones del presente ordenamiento y las sentencias que se dicten, así como para mantener el orden, respeto y la consideración debidos, el Tribunal Electoral y el Consejo General del Instituto Estatal Electoral</w:t>
      </w:r>
      <w:r>
        <w:rPr>
          <w:spacing w:val="80"/>
        </w:rPr>
        <w:t> </w:t>
      </w:r>
      <w:r>
        <w:rPr/>
        <w:t>podrán aplicar discrecionalmente y sin sujeción al orden las siguientes:</w:t>
      </w:r>
    </w:p>
    <w:p>
      <w:pPr>
        <w:pStyle w:val="ListParagraph"/>
        <w:numPr>
          <w:ilvl w:val="0"/>
          <w:numId w:val="148"/>
        </w:numPr>
        <w:tabs>
          <w:tab w:pos="1985" w:val="left" w:leader="none"/>
        </w:tabs>
        <w:spacing w:line="240" w:lineRule="auto" w:before="229" w:after="0"/>
        <w:ind w:left="1985" w:right="0" w:hanging="567"/>
        <w:jc w:val="left"/>
        <w:rPr>
          <w:sz w:val="20"/>
        </w:rPr>
      </w:pPr>
      <w:r>
        <w:rPr>
          <w:spacing w:val="-2"/>
          <w:sz w:val="20"/>
        </w:rPr>
        <w:t>Correcciones</w:t>
      </w:r>
      <w:r>
        <w:rPr>
          <w:spacing w:val="9"/>
          <w:sz w:val="20"/>
        </w:rPr>
        <w:t> </w:t>
      </w:r>
      <w:r>
        <w:rPr>
          <w:spacing w:val="-2"/>
          <w:sz w:val="20"/>
        </w:rPr>
        <w:t>disciplinarias:</w:t>
      </w:r>
    </w:p>
    <w:p>
      <w:pPr>
        <w:pStyle w:val="BodyText"/>
        <w:spacing w:before="1"/>
      </w:pPr>
    </w:p>
    <w:p>
      <w:pPr>
        <w:pStyle w:val="ListParagraph"/>
        <w:numPr>
          <w:ilvl w:val="1"/>
          <w:numId w:val="148"/>
        </w:numPr>
        <w:tabs>
          <w:tab w:pos="1985" w:val="left" w:leader="none"/>
        </w:tabs>
        <w:spacing w:line="240" w:lineRule="auto" w:before="0" w:after="0"/>
        <w:ind w:left="1985" w:right="0" w:hanging="567"/>
        <w:jc w:val="left"/>
        <w:rPr>
          <w:sz w:val="20"/>
        </w:rPr>
      </w:pPr>
      <w:r>
        <w:rPr>
          <w:spacing w:val="-2"/>
          <w:sz w:val="20"/>
        </w:rPr>
        <w:t>Apercibimiento;</w:t>
      </w:r>
    </w:p>
    <w:p>
      <w:pPr>
        <w:pStyle w:val="BodyText"/>
        <w:spacing w:before="2"/>
      </w:pPr>
    </w:p>
    <w:p>
      <w:pPr>
        <w:pStyle w:val="ListParagraph"/>
        <w:numPr>
          <w:ilvl w:val="1"/>
          <w:numId w:val="148"/>
        </w:numPr>
        <w:tabs>
          <w:tab w:pos="1985" w:val="left" w:leader="none"/>
        </w:tabs>
        <w:spacing w:line="240" w:lineRule="auto" w:before="0" w:after="0"/>
        <w:ind w:left="1985" w:right="0" w:hanging="567"/>
        <w:jc w:val="left"/>
        <w:rPr>
          <w:sz w:val="20"/>
        </w:rPr>
      </w:pPr>
      <w:r>
        <w:rPr>
          <w:spacing w:val="-2"/>
          <w:sz w:val="20"/>
        </w:rPr>
        <w:t>Amonestación;</w:t>
      </w:r>
    </w:p>
    <w:p>
      <w:pPr>
        <w:pStyle w:val="ListParagraph"/>
        <w:numPr>
          <w:ilvl w:val="1"/>
          <w:numId w:val="148"/>
        </w:numPr>
        <w:tabs>
          <w:tab w:pos="1985" w:val="left" w:leader="none"/>
        </w:tabs>
        <w:spacing w:line="240" w:lineRule="auto" w:before="228" w:after="0"/>
        <w:ind w:left="1985" w:right="1416" w:hanging="567"/>
        <w:jc w:val="left"/>
        <w:rPr>
          <w:sz w:val="20"/>
        </w:rPr>
      </w:pPr>
      <w:r>
        <w:rPr>
          <w:sz w:val="20"/>
        </w:rPr>
        <w:t>Multa</w:t>
      </w:r>
      <w:r>
        <w:rPr>
          <w:spacing w:val="30"/>
          <w:sz w:val="20"/>
        </w:rPr>
        <w:t> </w:t>
      </w:r>
      <w:r>
        <w:rPr>
          <w:sz w:val="20"/>
        </w:rPr>
        <w:t>de</w:t>
      </w:r>
      <w:r>
        <w:rPr>
          <w:spacing w:val="29"/>
          <w:sz w:val="20"/>
        </w:rPr>
        <w:t> </w:t>
      </w:r>
      <w:r>
        <w:rPr>
          <w:sz w:val="20"/>
        </w:rPr>
        <w:t>diez</w:t>
      </w:r>
      <w:r>
        <w:rPr>
          <w:spacing w:val="31"/>
          <w:sz w:val="20"/>
        </w:rPr>
        <w:t> </w:t>
      </w:r>
      <w:r>
        <w:rPr>
          <w:sz w:val="20"/>
        </w:rPr>
        <w:t>a</w:t>
      </w:r>
      <w:r>
        <w:rPr>
          <w:spacing w:val="27"/>
          <w:sz w:val="20"/>
        </w:rPr>
        <w:t> </w:t>
      </w:r>
      <w:r>
        <w:rPr>
          <w:sz w:val="20"/>
        </w:rPr>
        <w:t>treinta</w:t>
      </w:r>
      <w:r>
        <w:rPr>
          <w:spacing w:val="27"/>
          <w:sz w:val="20"/>
        </w:rPr>
        <w:t> </w:t>
      </w:r>
      <w:r>
        <w:rPr>
          <w:sz w:val="20"/>
        </w:rPr>
        <w:t>veces</w:t>
      </w:r>
      <w:r>
        <w:rPr>
          <w:spacing w:val="28"/>
          <w:sz w:val="20"/>
        </w:rPr>
        <w:t> </w:t>
      </w:r>
      <w:r>
        <w:rPr>
          <w:sz w:val="20"/>
        </w:rPr>
        <w:t>la</w:t>
      </w:r>
      <w:r>
        <w:rPr>
          <w:spacing w:val="29"/>
          <w:sz w:val="20"/>
        </w:rPr>
        <w:t> </w:t>
      </w:r>
      <w:r>
        <w:rPr>
          <w:sz w:val="20"/>
        </w:rPr>
        <w:t>Unidad</w:t>
      </w:r>
      <w:r>
        <w:rPr>
          <w:spacing w:val="29"/>
          <w:sz w:val="20"/>
        </w:rPr>
        <w:t> </w:t>
      </w:r>
      <w:r>
        <w:rPr>
          <w:sz w:val="20"/>
        </w:rPr>
        <w:t>de</w:t>
      </w:r>
      <w:r>
        <w:rPr>
          <w:spacing w:val="29"/>
          <w:sz w:val="20"/>
        </w:rPr>
        <w:t> </w:t>
      </w:r>
      <w:r>
        <w:rPr>
          <w:sz w:val="20"/>
        </w:rPr>
        <w:t>Medida</w:t>
      </w:r>
      <w:r>
        <w:rPr>
          <w:spacing w:val="31"/>
          <w:sz w:val="20"/>
        </w:rPr>
        <w:t> </w:t>
      </w:r>
      <w:r>
        <w:rPr>
          <w:sz w:val="20"/>
        </w:rPr>
        <w:t>y</w:t>
      </w:r>
      <w:r>
        <w:rPr>
          <w:spacing w:val="30"/>
          <w:sz w:val="20"/>
        </w:rPr>
        <w:t> </w:t>
      </w:r>
      <w:r>
        <w:rPr>
          <w:sz w:val="20"/>
        </w:rPr>
        <w:t>Actualización.</w:t>
      </w:r>
      <w:r>
        <w:rPr>
          <w:spacing w:val="32"/>
          <w:sz w:val="20"/>
        </w:rPr>
        <w:t> </w:t>
      </w:r>
      <w:r>
        <w:rPr>
          <w:sz w:val="20"/>
        </w:rPr>
        <w:t>En</w:t>
      </w:r>
      <w:r>
        <w:rPr>
          <w:spacing w:val="29"/>
          <w:sz w:val="20"/>
        </w:rPr>
        <w:t> </w:t>
      </w:r>
      <w:r>
        <w:rPr>
          <w:sz w:val="20"/>
        </w:rPr>
        <w:t>caso</w:t>
      </w:r>
      <w:r>
        <w:rPr>
          <w:spacing w:val="30"/>
          <w:sz w:val="20"/>
        </w:rPr>
        <w:t> </w:t>
      </w:r>
      <w:r>
        <w:rPr>
          <w:sz w:val="20"/>
        </w:rPr>
        <w:t>de</w:t>
      </w:r>
      <w:r>
        <w:rPr>
          <w:spacing w:val="27"/>
          <w:sz w:val="20"/>
        </w:rPr>
        <w:t> </w:t>
      </w:r>
      <w:r>
        <w:rPr>
          <w:sz w:val="20"/>
        </w:rPr>
        <w:t>reincidencia</w:t>
      </w:r>
      <w:r>
        <w:rPr>
          <w:spacing w:val="31"/>
          <w:sz w:val="20"/>
        </w:rPr>
        <w:t> </w:t>
      </w:r>
      <w:r>
        <w:rPr>
          <w:sz w:val="20"/>
        </w:rPr>
        <w:t>se podrá aplicar hasta el doble de la cantidad señalada;</w:t>
      </w:r>
    </w:p>
    <w:p>
      <w:pPr>
        <w:pStyle w:val="BodyText"/>
        <w:spacing w:before="1"/>
      </w:pPr>
    </w:p>
    <w:p>
      <w:pPr>
        <w:pStyle w:val="ListParagraph"/>
        <w:numPr>
          <w:ilvl w:val="1"/>
          <w:numId w:val="148"/>
        </w:numPr>
        <w:tabs>
          <w:tab w:pos="1985" w:val="left" w:leader="none"/>
        </w:tabs>
        <w:spacing w:line="240" w:lineRule="auto" w:before="0" w:after="0"/>
        <w:ind w:left="1985" w:right="0" w:hanging="567"/>
        <w:jc w:val="left"/>
        <w:rPr>
          <w:sz w:val="20"/>
        </w:rPr>
      </w:pPr>
      <w:r>
        <w:rPr>
          <w:sz w:val="20"/>
        </w:rPr>
        <w:t>Suspensión</w:t>
      </w:r>
      <w:r>
        <w:rPr>
          <w:spacing w:val="-7"/>
          <w:sz w:val="20"/>
        </w:rPr>
        <w:t> </w:t>
      </w:r>
      <w:r>
        <w:rPr>
          <w:sz w:val="20"/>
        </w:rPr>
        <w:t>hasta</w:t>
      </w:r>
      <w:r>
        <w:rPr>
          <w:spacing w:val="-6"/>
          <w:sz w:val="20"/>
        </w:rPr>
        <w:t> </w:t>
      </w:r>
      <w:r>
        <w:rPr>
          <w:sz w:val="20"/>
        </w:rPr>
        <w:t>por</w:t>
      </w:r>
      <w:r>
        <w:rPr>
          <w:spacing w:val="-4"/>
          <w:sz w:val="20"/>
        </w:rPr>
        <w:t> </w:t>
      </w:r>
      <w:r>
        <w:rPr>
          <w:sz w:val="20"/>
        </w:rPr>
        <w:t>un</w:t>
      </w:r>
      <w:r>
        <w:rPr>
          <w:spacing w:val="-5"/>
          <w:sz w:val="20"/>
        </w:rPr>
        <w:t> </w:t>
      </w:r>
      <w:r>
        <w:rPr>
          <w:spacing w:val="-4"/>
          <w:sz w:val="20"/>
        </w:rPr>
        <w:t>mes;</w:t>
      </w:r>
    </w:p>
    <w:p>
      <w:pPr>
        <w:spacing w:after="0" w:line="240" w:lineRule="auto"/>
        <w:jc w:val="left"/>
        <w:rPr>
          <w:sz w:val="20"/>
        </w:rPr>
        <w:sectPr>
          <w:pgSz w:w="12250" w:h="15820"/>
          <w:pgMar w:header="0" w:footer="903" w:top="1680" w:bottom="1100" w:left="0" w:right="0"/>
        </w:sectPr>
      </w:pPr>
    </w:p>
    <w:p>
      <w:pPr>
        <w:pStyle w:val="ListParagraph"/>
        <w:numPr>
          <w:ilvl w:val="1"/>
          <w:numId w:val="148"/>
        </w:numPr>
        <w:tabs>
          <w:tab w:pos="1985" w:val="left" w:leader="none"/>
        </w:tabs>
        <w:spacing w:line="240" w:lineRule="auto" w:before="129" w:after="0"/>
        <w:ind w:left="1985" w:right="0" w:hanging="567"/>
        <w:jc w:val="left"/>
        <w:rPr>
          <w:sz w:val="20"/>
        </w:rPr>
      </w:pPr>
      <w:r>
        <w:rPr>
          <w:sz w:val="20"/>
        </w:rPr>
        <w:t>Destitución</w:t>
      </w:r>
      <w:r>
        <w:rPr>
          <w:spacing w:val="-8"/>
          <w:sz w:val="20"/>
        </w:rPr>
        <w:t> </w:t>
      </w:r>
      <w:r>
        <w:rPr>
          <w:sz w:val="20"/>
        </w:rPr>
        <w:t>del</w:t>
      </w:r>
      <w:r>
        <w:rPr>
          <w:spacing w:val="-9"/>
          <w:sz w:val="20"/>
        </w:rPr>
        <w:t> </w:t>
      </w:r>
      <w:r>
        <w:rPr>
          <w:sz w:val="20"/>
        </w:rPr>
        <w:t>cargo;</w:t>
      </w:r>
      <w:r>
        <w:rPr>
          <w:spacing w:val="-7"/>
          <w:sz w:val="20"/>
        </w:rPr>
        <w:t> </w:t>
      </w:r>
      <w:r>
        <w:rPr>
          <w:spacing w:val="-10"/>
          <w:sz w:val="20"/>
        </w:rPr>
        <w:t>y</w:t>
      </w:r>
    </w:p>
    <w:p>
      <w:pPr>
        <w:pStyle w:val="ListParagraph"/>
        <w:numPr>
          <w:ilvl w:val="1"/>
          <w:numId w:val="148"/>
        </w:numPr>
        <w:tabs>
          <w:tab w:pos="1985" w:val="left" w:leader="none"/>
        </w:tabs>
        <w:spacing w:line="240" w:lineRule="auto" w:before="228" w:after="0"/>
        <w:ind w:left="1985" w:right="0" w:hanging="567"/>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establezca</w:t>
      </w:r>
      <w:r>
        <w:rPr>
          <w:spacing w:val="-5"/>
          <w:sz w:val="20"/>
        </w:rPr>
        <w:t> </w:t>
      </w:r>
      <w:r>
        <w:rPr>
          <w:sz w:val="20"/>
        </w:rPr>
        <w:t>la</w:t>
      </w:r>
      <w:r>
        <w:rPr>
          <w:spacing w:val="-4"/>
          <w:sz w:val="20"/>
        </w:rPr>
        <w:t> ley.</w:t>
      </w:r>
    </w:p>
    <w:p>
      <w:pPr>
        <w:pStyle w:val="BodyText"/>
        <w:spacing w:before="1"/>
      </w:pPr>
    </w:p>
    <w:p>
      <w:pPr>
        <w:pStyle w:val="BodyText"/>
        <w:ind w:left="1418" w:right="1416"/>
        <w:jc w:val="both"/>
      </w:pPr>
      <w:r>
        <w:rPr/>
        <w:t>Las correcciones disciplinarias contenidas en los incisos d y e de la fracción anterior, solamente podrán aplicarse a los funcionarios y empleados del Tribunal Electoral.</w:t>
      </w:r>
    </w:p>
    <w:p>
      <w:pPr>
        <w:pStyle w:val="BodyText"/>
        <w:spacing w:before="1"/>
      </w:pPr>
    </w:p>
    <w:p>
      <w:pPr>
        <w:pStyle w:val="ListParagraph"/>
        <w:numPr>
          <w:ilvl w:val="0"/>
          <w:numId w:val="148"/>
        </w:numPr>
        <w:tabs>
          <w:tab w:pos="1985" w:val="left" w:leader="none"/>
        </w:tabs>
        <w:spacing w:line="240" w:lineRule="auto" w:before="0" w:after="0"/>
        <w:ind w:left="1985" w:right="0" w:hanging="567"/>
        <w:jc w:val="left"/>
        <w:rPr>
          <w:sz w:val="20"/>
        </w:rPr>
      </w:pPr>
      <w:r>
        <w:rPr>
          <w:sz w:val="20"/>
        </w:rPr>
        <w:t>Medidas</w:t>
      </w:r>
      <w:r>
        <w:rPr>
          <w:spacing w:val="-7"/>
          <w:sz w:val="20"/>
        </w:rPr>
        <w:t> </w:t>
      </w:r>
      <w:r>
        <w:rPr>
          <w:sz w:val="20"/>
        </w:rPr>
        <w:t>de</w:t>
      </w:r>
      <w:r>
        <w:rPr>
          <w:spacing w:val="-8"/>
          <w:sz w:val="20"/>
        </w:rPr>
        <w:t> </w:t>
      </w:r>
      <w:r>
        <w:rPr>
          <w:spacing w:val="-2"/>
          <w:sz w:val="20"/>
        </w:rPr>
        <w:t>apremio:</w:t>
      </w:r>
    </w:p>
    <w:p>
      <w:pPr>
        <w:pStyle w:val="ListParagraph"/>
        <w:numPr>
          <w:ilvl w:val="1"/>
          <w:numId w:val="148"/>
        </w:numPr>
        <w:tabs>
          <w:tab w:pos="1985" w:val="left" w:leader="none"/>
        </w:tabs>
        <w:spacing w:line="240" w:lineRule="auto" w:before="229" w:after="0"/>
        <w:ind w:left="1985" w:right="0" w:hanging="567"/>
        <w:jc w:val="left"/>
        <w:rPr>
          <w:sz w:val="20"/>
        </w:rPr>
      </w:pPr>
      <w:r>
        <w:rPr>
          <w:spacing w:val="-2"/>
          <w:sz w:val="20"/>
        </w:rPr>
        <w:t>Apercibimiento;</w:t>
      </w:r>
    </w:p>
    <w:p>
      <w:pPr>
        <w:pStyle w:val="BodyText"/>
      </w:pPr>
    </w:p>
    <w:p>
      <w:pPr>
        <w:pStyle w:val="ListParagraph"/>
        <w:numPr>
          <w:ilvl w:val="1"/>
          <w:numId w:val="148"/>
        </w:numPr>
        <w:tabs>
          <w:tab w:pos="1985" w:val="left" w:leader="none"/>
        </w:tabs>
        <w:spacing w:line="240" w:lineRule="auto" w:before="0" w:after="0"/>
        <w:ind w:left="1985" w:right="0" w:hanging="567"/>
        <w:jc w:val="left"/>
        <w:rPr>
          <w:sz w:val="20"/>
        </w:rPr>
      </w:pPr>
      <w:r>
        <w:rPr>
          <w:spacing w:val="-2"/>
          <w:sz w:val="20"/>
        </w:rPr>
        <w:t>Amonestación;</w:t>
      </w:r>
    </w:p>
    <w:p>
      <w:pPr>
        <w:pStyle w:val="BodyText"/>
        <w:spacing w:before="1"/>
      </w:pPr>
    </w:p>
    <w:p>
      <w:pPr>
        <w:pStyle w:val="ListParagraph"/>
        <w:numPr>
          <w:ilvl w:val="1"/>
          <w:numId w:val="148"/>
        </w:numPr>
        <w:tabs>
          <w:tab w:pos="1985" w:val="left" w:leader="none"/>
        </w:tabs>
        <w:spacing w:line="240" w:lineRule="auto" w:before="0" w:after="0"/>
        <w:ind w:left="1985" w:right="1416" w:hanging="567"/>
        <w:jc w:val="left"/>
        <w:rPr>
          <w:sz w:val="20"/>
        </w:rPr>
      </w:pPr>
      <w:r>
        <w:rPr>
          <w:sz w:val="20"/>
        </w:rPr>
        <w:t>Multa hasta por cien veces la Unidad de Medida y Actualización. En caso de reincidencia se podrá aplicar hasta el doble de la cantidad señalada;</w:t>
      </w:r>
    </w:p>
    <w:p>
      <w:pPr>
        <w:pStyle w:val="BodyText"/>
      </w:pPr>
    </w:p>
    <w:p>
      <w:pPr>
        <w:pStyle w:val="ListParagraph"/>
        <w:numPr>
          <w:ilvl w:val="1"/>
          <w:numId w:val="148"/>
        </w:numPr>
        <w:tabs>
          <w:tab w:pos="1985" w:val="left" w:leader="none"/>
        </w:tabs>
        <w:spacing w:line="240" w:lineRule="auto" w:before="0" w:after="0"/>
        <w:ind w:left="1985" w:right="0" w:hanging="567"/>
        <w:jc w:val="left"/>
        <w:rPr>
          <w:sz w:val="20"/>
        </w:rPr>
      </w:pPr>
      <w:r>
        <w:rPr>
          <w:sz w:val="20"/>
        </w:rPr>
        <w:t>Auxilio</w:t>
      </w:r>
      <w:r>
        <w:rPr>
          <w:spacing w:val="-7"/>
          <w:sz w:val="20"/>
        </w:rPr>
        <w:t> </w:t>
      </w:r>
      <w:r>
        <w:rPr>
          <w:sz w:val="20"/>
        </w:rPr>
        <w:t>de</w:t>
      </w:r>
      <w:r>
        <w:rPr>
          <w:spacing w:val="-4"/>
          <w:sz w:val="20"/>
        </w:rPr>
        <w:t> </w:t>
      </w:r>
      <w:r>
        <w:rPr>
          <w:sz w:val="20"/>
        </w:rPr>
        <w:t>la</w:t>
      </w:r>
      <w:r>
        <w:rPr>
          <w:spacing w:val="-4"/>
          <w:sz w:val="20"/>
        </w:rPr>
        <w:t> </w:t>
      </w:r>
      <w:r>
        <w:rPr>
          <w:sz w:val="20"/>
        </w:rPr>
        <w:t>fuerza</w:t>
      </w:r>
      <w:r>
        <w:rPr>
          <w:spacing w:val="-5"/>
          <w:sz w:val="20"/>
        </w:rPr>
        <w:t> </w:t>
      </w:r>
      <w:r>
        <w:rPr>
          <w:spacing w:val="-2"/>
          <w:sz w:val="20"/>
        </w:rPr>
        <w:t>pública;</w:t>
      </w:r>
    </w:p>
    <w:p>
      <w:pPr>
        <w:pStyle w:val="BodyText"/>
      </w:pPr>
    </w:p>
    <w:p>
      <w:pPr>
        <w:pStyle w:val="ListParagraph"/>
        <w:numPr>
          <w:ilvl w:val="1"/>
          <w:numId w:val="148"/>
        </w:numPr>
        <w:tabs>
          <w:tab w:pos="1985" w:val="left" w:leader="none"/>
        </w:tabs>
        <w:spacing w:line="240" w:lineRule="auto" w:before="1" w:after="0"/>
        <w:ind w:left="1985" w:right="0" w:hanging="567"/>
        <w:jc w:val="left"/>
        <w:rPr>
          <w:sz w:val="20"/>
        </w:rPr>
      </w:pPr>
      <w:r>
        <w:rPr>
          <w:sz w:val="20"/>
        </w:rPr>
        <w:t>Arresto</w:t>
      </w:r>
      <w:r>
        <w:rPr>
          <w:spacing w:val="-7"/>
          <w:sz w:val="20"/>
        </w:rPr>
        <w:t> </w:t>
      </w:r>
      <w:r>
        <w:rPr>
          <w:sz w:val="20"/>
        </w:rPr>
        <w:t>hasta</w:t>
      </w:r>
      <w:r>
        <w:rPr>
          <w:spacing w:val="-6"/>
          <w:sz w:val="20"/>
        </w:rPr>
        <w:t> </w:t>
      </w:r>
      <w:r>
        <w:rPr>
          <w:sz w:val="20"/>
        </w:rPr>
        <w:t>por</w:t>
      </w:r>
      <w:r>
        <w:rPr>
          <w:spacing w:val="-4"/>
          <w:sz w:val="20"/>
        </w:rPr>
        <w:t> </w:t>
      </w:r>
      <w:r>
        <w:rPr>
          <w:sz w:val="20"/>
        </w:rPr>
        <w:t>treinta</w:t>
      </w:r>
      <w:r>
        <w:rPr>
          <w:spacing w:val="-6"/>
          <w:sz w:val="20"/>
        </w:rPr>
        <w:t> </w:t>
      </w:r>
      <w:r>
        <w:rPr>
          <w:sz w:val="20"/>
        </w:rPr>
        <w:t>y</w:t>
      </w:r>
      <w:r>
        <w:rPr>
          <w:spacing w:val="-3"/>
          <w:sz w:val="20"/>
        </w:rPr>
        <w:t> </w:t>
      </w:r>
      <w:r>
        <w:rPr>
          <w:sz w:val="20"/>
        </w:rPr>
        <w:t>seis</w:t>
      </w:r>
      <w:r>
        <w:rPr>
          <w:spacing w:val="-5"/>
          <w:sz w:val="20"/>
        </w:rPr>
        <w:t> </w:t>
      </w:r>
      <w:r>
        <w:rPr>
          <w:sz w:val="20"/>
        </w:rPr>
        <w:t>horas;</w:t>
      </w:r>
      <w:r>
        <w:rPr>
          <w:spacing w:val="-6"/>
          <w:sz w:val="20"/>
        </w:rPr>
        <w:t> </w:t>
      </w:r>
      <w:r>
        <w:rPr>
          <w:spacing w:val="-10"/>
          <w:sz w:val="20"/>
        </w:rPr>
        <w:t>y</w:t>
      </w:r>
    </w:p>
    <w:p>
      <w:pPr>
        <w:pStyle w:val="ListParagraph"/>
        <w:numPr>
          <w:ilvl w:val="1"/>
          <w:numId w:val="148"/>
        </w:numPr>
        <w:tabs>
          <w:tab w:pos="1985" w:val="left" w:leader="none"/>
        </w:tabs>
        <w:spacing w:line="240" w:lineRule="auto" w:before="228"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1"/>
      </w:pPr>
    </w:p>
    <w:p>
      <w:pPr>
        <w:pStyle w:val="BodyText"/>
        <w:ind w:left="1418" w:right="1410"/>
        <w:jc w:val="both"/>
      </w:pPr>
      <w:r>
        <w:rPr>
          <w:b/>
        </w:rPr>
        <w:t>Artículo 381. </w:t>
      </w:r>
      <w:r>
        <w:rPr/>
        <w:t>Las medidas de apremio y las correcciones disciplinarias a que se refiere el artículo</w:t>
      </w:r>
      <w:r>
        <w:rPr>
          <w:spacing w:val="40"/>
        </w:rPr>
        <w:t> </w:t>
      </w:r>
      <w:r>
        <w:rPr/>
        <w:t>anterior, serán aplicadas por el Presidente del Tribunal Electoral o el Presidente del Consejo General del Instituto Estatal Electoral, en el ámbito de sus respectivas competencias, en los términos que señale la normatividad aplicable y reglamentaria.</w:t>
      </w:r>
    </w:p>
    <w:p>
      <w:pPr>
        <w:pStyle w:val="BodyText"/>
      </w:pPr>
    </w:p>
    <w:p>
      <w:pPr>
        <w:pStyle w:val="BodyText"/>
      </w:pPr>
    </w:p>
    <w:p>
      <w:pPr>
        <w:spacing w:before="0"/>
        <w:ind w:left="5146" w:right="5144" w:hanging="4"/>
        <w:jc w:val="center"/>
        <w:rPr>
          <w:b/>
          <w:sz w:val="20"/>
        </w:rPr>
      </w:pPr>
      <w:r>
        <w:rPr>
          <w:b/>
          <w:sz w:val="20"/>
        </w:rPr>
        <w:t>TÍTULO TERCERO DE</w:t>
      </w:r>
      <w:r>
        <w:rPr>
          <w:b/>
          <w:spacing w:val="-14"/>
          <w:sz w:val="20"/>
        </w:rPr>
        <w:t> </w:t>
      </w:r>
      <w:r>
        <w:rPr>
          <w:b/>
          <w:sz w:val="20"/>
        </w:rPr>
        <w:t>LAS</w:t>
      </w:r>
      <w:r>
        <w:rPr>
          <w:b/>
          <w:spacing w:val="-14"/>
          <w:sz w:val="20"/>
        </w:rPr>
        <w:t> </w:t>
      </w:r>
      <w:r>
        <w:rPr>
          <w:b/>
          <w:sz w:val="20"/>
        </w:rPr>
        <w:t>NULIDADES</w:t>
      </w:r>
    </w:p>
    <w:p>
      <w:pPr>
        <w:pStyle w:val="BodyText"/>
        <w:spacing w:before="229"/>
        <w:rPr>
          <w:b/>
        </w:rPr>
      </w:pPr>
    </w:p>
    <w:p>
      <w:pPr>
        <w:spacing w:before="1"/>
        <w:ind w:left="3997" w:right="3997" w:firstLine="0"/>
        <w:jc w:val="center"/>
        <w:rPr>
          <w:b/>
          <w:sz w:val="20"/>
        </w:rPr>
      </w:pPr>
      <w:r>
        <w:rPr>
          <w:b/>
          <w:sz w:val="20"/>
        </w:rPr>
        <w:t>CAPÍTULO</w:t>
      </w:r>
      <w:r>
        <w:rPr>
          <w:b/>
          <w:spacing w:val="-11"/>
          <w:sz w:val="20"/>
        </w:rPr>
        <w:t> </w:t>
      </w:r>
      <w:r>
        <w:rPr>
          <w:b/>
          <w:spacing w:val="-10"/>
          <w:sz w:val="20"/>
        </w:rPr>
        <w:t>I</w:t>
      </w:r>
    </w:p>
    <w:p>
      <w:pPr>
        <w:spacing w:before="0"/>
        <w:ind w:left="1462" w:right="1463" w:firstLine="0"/>
        <w:jc w:val="center"/>
        <w:rPr>
          <w:b/>
          <w:sz w:val="20"/>
        </w:rPr>
      </w:pPr>
      <w:r>
        <w:rPr>
          <w:b/>
          <w:sz w:val="20"/>
        </w:rPr>
        <w:t>DE</w:t>
      </w:r>
      <w:r>
        <w:rPr>
          <w:b/>
          <w:spacing w:val="-6"/>
          <w:sz w:val="20"/>
        </w:rPr>
        <w:t> </w:t>
      </w:r>
      <w:r>
        <w:rPr>
          <w:b/>
          <w:sz w:val="20"/>
        </w:rPr>
        <w:t>LA</w:t>
      </w:r>
      <w:r>
        <w:rPr>
          <w:b/>
          <w:spacing w:val="-5"/>
          <w:sz w:val="20"/>
        </w:rPr>
        <w:t> </w:t>
      </w:r>
      <w:r>
        <w:rPr>
          <w:b/>
          <w:sz w:val="20"/>
        </w:rPr>
        <w:t>NULIDAD</w:t>
      </w:r>
      <w:r>
        <w:rPr>
          <w:b/>
          <w:spacing w:val="-2"/>
          <w:sz w:val="20"/>
        </w:rPr>
        <w:t> </w:t>
      </w:r>
      <w:r>
        <w:rPr>
          <w:b/>
          <w:sz w:val="20"/>
        </w:rPr>
        <w:t>DE</w:t>
      </w:r>
      <w:r>
        <w:rPr>
          <w:b/>
          <w:spacing w:val="-6"/>
          <w:sz w:val="20"/>
        </w:rPr>
        <w:t> </w:t>
      </w:r>
      <w:r>
        <w:rPr>
          <w:b/>
          <w:sz w:val="20"/>
        </w:rPr>
        <w:t>LA</w:t>
      </w:r>
      <w:r>
        <w:rPr>
          <w:b/>
          <w:spacing w:val="-2"/>
          <w:sz w:val="20"/>
        </w:rPr>
        <w:t> </w:t>
      </w:r>
      <w:r>
        <w:rPr>
          <w:b/>
          <w:sz w:val="20"/>
        </w:rPr>
        <w:t>VOTACIÓN</w:t>
      </w:r>
      <w:r>
        <w:rPr>
          <w:b/>
          <w:spacing w:val="-6"/>
          <w:sz w:val="20"/>
        </w:rPr>
        <w:t> </w:t>
      </w:r>
      <w:r>
        <w:rPr>
          <w:b/>
          <w:sz w:val="20"/>
        </w:rPr>
        <w:t>RECIBIDA</w:t>
      </w:r>
      <w:r>
        <w:rPr>
          <w:b/>
          <w:spacing w:val="-3"/>
          <w:sz w:val="20"/>
        </w:rPr>
        <w:t> </w:t>
      </w:r>
      <w:r>
        <w:rPr>
          <w:b/>
          <w:sz w:val="20"/>
        </w:rPr>
        <w:t>EN</w:t>
      </w:r>
      <w:r>
        <w:rPr>
          <w:b/>
          <w:spacing w:val="-2"/>
          <w:sz w:val="20"/>
        </w:rPr>
        <w:t> CASILLA</w:t>
      </w:r>
    </w:p>
    <w:p>
      <w:pPr>
        <w:pStyle w:val="BodyText"/>
        <w:spacing w:before="1"/>
        <w:rPr>
          <w:b/>
        </w:rPr>
      </w:pPr>
    </w:p>
    <w:p>
      <w:pPr>
        <w:pStyle w:val="BodyText"/>
        <w:ind w:left="1418" w:right="1413"/>
        <w:jc w:val="both"/>
      </w:pPr>
      <w:r>
        <w:rPr>
          <w:b/>
        </w:rPr>
        <w:t>Artículo</w:t>
      </w:r>
      <w:r>
        <w:rPr>
          <w:b/>
          <w:spacing w:val="-3"/>
        </w:rPr>
        <w:t> </w:t>
      </w:r>
      <w:r>
        <w:rPr>
          <w:b/>
        </w:rPr>
        <w:t>382.</w:t>
      </w:r>
      <w:r>
        <w:rPr>
          <w:b/>
          <w:spacing w:val="-2"/>
        </w:rPr>
        <w:t> </w:t>
      </w:r>
      <w:r>
        <w:rPr/>
        <w:t>Las</w:t>
      </w:r>
      <w:r>
        <w:rPr>
          <w:spacing w:val="-1"/>
        </w:rPr>
        <w:t> </w:t>
      </w:r>
      <w:r>
        <w:rPr/>
        <w:t>nulidades</w:t>
      </w:r>
      <w:r>
        <w:rPr>
          <w:spacing w:val="-1"/>
        </w:rPr>
        <w:t> </w:t>
      </w:r>
      <w:r>
        <w:rPr/>
        <w:t>establecidas</w:t>
      </w:r>
      <w:r>
        <w:rPr>
          <w:spacing w:val="-3"/>
        </w:rPr>
        <w:t> </w:t>
      </w:r>
      <w:r>
        <w:rPr/>
        <w:t>en</w:t>
      </w:r>
      <w:r>
        <w:rPr>
          <w:spacing w:val="-2"/>
        </w:rPr>
        <w:t> </w:t>
      </w:r>
      <w:r>
        <w:rPr/>
        <w:t>este</w:t>
      </w:r>
      <w:r>
        <w:rPr>
          <w:spacing w:val="-5"/>
        </w:rPr>
        <w:t> </w:t>
      </w:r>
      <w:r>
        <w:rPr/>
        <w:t>Título</w:t>
      </w:r>
      <w:r>
        <w:rPr>
          <w:spacing w:val="-4"/>
        </w:rPr>
        <w:t> </w:t>
      </w:r>
      <w:r>
        <w:rPr/>
        <w:t>podrán</w:t>
      </w:r>
      <w:r>
        <w:rPr>
          <w:spacing w:val="-3"/>
        </w:rPr>
        <w:t> </w:t>
      </w:r>
      <w:r>
        <w:rPr/>
        <w:t>afectar</w:t>
      </w:r>
      <w:r>
        <w:rPr>
          <w:spacing w:val="-1"/>
        </w:rPr>
        <w:t> </w:t>
      </w:r>
      <w:r>
        <w:rPr/>
        <w:t>la</w:t>
      </w:r>
      <w:r>
        <w:rPr>
          <w:spacing w:val="-1"/>
        </w:rPr>
        <w:t> </w:t>
      </w:r>
      <w:r>
        <w:rPr/>
        <w:t>votación</w:t>
      </w:r>
      <w:r>
        <w:rPr>
          <w:spacing w:val="-3"/>
        </w:rPr>
        <w:t> </w:t>
      </w:r>
      <w:r>
        <w:rPr/>
        <w:t>emitida</w:t>
      </w:r>
      <w:r>
        <w:rPr>
          <w:spacing w:val="-2"/>
        </w:rPr>
        <w:t> </w:t>
      </w:r>
      <w:r>
        <w:rPr/>
        <w:t>en</w:t>
      </w:r>
      <w:r>
        <w:rPr>
          <w:spacing w:val="-2"/>
        </w:rPr>
        <w:t> </w:t>
      </w:r>
      <w:r>
        <w:rPr/>
        <w:t>una</w:t>
      </w:r>
      <w:r>
        <w:rPr>
          <w:spacing w:val="-4"/>
        </w:rPr>
        <w:t> </w:t>
      </w:r>
      <w:r>
        <w:rPr/>
        <w:t>o</w:t>
      </w:r>
      <w:r>
        <w:rPr>
          <w:spacing w:val="-2"/>
        </w:rPr>
        <w:t> </w:t>
      </w:r>
      <w:r>
        <w:rPr/>
        <w:t>varias casillas y, en consecuencia, los resultados del cómputo de la elección impugnada, la declaración de validez de la elección, así como el otorgamiento de la constancia de mayoría.</w:t>
      </w:r>
    </w:p>
    <w:p>
      <w:pPr>
        <w:pStyle w:val="BodyText"/>
        <w:spacing w:before="229"/>
        <w:ind w:left="1418" w:right="1415"/>
        <w:jc w:val="both"/>
      </w:pPr>
      <w:r>
        <w:rPr>
          <w:b/>
        </w:rPr>
        <w:t>Artículo 383. </w:t>
      </w:r>
      <w:r>
        <w:rPr/>
        <w:t>Las causas de nulidad de la votación recibidas en una casilla, surtirán plenos efectos cuando sean debidamente acreditadas ante el Tribunal Electoral y éste resuelva que fueron</w:t>
      </w:r>
      <w:r>
        <w:rPr>
          <w:spacing w:val="40"/>
        </w:rPr>
        <w:t> </w:t>
      </w:r>
      <w:r>
        <w:rPr/>
        <w:t>determinantes en los resultados del cómputo de la votación de la casilla o los de la elección.</w:t>
      </w:r>
    </w:p>
    <w:p>
      <w:pPr>
        <w:pStyle w:val="BodyText"/>
        <w:spacing w:before="229"/>
        <w:ind w:left="1418"/>
        <w:jc w:val="both"/>
      </w:pPr>
      <w:r>
        <w:rPr>
          <w:b/>
        </w:rPr>
        <w:t>Artículo</w:t>
      </w:r>
      <w:r>
        <w:rPr>
          <w:b/>
          <w:spacing w:val="-5"/>
        </w:rPr>
        <w:t> </w:t>
      </w:r>
      <w:r>
        <w:rPr>
          <w:b/>
        </w:rPr>
        <w:t>384.</w:t>
      </w:r>
      <w:r>
        <w:rPr>
          <w:b/>
          <w:spacing w:val="-4"/>
        </w:rPr>
        <w:t> </w:t>
      </w:r>
      <w:r>
        <w:rPr/>
        <w:t>La</w:t>
      </w:r>
      <w:r>
        <w:rPr>
          <w:spacing w:val="-6"/>
        </w:rPr>
        <w:t> </w:t>
      </w:r>
      <w:r>
        <w:rPr/>
        <w:t>votación</w:t>
      </w:r>
      <w:r>
        <w:rPr>
          <w:spacing w:val="-6"/>
        </w:rPr>
        <w:t> </w:t>
      </w:r>
      <w:r>
        <w:rPr/>
        <w:t>recibida</w:t>
      </w:r>
      <w:r>
        <w:rPr>
          <w:spacing w:val="-5"/>
        </w:rPr>
        <w:t> </w:t>
      </w:r>
      <w:r>
        <w:rPr/>
        <w:t>en</w:t>
      </w:r>
      <w:r>
        <w:rPr>
          <w:spacing w:val="-7"/>
        </w:rPr>
        <w:t> </w:t>
      </w:r>
      <w:r>
        <w:rPr/>
        <w:t>una</w:t>
      </w:r>
      <w:r>
        <w:rPr>
          <w:spacing w:val="-5"/>
        </w:rPr>
        <w:t> </w:t>
      </w:r>
      <w:r>
        <w:rPr/>
        <w:t>o</w:t>
      </w:r>
      <w:r>
        <w:rPr>
          <w:spacing w:val="-6"/>
        </w:rPr>
        <w:t> </w:t>
      </w:r>
      <w:r>
        <w:rPr/>
        <w:t>varias</w:t>
      </w:r>
      <w:r>
        <w:rPr>
          <w:spacing w:val="-5"/>
        </w:rPr>
        <w:t> </w:t>
      </w:r>
      <w:r>
        <w:rPr/>
        <w:t>casillas,</w:t>
      </w:r>
      <w:r>
        <w:rPr>
          <w:spacing w:val="-6"/>
        </w:rPr>
        <w:t> </w:t>
      </w:r>
      <w:r>
        <w:rPr/>
        <w:t>será</w:t>
      </w:r>
      <w:r>
        <w:rPr>
          <w:spacing w:val="-4"/>
        </w:rPr>
        <w:t> </w:t>
      </w:r>
      <w:r>
        <w:rPr/>
        <w:t>nula</w:t>
      </w:r>
      <w:r>
        <w:rPr>
          <w:spacing w:val="-6"/>
        </w:rPr>
        <w:t> </w:t>
      </w:r>
      <w:r>
        <w:rPr/>
        <w:t>cuando</w:t>
      </w:r>
      <w:r>
        <w:rPr>
          <w:spacing w:val="-7"/>
        </w:rPr>
        <w:t> </w:t>
      </w:r>
      <w:r>
        <w:rPr/>
        <w:t>sin</w:t>
      </w:r>
      <w:r>
        <w:rPr>
          <w:spacing w:val="-4"/>
        </w:rPr>
        <w:t> </w:t>
      </w:r>
      <w:r>
        <w:rPr/>
        <w:t>causa</w:t>
      </w:r>
      <w:r>
        <w:rPr>
          <w:spacing w:val="-5"/>
        </w:rPr>
        <w:t> </w:t>
      </w:r>
      <w:r>
        <w:rPr>
          <w:spacing w:val="-2"/>
        </w:rPr>
        <w:t>justificada:</w:t>
      </w:r>
    </w:p>
    <w:p>
      <w:pPr>
        <w:pStyle w:val="BodyText"/>
        <w:spacing w:before="1"/>
      </w:pPr>
    </w:p>
    <w:p>
      <w:pPr>
        <w:pStyle w:val="ListParagraph"/>
        <w:numPr>
          <w:ilvl w:val="2"/>
          <w:numId w:val="148"/>
        </w:numPr>
        <w:tabs>
          <w:tab w:pos="1985" w:val="left" w:leader="none"/>
        </w:tabs>
        <w:spacing w:line="240" w:lineRule="auto" w:before="0" w:after="0"/>
        <w:ind w:left="1985" w:right="0" w:hanging="567"/>
        <w:jc w:val="left"/>
        <w:rPr>
          <w:sz w:val="20"/>
        </w:rPr>
      </w:pPr>
      <w:r>
        <w:rPr>
          <w:sz w:val="20"/>
        </w:rPr>
        <w:t>Se</w:t>
      </w:r>
      <w:r>
        <w:rPr>
          <w:spacing w:val="-5"/>
          <w:sz w:val="20"/>
        </w:rPr>
        <w:t> </w:t>
      </w:r>
      <w:r>
        <w:rPr>
          <w:sz w:val="20"/>
        </w:rPr>
        <w:t>instale</w:t>
      </w:r>
      <w:r>
        <w:rPr>
          <w:spacing w:val="-5"/>
          <w:sz w:val="20"/>
        </w:rPr>
        <w:t> </w:t>
      </w:r>
      <w:r>
        <w:rPr>
          <w:sz w:val="20"/>
        </w:rPr>
        <w:t>la</w:t>
      </w:r>
      <w:r>
        <w:rPr>
          <w:spacing w:val="-6"/>
          <w:sz w:val="20"/>
        </w:rPr>
        <w:t> </w:t>
      </w:r>
      <w:r>
        <w:rPr>
          <w:sz w:val="20"/>
        </w:rPr>
        <w:t>casilla</w:t>
      </w:r>
      <w:r>
        <w:rPr>
          <w:spacing w:val="-7"/>
          <w:sz w:val="20"/>
        </w:rPr>
        <w:t> </w:t>
      </w:r>
      <w:r>
        <w:rPr>
          <w:sz w:val="20"/>
        </w:rPr>
        <w:t>y</w:t>
      </w:r>
      <w:r>
        <w:rPr>
          <w:spacing w:val="-5"/>
          <w:sz w:val="20"/>
        </w:rPr>
        <w:t> </w:t>
      </w:r>
      <w:r>
        <w:rPr>
          <w:sz w:val="20"/>
        </w:rPr>
        <w:t>funcione</w:t>
      </w:r>
      <w:r>
        <w:rPr>
          <w:spacing w:val="-5"/>
          <w:sz w:val="20"/>
        </w:rPr>
        <w:t> </w:t>
      </w:r>
      <w:r>
        <w:rPr>
          <w:sz w:val="20"/>
        </w:rPr>
        <w:t>en</w:t>
      </w:r>
      <w:r>
        <w:rPr>
          <w:spacing w:val="-7"/>
          <w:sz w:val="20"/>
        </w:rPr>
        <w:t> </w:t>
      </w:r>
      <w:r>
        <w:rPr>
          <w:sz w:val="20"/>
        </w:rPr>
        <w:t>lugar</w:t>
      </w:r>
      <w:r>
        <w:rPr>
          <w:spacing w:val="-3"/>
          <w:sz w:val="20"/>
        </w:rPr>
        <w:t> </w:t>
      </w:r>
      <w:r>
        <w:rPr>
          <w:sz w:val="20"/>
        </w:rPr>
        <w:t>distinto</w:t>
      </w:r>
      <w:r>
        <w:rPr>
          <w:spacing w:val="-6"/>
          <w:sz w:val="20"/>
        </w:rPr>
        <w:t> </w:t>
      </w:r>
      <w:r>
        <w:rPr>
          <w:sz w:val="20"/>
        </w:rPr>
        <w:t>al</w:t>
      </w:r>
      <w:r>
        <w:rPr>
          <w:spacing w:val="-7"/>
          <w:sz w:val="20"/>
        </w:rPr>
        <w:t> </w:t>
      </w:r>
      <w:r>
        <w:rPr>
          <w:sz w:val="20"/>
        </w:rPr>
        <w:t>señalado</w:t>
      </w:r>
      <w:r>
        <w:rPr>
          <w:spacing w:val="-4"/>
          <w:sz w:val="20"/>
        </w:rPr>
        <w:t> </w:t>
      </w:r>
      <w:r>
        <w:rPr>
          <w:sz w:val="20"/>
        </w:rPr>
        <w:t>en</w:t>
      </w:r>
      <w:r>
        <w:rPr>
          <w:spacing w:val="-6"/>
          <w:sz w:val="20"/>
        </w:rPr>
        <w:t> </w:t>
      </w:r>
      <w:r>
        <w:rPr>
          <w:sz w:val="20"/>
        </w:rPr>
        <w:t>la</w:t>
      </w:r>
      <w:r>
        <w:rPr>
          <w:spacing w:val="-6"/>
          <w:sz w:val="20"/>
        </w:rPr>
        <w:t> </w:t>
      </w:r>
      <w:r>
        <w:rPr>
          <w:sz w:val="20"/>
        </w:rPr>
        <w:t>publicación</w:t>
      </w:r>
      <w:r>
        <w:rPr>
          <w:spacing w:val="-6"/>
          <w:sz w:val="20"/>
        </w:rPr>
        <w:t> </w:t>
      </w:r>
      <w:r>
        <w:rPr>
          <w:sz w:val="20"/>
        </w:rPr>
        <w:t>definitiva</w:t>
      </w:r>
      <w:r>
        <w:rPr>
          <w:spacing w:val="-6"/>
          <w:sz w:val="20"/>
        </w:rPr>
        <w:t> </w:t>
      </w:r>
      <w:r>
        <w:rPr>
          <w:sz w:val="20"/>
        </w:rPr>
        <w:t>de</w:t>
      </w:r>
      <w:r>
        <w:rPr>
          <w:spacing w:val="-7"/>
          <w:sz w:val="20"/>
        </w:rPr>
        <w:t> </w:t>
      </w:r>
      <w:r>
        <w:rPr>
          <w:spacing w:val="-2"/>
          <w:sz w:val="20"/>
        </w:rPr>
        <w:t>ubicación;</w:t>
      </w:r>
    </w:p>
    <w:p>
      <w:pPr>
        <w:pStyle w:val="BodyText"/>
        <w:spacing w:before="2"/>
      </w:pPr>
    </w:p>
    <w:p>
      <w:pPr>
        <w:pStyle w:val="ListParagraph"/>
        <w:numPr>
          <w:ilvl w:val="2"/>
          <w:numId w:val="148"/>
        </w:numPr>
        <w:tabs>
          <w:tab w:pos="1985" w:val="left" w:leader="none"/>
        </w:tabs>
        <w:spacing w:line="240" w:lineRule="auto" w:before="0" w:after="0"/>
        <w:ind w:left="1985" w:right="0" w:hanging="567"/>
        <w:jc w:val="left"/>
        <w:rPr>
          <w:sz w:val="20"/>
        </w:rPr>
      </w:pPr>
      <w:r>
        <w:rPr>
          <w:sz w:val="20"/>
        </w:rPr>
        <w:t>Se</w:t>
      </w:r>
      <w:r>
        <w:rPr>
          <w:spacing w:val="-6"/>
          <w:sz w:val="20"/>
        </w:rPr>
        <w:t> </w:t>
      </w:r>
      <w:r>
        <w:rPr>
          <w:sz w:val="20"/>
        </w:rPr>
        <w:t>realice</w:t>
      </w:r>
      <w:r>
        <w:rPr>
          <w:spacing w:val="-5"/>
          <w:sz w:val="20"/>
        </w:rPr>
        <w:t> </w:t>
      </w:r>
      <w:r>
        <w:rPr>
          <w:sz w:val="20"/>
        </w:rPr>
        <w:t>la</w:t>
      </w:r>
      <w:r>
        <w:rPr>
          <w:spacing w:val="-6"/>
          <w:sz w:val="20"/>
        </w:rPr>
        <w:t> </w:t>
      </w:r>
      <w:r>
        <w:rPr>
          <w:sz w:val="20"/>
        </w:rPr>
        <w:t>recepción</w:t>
      </w:r>
      <w:r>
        <w:rPr>
          <w:spacing w:val="-4"/>
          <w:sz w:val="20"/>
        </w:rPr>
        <w:t> </w:t>
      </w:r>
      <w:r>
        <w:rPr>
          <w:sz w:val="20"/>
        </w:rPr>
        <w:t>de</w:t>
      </w:r>
      <w:r>
        <w:rPr>
          <w:spacing w:val="-5"/>
          <w:sz w:val="20"/>
        </w:rPr>
        <w:t> </w:t>
      </w:r>
      <w:r>
        <w:rPr>
          <w:sz w:val="20"/>
        </w:rPr>
        <w:t>la</w:t>
      </w:r>
      <w:r>
        <w:rPr>
          <w:spacing w:val="-6"/>
          <w:sz w:val="20"/>
        </w:rPr>
        <w:t> </w:t>
      </w:r>
      <w:r>
        <w:rPr>
          <w:sz w:val="20"/>
        </w:rPr>
        <w:t>votación</w:t>
      </w:r>
      <w:r>
        <w:rPr>
          <w:spacing w:val="-6"/>
          <w:sz w:val="20"/>
        </w:rPr>
        <w:t> </w:t>
      </w:r>
      <w:r>
        <w:rPr>
          <w:sz w:val="20"/>
        </w:rPr>
        <w:t>por</w:t>
      </w:r>
      <w:r>
        <w:rPr>
          <w:spacing w:val="-5"/>
          <w:sz w:val="20"/>
        </w:rPr>
        <w:t> </w:t>
      </w:r>
      <w:r>
        <w:rPr>
          <w:sz w:val="20"/>
        </w:rPr>
        <w:t>personas</w:t>
      </w:r>
      <w:r>
        <w:rPr>
          <w:spacing w:val="-5"/>
          <w:sz w:val="20"/>
        </w:rPr>
        <w:t> </w:t>
      </w:r>
      <w:r>
        <w:rPr>
          <w:sz w:val="20"/>
        </w:rPr>
        <w:t>distintas</w:t>
      </w:r>
      <w:r>
        <w:rPr>
          <w:spacing w:val="-5"/>
          <w:sz w:val="20"/>
        </w:rPr>
        <w:t> </w:t>
      </w:r>
      <w:r>
        <w:rPr>
          <w:sz w:val="20"/>
        </w:rPr>
        <w:t>a</w:t>
      </w:r>
      <w:r>
        <w:rPr>
          <w:spacing w:val="-6"/>
          <w:sz w:val="20"/>
        </w:rPr>
        <w:t> </w:t>
      </w:r>
      <w:r>
        <w:rPr>
          <w:sz w:val="20"/>
        </w:rPr>
        <w:t>las</w:t>
      </w:r>
      <w:r>
        <w:rPr>
          <w:spacing w:val="-5"/>
          <w:sz w:val="20"/>
        </w:rPr>
        <w:t> </w:t>
      </w:r>
      <w:r>
        <w:rPr>
          <w:sz w:val="20"/>
        </w:rPr>
        <w:t>facultadas</w:t>
      </w:r>
      <w:r>
        <w:rPr>
          <w:spacing w:val="-4"/>
          <w:sz w:val="20"/>
        </w:rPr>
        <w:t> </w:t>
      </w:r>
      <w:r>
        <w:rPr>
          <w:sz w:val="20"/>
        </w:rPr>
        <w:t>por</w:t>
      </w:r>
      <w:r>
        <w:rPr>
          <w:spacing w:val="-3"/>
          <w:sz w:val="20"/>
        </w:rPr>
        <w:t> </w:t>
      </w:r>
      <w:r>
        <w:rPr>
          <w:sz w:val="20"/>
        </w:rPr>
        <w:t>este</w:t>
      </w:r>
      <w:r>
        <w:rPr>
          <w:spacing w:val="-6"/>
          <w:sz w:val="20"/>
        </w:rPr>
        <w:t> </w:t>
      </w:r>
      <w:r>
        <w:rPr>
          <w:spacing w:val="-2"/>
          <w:sz w:val="20"/>
        </w:rPr>
        <w:t>Código;</w:t>
      </w:r>
    </w:p>
    <w:p>
      <w:pPr>
        <w:pStyle w:val="ListParagraph"/>
        <w:numPr>
          <w:ilvl w:val="2"/>
          <w:numId w:val="148"/>
        </w:numPr>
        <w:tabs>
          <w:tab w:pos="1985" w:val="left" w:leader="none"/>
        </w:tabs>
        <w:spacing w:line="240" w:lineRule="auto" w:before="228" w:after="0"/>
        <w:ind w:left="1985" w:right="0" w:hanging="567"/>
        <w:jc w:val="left"/>
        <w:rPr>
          <w:sz w:val="20"/>
        </w:rPr>
      </w:pPr>
      <w:r>
        <w:rPr>
          <w:sz w:val="20"/>
        </w:rPr>
        <w:t>Se</w:t>
      </w:r>
      <w:r>
        <w:rPr>
          <w:spacing w:val="-6"/>
          <w:sz w:val="20"/>
        </w:rPr>
        <w:t> </w:t>
      </w:r>
      <w:r>
        <w:rPr>
          <w:sz w:val="20"/>
        </w:rPr>
        <w:t>compruebe</w:t>
      </w:r>
      <w:r>
        <w:rPr>
          <w:spacing w:val="-5"/>
          <w:sz w:val="20"/>
        </w:rPr>
        <w:t> </w:t>
      </w:r>
      <w:r>
        <w:rPr>
          <w:sz w:val="20"/>
        </w:rPr>
        <w:t>que</w:t>
      </w:r>
      <w:r>
        <w:rPr>
          <w:spacing w:val="-6"/>
          <w:sz w:val="20"/>
        </w:rPr>
        <w:t> </w:t>
      </w:r>
      <w:r>
        <w:rPr>
          <w:sz w:val="20"/>
        </w:rPr>
        <w:t>se</w:t>
      </w:r>
      <w:r>
        <w:rPr>
          <w:spacing w:val="-3"/>
          <w:sz w:val="20"/>
        </w:rPr>
        <w:t> </w:t>
      </w:r>
      <w:r>
        <w:rPr>
          <w:sz w:val="20"/>
        </w:rPr>
        <w:t>impidió</w:t>
      </w:r>
      <w:r>
        <w:rPr>
          <w:spacing w:val="-4"/>
          <w:sz w:val="20"/>
        </w:rPr>
        <w:t> </w:t>
      </w:r>
      <w:r>
        <w:rPr>
          <w:sz w:val="20"/>
        </w:rPr>
        <w:t>ejercer</w:t>
      </w:r>
      <w:r>
        <w:rPr>
          <w:spacing w:val="-6"/>
          <w:sz w:val="20"/>
        </w:rPr>
        <w:t> </w:t>
      </w:r>
      <w:r>
        <w:rPr>
          <w:sz w:val="20"/>
        </w:rPr>
        <w:t>el</w:t>
      </w:r>
      <w:r>
        <w:rPr>
          <w:spacing w:val="-5"/>
          <w:sz w:val="20"/>
        </w:rPr>
        <w:t> </w:t>
      </w:r>
      <w:r>
        <w:rPr>
          <w:sz w:val="20"/>
        </w:rPr>
        <w:t>derecho</w:t>
      </w:r>
      <w:r>
        <w:rPr>
          <w:spacing w:val="-4"/>
          <w:sz w:val="20"/>
        </w:rPr>
        <w:t> </w:t>
      </w:r>
      <w:r>
        <w:rPr>
          <w:sz w:val="20"/>
        </w:rPr>
        <w:t>al</w:t>
      </w:r>
      <w:r>
        <w:rPr>
          <w:spacing w:val="-4"/>
          <w:sz w:val="20"/>
        </w:rPr>
        <w:t> </w:t>
      </w:r>
      <w:r>
        <w:rPr>
          <w:sz w:val="20"/>
        </w:rPr>
        <w:t>voto</w:t>
      </w:r>
      <w:r>
        <w:rPr>
          <w:spacing w:val="-6"/>
          <w:sz w:val="20"/>
        </w:rPr>
        <w:t> </w:t>
      </w:r>
      <w:r>
        <w:rPr>
          <w:sz w:val="20"/>
        </w:rPr>
        <w:t>a</w:t>
      </w:r>
      <w:r>
        <w:rPr>
          <w:spacing w:val="-5"/>
          <w:sz w:val="20"/>
        </w:rPr>
        <w:t> </w:t>
      </w:r>
      <w:r>
        <w:rPr>
          <w:sz w:val="20"/>
        </w:rPr>
        <w:t>los</w:t>
      </w:r>
      <w:r>
        <w:rPr>
          <w:spacing w:val="-5"/>
          <w:sz w:val="20"/>
        </w:rPr>
        <w:t> </w:t>
      </w:r>
      <w:r>
        <w:rPr>
          <w:spacing w:val="-2"/>
          <w:sz w:val="20"/>
        </w:rPr>
        <w:t>ciudadanos;</w:t>
      </w:r>
    </w:p>
    <w:p>
      <w:pPr>
        <w:pStyle w:val="BodyText"/>
        <w:spacing w:before="1"/>
      </w:pPr>
    </w:p>
    <w:p>
      <w:pPr>
        <w:pStyle w:val="ListParagraph"/>
        <w:numPr>
          <w:ilvl w:val="2"/>
          <w:numId w:val="148"/>
        </w:numPr>
        <w:tabs>
          <w:tab w:pos="1985" w:val="left" w:leader="none"/>
        </w:tabs>
        <w:spacing w:line="240" w:lineRule="auto" w:before="0" w:after="0"/>
        <w:ind w:left="1985" w:right="1417" w:hanging="567"/>
        <w:jc w:val="left"/>
        <w:rPr>
          <w:sz w:val="20"/>
        </w:rPr>
      </w:pPr>
      <w:r>
        <w:rPr>
          <w:sz w:val="20"/>
        </w:rPr>
        <w:t>Se</w:t>
      </w:r>
      <w:r>
        <w:rPr>
          <w:spacing w:val="20"/>
          <w:sz w:val="20"/>
        </w:rPr>
        <w:t> </w:t>
      </w:r>
      <w:r>
        <w:rPr>
          <w:sz w:val="20"/>
        </w:rPr>
        <w:t>haya</w:t>
      </w:r>
      <w:r>
        <w:rPr>
          <w:spacing w:val="20"/>
          <w:sz w:val="20"/>
        </w:rPr>
        <w:t> </w:t>
      </w:r>
      <w:r>
        <w:rPr>
          <w:sz w:val="20"/>
        </w:rPr>
        <w:t>impedido</w:t>
      </w:r>
      <w:r>
        <w:rPr>
          <w:spacing w:val="23"/>
          <w:sz w:val="20"/>
        </w:rPr>
        <w:t> </w:t>
      </w:r>
      <w:r>
        <w:rPr>
          <w:sz w:val="20"/>
        </w:rPr>
        <w:t>el</w:t>
      </w:r>
      <w:r>
        <w:rPr>
          <w:spacing w:val="19"/>
          <w:sz w:val="20"/>
        </w:rPr>
        <w:t> </w:t>
      </w:r>
      <w:r>
        <w:rPr>
          <w:sz w:val="20"/>
        </w:rPr>
        <w:t>acceso</w:t>
      </w:r>
      <w:r>
        <w:rPr>
          <w:spacing w:val="20"/>
          <w:sz w:val="20"/>
        </w:rPr>
        <w:t> </w:t>
      </w:r>
      <w:r>
        <w:rPr>
          <w:sz w:val="20"/>
        </w:rPr>
        <w:t>a</w:t>
      </w:r>
      <w:r>
        <w:rPr>
          <w:spacing w:val="20"/>
          <w:sz w:val="20"/>
        </w:rPr>
        <w:t> </w:t>
      </w:r>
      <w:r>
        <w:rPr>
          <w:sz w:val="20"/>
        </w:rPr>
        <w:t>la</w:t>
      </w:r>
      <w:r>
        <w:rPr>
          <w:spacing w:val="23"/>
          <w:sz w:val="20"/>
        </w:rPr>
        <w:t> </w:t>
      </w:r>
      <w:r>
        <w:rPr>
          <w:sz w:val="20"/>
        </w:rPr>
        <w:t>casilla</w:t>
      </w:r>
      <w:r>
        <w:rPr>
          <w:spacing w:val="23"/>
          <w:sz w:val="20"/>
        </w:rPr>
        <w:t> </w:t>
      </w:r>
      <w:r>
        <w:rPr>
          <w:sz w:val="20"/>
        </w:rPr>
        <w:t>de</w:t>
      </w:r>
      <w:r>
        <w:rPr>
          <w:spacing w:val="22"/>
          <w:sz w:val="20"/>
        </w:rPr>
        <w:t> </w:t>
      </w:r>
      <w:r>
        <w:rPr>
          <w:sz w:val="20"/>
        </w:rPr>
        <w:t>los</w:t>
      </w:r>
      <w:r>
        <w:rPr>
          <w:spacing w:val="21"/>
          <w:sz w:val="20"/>
        </w:rPr>
        <w:t> </w:t>
      </w:r>
      <w:r>
        <w:rPr>
          <w:sz w:val="20"/>
        </w:rPr>
        <w:t>Representantes</w:t>
      </w:r>
      <w:r>
        <w:rPr>
          <w:spacing w:val="21"/>
          <w:sz w:val="20"/>
        </w:rPr>
        <w:t> </w:t>
      </w:r>
      <w:r>
        <w:rPr>
          <w:sz w:val="20"/>
        </w:rPr>
        <w:t>de</w:t>
      </w:r>
      <w:r>
        <w:rPr>
          <w:spacing w:val="20"/>
          <w:sz w:val="20"/>
        </w:rPr>
        <w:t> </w:t>
      </w:r>
      <w:r>
        <w:rPr>
          <w:sz w:val="20"/>
        </w:rPr>
        <w:t>los</w:t>
      </w:r>
      <w:r>
        <w:rPr>
          <w:spacing w:val="21"/>
          <w:sz w:val="20"/>
        </w:rPr>
        <w:t> </w:t>
      </w:r>
      <w:r>
        <w:rPr>
          <w:sz w:val="20"/>
        </w:rPr>
        <w:t>partidos</w:t>
      </w:r>
      <w:r>
        <w:rPr>
          <w:spacing w:val="26"/>
          <w:sz w:val="20"/>
        </w:rPr>
        <w:t> </w:t>
      </w:r>
      <w:r>
        <w:rPr>
          <w:sz w:val="20"/>
        </w:rPr>
        <w:t>políticos</w:t>
      </w:r>
      <w:r>
        <w:rPr>
          <w:spacing w:val="21"/>
          <w:sz w:val="20"/>
        </w:rPr>
        <w:t> </w:t>
      </w:r>
      <w:r>
        <w:rPr>
          <w:sz w:val="20"/>
        </w:rPr>
        <w:t>o</w:t>
      </w:r>
      <w:r>
        <w:rPr>
          <w:spacing w:val="20"/>
          <w:sz w:val="20"/>
        </w:rPr>
        <w:t> </w:t>
      </w:r>
      <w:r>
        <w:rPr>
          <w:sz w:val="20"/>
        </w:rPr>
        <w:t>se</w:t>
      </w:r>
      <w:r>
        <w:rPr>
          <w:spacing w:val="24"/>
          <w:sz w:val="20"/>
        </w:rPr>
        <w:t> </w:t>
      </w:r>
      <w:r>
        <w:rPr>
          <w:sz w:val="20"/>
        </w:rPr>
        <w:t>les haya expulsado de la misma;</w:t>
      </w:r>
    </w:p>
    <w:p>
      <w:pPr>
        <w:spacing w:after="0" w:line="240" w:lineRule="auto"/>
        <w:jc w:val="left"/>
        <w:rPr>
          <w:sz w:val="20"/>
        </w:rPr>
        <w:sectPr>
          <w:pgSz w:w="12250" w:h="15820"/>
          <w:pgMar w:header="0" w:footer="903" w:top="1680" w:bottom="1100" w:left="0" w:right="0"/>
        </w:sectPr>
      </w:pPr>
    </w:p>
    <w:p>
      <w:pPr>
        <w:pStyle w:val="ListParagraph"/>
        <w:numPr>
          <w:ilvl w:val="2"/>
          <w:numId w:val="148"/>
        </w:numPr>
        <w:tabs>
          <w:tab w:pos="1985" w:val="left" w:leader="none"/>
        </w:tabs>
        <w:spacing w:line="240" w:lineRule="auto" w:before="129" w:after="0"/>
        <w:ind w:left="1985" w:right="1413" w:hanging="567"/>
        <w:jc w:val="left"/>
        <w:rPr>
          <w:sz w:val="20"/>
        </w:rPr>
      </w:pPr>
      <w:r>
        <w:rPr>
          <w:sz w:val="20"/>
        </w:rPr>
        <w:t>Se</w:t>
      </w:r>
      <w:r>
        <w:rPr>
          <w:spacing w:val="31"/>
          <w:sz w:val="20"/>
        </w:rPr>
        <w:t> </w:t>
      </w:r>
      <w:r>
        <w:rPr>
          <w:sz w:val="20"/>
        </w:rPr>
        <w:t>realice</w:t>
      </w:r>
      <w:r>
        <w:rPr>
          <w:spacing w:val="31"/>
          <w:sz w:val="20"/>
        </w:rPr>
        <w:t> </w:t>
      </w:r>
      <w:r>
        <w:rPr>
          <w:sz w:val="20"/>
        </w:rPr>
        <w:t>el</w:t>
      </w:r>
      <w:r>
        <w:rPr>
          <w:spacing w:val="30"/>
          <w:sz w:val="20"/>
        </w:rPr>
        <w:t> </w:t>
      </w:r>
      <w:r>
        <w:rPr>
          <w:sz w:val="20"/>
        </w:rPr>
        <w:t>escrutinio</w:t>
      </w:r>
      <w:r>
        <w:rPr>
          <w:spacing w:val="31"/>
          <w:sz w:val="20"/>
        </w:rPr>
        <w:t> </w:t>
      </w:r>
      <w:r>
        <w:rPr>
          <w:sz w:val="20"/>
        </w:rPr>
        <w:t>y</w:t>
      </w:r>
      <w:r>
        <w:rPr>
          <w:spacing w:val="34"/>
          <w:sz w:val="20"/>
        </w:rPr>
        <w:t> </w:t>
      </w:r>
      <w:r>
        <w:rPr>
          <w:sz w:val="20"/>
        </w:rPr>
        <w:t>cómputo</w:t>
      </w:r>
      <w:r>
        <w:rPr>
          <w:spacing w:val="31"/>
          <w:sz w:val="20"/>
        </w:rPr>
        <w:t> </w:t>
      </w:r>
      <w:r>
        <w:rPr>
          <w:sz w:val="20"/>
        </w:rPr>
        <w:t>en</w:t>
      </w:r>
      <w:r>
        <w:rPr>
          <w:spacing w:val="31"/>
          <w:sz w:val="20"/>
        </w:rPr>
        <w:t> </w:t>
      </w:r>
      <w:r>
        <w:rPr>
          <w:sz w:val="20"/>
        </w:rPr>
        <w:t>local</w:t>
      </w:r>
      <w:r>
        <w:rPr>
          <w:spacing w:val="32"/>
          <w:sz w:val="20"/>
        </w:rPr>
        <w:t> </w:t>
      </w:r>
      <w:r>
        <w:rPr>
          <w:sz w:val="20"/>
        </w:rPr>
        <w:t>diferente</w:t>
      </w:r>
      <w:r>
        <w:rPr>
          <w:spacing w:val="33"/>
          <w:sz w:val="20"/>
        </w:rPr>
        <w:t> </w:t>
      </w:r>
      <w:r>
        <w:rPr>
          <w:sz w:val="20"/>
        </w:rPr>
        <w:t>al</w:t>
      </w:r>
      <w:r>
        <w:rPr>
          <w:spacing w:val="30"/>
          <w:sz w:val="20"/>
        </w:rPr>
        <w:t> </w:t>
      </w:r>
      <w:r>
        <w:rPr>
          <w:sz w:val="20"/>
        </w:rPr>
        <w:t>señalado</w:t>
      </w:r>
      <w:r>
        <w:rPr>
          <w:spacing w:val="31"/>
          <w:sz w:val="20"/>
        </w:rPr>
        <w:t> </w:t>
      </w:r>
      <w:r>
        <w:rPr>
          <w:sz w:val="20"/>
        </w:rPr>
        <w:t>en</w:t>
      </w:r>
      <w:r>
        <w:rPr>
          <w:spacing w:val="32"/>
          <w:sz w:val="20"/>
        </w:rPr>
        <w:t> </w:t>
      </w:r>
      <w:r>
        <w:rPr>
          <w:sz w:val="20"/>
        </w:rPr>
        <w:t>la</w:t>
      </w:r>
      <w:r>
        <w:rPr>
          <w:spacing w:val="31"/>
          <w:sz w:val="20"/>
        </w:rPr>
        <w:t> </w:t>
      </w:r>
      <w:r>
        <w:rPr>
          <w:sz w:val="20"/>
        </w:rPr>
        <w:t>Publicación</w:t>
      </w:r>
      <w:r>
        <w:rPr>
          <w:spacing w:val="30"/>
          <w:sz w:val="20"/>
        </w:rPr>
        <w:t> </w:t>
      </w:r>
      <w:r>
        <w:rPr>
          <w:sz w:val="20"/>
        </w:rPr>
        <w:t>definitiva</w:t>
      </w:r>
      <w:r>
        <w:rPr>
          <w:spacing w:val="33"/>
          <w:sz w:val="20"/>
        </w:rPr>
        <w:t> </w:t>
      </w:r>
      <w:r>
        <w:rPr>
          <w:sz w:val="20"/>
        </w:rPr>
        <w:t>de </w:t>
      </w:r>
      <w:r>
        <w:rPr>
          <w:spacing w:val="-2"/>
          <w:sz w:val="20"/>
        </w:rPr>
        <w:t>casillas;</w:t>
      </w:r>
    </w:p>
    <w:p>
      <w:pPr>
        <w:pStyle w:val="ListParagraph"/>
        <w:numPr>
          <w:ilvl w:val="2"/>
          <w:numId w:val="148"/>
        </w:numPr>
        <w:tabs>
          <w:tab w:pos="1985" w:val="left" w:leader="none"/>
        </w:tabs>
        <w:spacing w:line="240" w:lineRule="auto" w:before="229" w:after="0"/>
        <w:ind w:left="1985" w:right="1419" w:hanging="567"/>
        <w:jc w:val="left"/>
        <w:rPr>
          <w:sz w:val="20"/>
        </w:rPr>
      </w:pPr>
      <w:r>
        <w:rPr>
          <w:sz w:val="20"/>
        </w:rPr>
        <w:t>Sean entregados el paquete y sobre electoral al Consejo Distrital Electoral fuera de los plazos que este Código establece;</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ListParagraph"/>
        <w:numPr>
          <w:ilvl w:val="2"/>
          <w:numId w:val="148"/>
        </w:numPr>
        <w:tabs>
          <w:tab w:pos="1985" w:val="left" w:leader="none"/>
        </w:tabs>
        <w:spacing w:line="240" w:lineRule="auto" w:before="1" w:after="0"/>
        <w:ind w:left="1985" w:right="0" w:hanging="567"/>
        <w:jc w:val="left"/>
        <w:rPr>
          <w:sz w:val="20"/>
        </w:rPr>
      </w:pPr>
      <w:r>
        <w:rPr>
          <w:sz w:val="20"/>
        </w:rPr>
        <w:t>Se</w:t>
      </w:r>
      <w:r>
        <w:rPr>
          <w:spacing w:val="-6"/>
          <w:sz w:val="20"/>
        </w:rPr>
        <w:t> </w:t>
      </w:r>
      <w:r>
        <w:rPr>
          <w:sz w:val="20"/>
        </w:rPr>
        <w:t>reciba</w:t>
      </w:r>
      <w:r>
        <w:rPr>
          <w:spacing w:val="-4"/>
          <w:sz w:val="20"/>
        </w:rPr>
        <w:t> </w:t>
      </w:r>
      <w:r>
        <w:rPr>
          <w:sz w:val="20"/>
        </w:rPr>
        <w:t>la</w:t>
      </w:r>
      <w:r>
        <w:rPr>
          <w:spacing w:val="-5"/>
          <w:sz w:val="20"/>
        </w:rPr>
        <w:t> </w:t>
      </w:r>
      <w:r>
        <w:rPr>
          <w:sz w:val="20"/>
        </w:rPr>
        <w:t>votación</w:t>
      </w:r>
      <w:r>
        <w:rPr>
          <w:spacing w:val="-5"/>
          <w:sz w:val="20"/>
        </w:rPr>
        <w:t> </w:t>
      </w:r>
      <w:r>
        <w:rPr>
          <w:sz w:val="20"/>
        </w:rPr>
        <w:t>en</w:t>
      </w:r>
      <w:r>
        <w:rPr>
          <w:spacing w:val="-5"/>
          <w:sz w:val="20"/>
        </w:rPr>
        <w:t> </w:t>
      </w:r>
      <w:r>
        <w:rPr>
          <w:sz w:val="20"/>
        </w:rPr>
        <w:t>fecha</w:t>
      </w:r>
      <w:r>
        <w:rPr>
          <w:spacing w:val="-6"/>
          <w:sz w:val="20"/>
        </w:rPr>
        <w:t> </w:t>
      </w:r>
      <w:r>
        <w:rPr>
          <w:sz w:val="20"/>
        </w:rPr>
        <w:t>distinta</w:t>
      </w:r>
      <w:r>
        <w:rPr>
          <w:spacing w:val="-6"/>
          <w:sz w:val="20"/>
        </w:rPr>
        <w:t> </w:t>
      </w:r>
      <w:r>
        <w:rPr>
          <w:sz w:val="20"/>
        </w:rPr>
        <w:t>a</w:t>
      </w:r>
      <w:r>
        <w:rPr>
          <w:spacing w:val="-3"/>
          <w:sz w:val="20"/>
        </w:rPr>
        <w:t> </w:t>
      </w:r>
      <w:r>
        <w:rPr>
          <w:sz w:val="20"/>
        </w:rPr>
        <w:t>la</w:t>
      </w:r>
      <w:r>
        <w:rPr>
          <w:spacing w:val="-5"/>
          <w:sz w:val="20"/>
        </w:rPr>
        <w:t> </w:t>
      </w:r>
      <w:r>
        <w:rPr>
          <w:sz w:val="20"/>
        </w:rPr>
        <w:t>señalada</w:t>
      </w:r>
      <w:r>
        <w:rPr>
          <w:spacing w:val="-5"/>
          <w:sz w:val="20"/>
        </w:rPr>
        <w:t> </w:t>
      </w:r>
      <w:r>
        <w:rPr>
          <w:sz w:val="20"/>
        </w:rPr>
        <w:t>para</w:t>
      </w:r>
      <w:r>
        <w:rPr>
          <w:spacing w:val="-5"/>
          <w:sz w:val="20"/>
        </w:rPr>
        <w:t> </w:t>
      </w:r>
      <w:r>
        <w:rPr>
          <w:sz w:val="20"/>
        </w:rPr>
        <w:t>la</w:t>
      </w:r>
      <w:r>
        <w:rPr>
          <w:spacing w:val="-4"/>
          <w:sz w:val="20"/>
        </w:rPr>
        <w:t> </w:t>
      </w:r>
      <w:r>
        <w:rPr>
          <w:sz w:val="20"/>
        </w:rPr>
        <w:t>celebración</w:t>
      </w:r>
      <w:r>
        <w:rPr>
          <w:spacing w:val="-5"/>
          <w:sz w:val="20"/>
        </w:rPr>
        <w:t> </w:t>
      </w:r>
      <w:r>
        <w:rPr>
          <w:sz w:val="20"/>
        </w:rPr>
        <w:t>de</w:t>
      </w:r>
      <w:r>
        <w:rPr>
          <w:spacing w:val="-5"/>
          <w:sz w:val="20"/>
        </w:rPr>
        <w:t> </w:t>
      </w:r>
      <w:r>
        <w:rPr>
          <w:sz w:val="20"/>
        </w:rPr>
        <w:t>la</w:t>
      </w:r>
      <w:r>
        <w:rPr>
          <w:spacing w:val="-5"/>
          <w:sz w:val="20"/>
        </w:rPr>
        <w:t> </w:t>
      </w:r>
      <w:r>
        <w:rPr>
          <w:spacing w:val="-2"/>
          <w:sz w:val="20"/>
        </w:rPr>
        <w:t>elección;</w:t>
      </w:r>
    </w:p>
    <w:p>
      <w:pPr>
        <w:pStyle w:val="ListParagraph"/>
        <w:numPr>
          <w:ilvl w:val="2"/>
          <w:numId w:val="148"/>
        </w:numPr>
        <w:tabs>
          <w:tab w:pos="1983" w:val="left" w:leader="none"/>
          <w:tab w:pos="1985" w:val="left" w:leader="none"/>
        </w:tabs>
        <w:spacing w:line="240" w:lineRule="auto" w:before="228" w:after="0"/>
        <w:ind w:left="1985" w:right="1413" w:hanging="567"/>
        <w:jc w:val="both"/>
        <w:rPr>
          <w:sz w:val="20"/>
        </w:rPr>
      </w:pPr>
      <w:r>
        <w:rPr>
          <w:sz w:val="20"/>
        </w:rPr>
        <w:t>Se ejerza violencia física o presión de alguna Autoridad o particular sobre los funcionarios de la Mesa Directiva de casilla o</w:t>
      </w:r>
      <w:r>
        <w:rPr>
          <w:spacing w:val="19"/>
          <w:sz w:val="20"/>
        </w:rPr>
        <w:t> </w:t>
      </w:r>
      <w:r>
        <w:rPr>
          <w:sz w:val="20"/>
        </w:rPr>
        <w:t>de los electores, de tal manera que se afecten la libertad y el secreto</w:t>
      </w:r>
      <w:r>
        <w:rPr>
          <w:spacing w:val="40"/>
          <w:sz w:val="20"/>
        </w:rPr>
        <w:t> </w:t>
      </w:r>
      <w:r>
        <w:rPr>
          <w:sz w:val="20"/>
        </w:rPr>
        <w:t>del voto;</w:t>
      </w:r>
    </w:p>
    <w:p>
      <w:pPr>
        <w:pStyle w:val="BodyText"/>
        <w:spacing w:before="2"/>
      </w:pPr>
    </w:p>
    <w:p>
      <w:pPr>
        <w:pStyle w:val="ListParagraph"/>
        <w:numPr>
          <w:ilvl w:val="2"/>
          <w:numId w:val="148"/>
        </w:numPr>
        <w:tabs>
          <w:tab w:pos="1985" w:val="left" w:leader="none"/>
        </w:tabs>
        <w:spacing w:line="240" w:lineRule="auto" w:before="0" w:after="0"/>
        <w:ind w:left="1985" w:right="1416" w:hanging="567"/>
        <w:jc w:val="both"/>
        <w:rPr>
          <w:sz w:val="20"/>
        </w:rPr>
      </w:pPr>
      <w:r>
        <w:rPr>
          <w:sz w:val="20"/>
        </w:rPr>
        <w:t>Se computen los votos habiendo mediado error o dolo manifiesto y esto impida cuantificar la votación adecuadamente;</w:t>
      </w:r>
    </w:p>
    <w:p>
      <w:pPr>
        <w:pStyle w:val="ListParagraph"/>
        <w:numPr>
          <w:ilvl w:val="2"/>
          <w:numId w:val="148"/>
        </w:numPr>
        <w:tabs>
          <w:tab w:pos="1985" w:val="left" w:leader="none"/>
        </w:tabs>
        <w:spacing w:line="240" w:lineRule="auto" w:before="229" w:after="0"/>
        <w:ind w:left="1985" w:right="1415" w:hanging="567"/>
        <w:jc w:val="both"/>
        <w:rPr>
          <w:sz w:val="20"/>
        </w:rPr>
      </w:pPr>
      <w:r>
        <w:rPr>
          <w:sz w:val="20"/>
        </w:rPr>
        <w:t>Se permita sufragar sin credencial para votar con fotografía, o el nombre no aparezca en la lista nominal de electores, salvo los casos de excepción establecidos en este Código; y</w:t>
      </w:r>
    </w:p>
    <w:p>
      <w:pPr>
        <w:pStyle w:val="BodyText"/>
        <w:spacing w:before="1"/>
      </w:pPr>
    </w:p>
    <w:p>
      <w:pPr>
        <w:pStyle w:val="ListParagraph"/>
        <w:numPr>
          <w:ilvl w:val="2"/>
          <w:numId w:val="148"/>
        </w:numPr>
        <w:tabs>
          <w:tab w:pos="1985" w:val="left" w:leader="none"/>
          <w:tab w:pos="2038" w:val="left" w:leader="none"/>
        </w:tabs>
        <w:spacing w:line="240" w:lineRule="auto" w:before="0" w:after="0"/>
        <w:ind w:left="1985" w:right="1415" w:hanging="567"/>
        <w:jc w:val="both"/>
        <w:rPr>
          <w:sz w:val="20"/>
        </w:rPr>
      </w:pPr>
      <w:r>
        <w:rPr>
          <w:b/>
          <w:sz w:val="20"/>
        </w:rPr>
        <w:tab/>
      </w:r>
      <w:r>
        <w:rPr>
          <w:sz w:val="20"/>
        </w:rPr>
        <w:t>Existan irregularidades graves, plenamente acreditadas y no reparables durante la Jornada Electoral o en las actas del escrutinio y cómputo que, en forma evidente, pongan en duda la</w:t>
      </w:r>
      <w:r>
        <w:rPr>
          <w:spacing w:val="40"/>
          <w:sz w:val="20"/>
        </w:rPr>
        <w:t> </w:t>
      </w:r>
      <w:r>
        <w:rPr>
          <w:sz w:val="20"/>
        </w:rPr>
        <w:t>certeza de la votación.</w:t>
      </w:r>
    </w:p>
    <w:p>
      <w:pPr>
        <w:pStyle w:val="BodyText"/>
      </w:pPr>
    </w:p>
    <w:p>
      <w:pPr>
        <w:pStyle w:val="BodyText"/>
      </w:pPr>
    </w:p>
    <w:p>
      <w:pPr>
        <w:spacing w:before="0"/>
        <w:ind w:left="3997" w:right="3997" w:firstLine="0"/>
        <w:jc w:val="center"/>
        <w:rPr>
          <w:b/>
          <w:sz w:val="20"/>
        </w:rPr>
      </w:pPr>
      <w:r>
        <w:rPr>
          <w:b/>
          <w:sz w:val="20"/>
        </w:rPr>
        <w:t>CAPÍTULO</w:t>
      </w:r>
      <w:r>
        <w:rPr>
          <w:b/>
          <w:spacing w:val="-11"/>
          <w:sz w:val="20"/>
        </w:rPr>
        <w:t> </w:t>
      </w:r>
      <w:r>
        <w:rPr>
          <w:b/>
          <w:spacing w:val="-5"/>
          <w:sz w:val="20"/>
        </w:rPr>
        <w:t>II</w:t>
      </w:r>
    </w:p>
    <w:p>
      <w:pPr>
        <w:spacing w:before="1"/>
        <w:ind w:left="3997" w:right="3997" w:firstLine="0"/>
        <w:jc w:val="center"/>
        <w:rPr>
          <w:b/>
          <w:sz w:val="20"/>
        </w:rPr>
      </w:pPr>
      <w:r>
        <w:rPr>
          <w:b/>
          <w:sz w:val="20"/>
        </w:rPr>
        <w:t>DE</w:t>
      </w:r>
      <w:r>
        <w:rPr>
          <w:b/>
          <w:spacing w:val="-5"/>
          <w:sz w:val="20"/>
        </w:rPr>
        <w:t> </w:t>
      </w:r>
      <w:r>
        <w:rPr>
          <w:b/>
          <w:sz w:val="20"/>
        </w:rPr>
        <w:t>LA</w:t>
      </w:r>
      <w:r>
        <w:rPr>
          <w:b/>
          <w:spacing w:val="-3"/>
          <w:sz w:val="20"/>
        </w:rPr>
        <w:t> </w:t>
      </w:r>
      <w:r>
        <w:rPr>
          <w:b/>
          <w:sz w:val="20"/>
        </w:rPr>
        <w:t>NULIDAD</w:t>
      </w:r>
      <w:r>
        <w:rPr>
          <w:b/>
          <w:spacing w:val="-2"/>
          <w:sz w:val="20"/>
        </w:rPr>
        <w:t> </w:t>
      </w:r>
      <w:r>
        <w:rPr>
          <w:b/>
          <w:sz w:val="20"/>
        </w:rPr>
        <w:t>DE</w:t>
      </w:r>
      <w:r>
        <w:rPr>
          <w:b/>
          <w:spacing w:val="-4"/>
          <w:sz w:val="20"/>
        </w:rPr>
        <w:t> </w:t>
      </w:r>
      <w:r>
        <w:rPr>
          <w:b/>
          <w:sz w:val="20"/>
        </w:rPr>
        <w:t>LA</w:t>
      </w:r>
      <w:r>
        <w:rPr>
          <w:b/>
          <w:spacing w:val="-1"/>
          <w:sz w:val="20"/>
        </w:rPr>
        <w:t> </w:t>
      </w:r>
      <w:r>
        <w:rPr>
          <w:b/>
          <w:spacing w:val="-2"/>
          <w:sz w:val="20"/>
        </w:rPr>
        <w:t>ELECCIÓN</w:t>
      </w:r>
    </w:p>
    <w:p>
      <w:pPr>
        <w:spacing w:before="228"/>
        <w:ind w:left="1418" w:right="0" w:firstLine="0"/>
        <w:jc w:val="left"/>
        <w:rPr>
          <w:sz w:val="20"/>
        </w:rPr>
      </w:pPr>
      <w:r>
        <w:rPr>
          <w:b/>
          <w:sz w:val="20"/>
        </w:rPr>
        <w:t>Artículo</w:t>
      </w:r>
      <w:r>
        <w:rPr>
          <w:b/>
          <w:spacing w:val="-6"/>
          <w:sz w:val="20"/>
        </w:rPr>
        <w:t> </w:t>
      </w:r>
      <w:r>
        <w:rPr>
          <w:b/>
          <w:sz w:val="20"/>
        </w:rPr>
        <w:t>385.</w:t>
      </w:r>
      <w:r>
        <w:rPr>
          <w:b/>
          <w:spacing w:val="-4"/>
          <w:sz w:val="20"/>
        </w:rPr>
        <w:t> </w:t>
      </w:r>
      <w:r>
        <w:rPr>
          <w:sz w:val="20"/>
        </w:rPr>
        <w:t>Son</w:t>
      </w:r>
      <w:r>
        <w:rPr>
          <w:spacing w:val="-6"/>
          <w:sz w:val="20"/>
        </w:rPr>
        <w:t> </w:t>
      </w:r>
      <w:r>
        <w:rPr>
          <w:sz w:val="20"/>
        </w:rPr>
        <w:t>causales</w:t>
      </w:r>
      <w:r>
        <w:rPr>
          <w:spacing w:val="-5"/>
          <w:sz w:val="20"/>
        </w:rPr>
        <w:t> </w:t>
      </w:r>
      <w:r>
        <w:rPr>
          <w:sz w:val="20"/>
        </w:rPr>
        <w:t>de</w:t>
      </w:r>
      <w:r>
        <w:rPr>
          <w:spacing w:val="-8"/>
          <w:sz w:val="20"/>
        </w:rPr>
        <w:t> </w:t>
      </w:r>
      <w:r>
        <w:rPr>
          <w:sz w:val="20"/>
        </w:rPr>
        <w:t>nulidad</w:t>
      </w:r>
      <w:r>
        <w:rPr>
          <w:spacing w:val="-4"/>
          <w:sz w:val="20"/>
        </w:rPr>
        <w:t> </w:t>
      </w:r>
      <w:r>
        <w:rPr>
          <w:sz w:val="20"/>
        </w:rPr>
        <w:t>de</w:t>
      </w:r>
      <w:r>
        <w:rPr>
          <w:spacing w:val="-6"/>
          <w:sz w:val="20"/>
        </w:rPr>
        <w:t> </w:t>
      </w:r>
      <w:r>
        <w:rPr>
          <w:sz w:val="20"/>
        </w:rPr>
        <w:t>una</w:t>
      </w:r>
      <w:r>
        <w:rPr>
          <w:spacing w:val="-6"/>
          <w:sz w:val="20"/>
        </w:rPr>
        <w:t> </w:t>
      </w:r>
      <w:r>
        <w:rPr>
          <w:sz w:val="20"/>
        </w:rPr>
        <w:t>elección,</w:t>
      </w:r>
      <w:r>
        <w:rPr>
          <w:spacing w:val="-7"/>
          <w:sz w:val="20"/>
        </w:rPr>
        <w:t> </w:t>
      </w:r>
      <w:r>
        <w:rPr>
          <w:spacing w:val="-2"/>
          <w:sz w:val="20"/>
        </w:rPr>
        <w:t>cuando:</w:t>
      </w:r>
    </w:p>
    <w:p>
      <w:pPr>
        <w:pStyle w:val="BodyText"/>
        <w:spacing w:before="1"/>
      </w:pPr>
    </w:p>
    <w:p>
      <w:pPr>
        <w:pStyle w:val="ListParagraph"/>
        <w:numPr>
          <w:ilvl w:val="0"/>
          <w:numId w:val="149"/>
        </w:numPr>
        <w:tabs>
          <w:tab w:pos="1983" w:val="left" w:leader="none"/>
          <w:tab w:pos="1985" w:val="left" w:leader="none"/>
        </w:tabs>
        <w:spacing w:line="240" w:lineRule="auto" w:before="0" w:after="0"/>
        <w:ind w:left="1985" w:right="1415" w:hanging="567"/>
        <w:jc w:val="both"/>
        <w:rPr>
          <w:sz w:val="20"/>
        </w:rPr>
      </w:pPr>
      <w:r>
        <w:rPr>
          <w:sz w:val="20"/>
        </w:rPr>
        <w:t>Se demuestre que en el desarrollo de la Jornada Electoral, se hayan cometido alguna de las siguientes violaciones que resulten determinantes en su resultado:</w:t>
      </w:r>
    </w:p>
    <w:p>
      <w:pPr>
        <w:pStyle w:val="ListParagraph"/>
        <w:numPr>
          <w:ilvl w:val="1"/>
          <w:numId w:val="149"/>
        </w:numPr>
        <w:tabs>
          <w:tab w:pos="1985" w:val="left" w:leader="none"/>
        </w:tabs>
        <w:spacing w:line="240" w:lineRule="auto" w:before="229" w:after="0"/>
        <w:ind w:left="1985" w:right="0" w:hanging="567"/>
        <w:jc w:val="left"/>
        <w:rPr>
          <w:sz w:val="20"/>
        </w:rPr>
      </w:pPr>
      <w:r>
        <w:rPr>
          <w:sz w:val="20"/>
        </w:rPr>
        <w:t>La</w:t>
      </w:r>
      <w:r>
        <w:rPr>
          <w:spacing w:val="-7"/>
          <w:sz w:val="20"/>
        </w:rPr>
        <w:t> </w:t>
      </w:r>
      <w:r>
        <w:rPr>
          <w:sz w:val="20"/>
        </w:rPr>
        <w:t>recepción</w:t>
      </w:r>
      <w:r>
        <w:rPr>
          <w:spacing w:val="-3"/>
          <w:sz w:val="20"/>
        </w:rPr>
        <w:t> </w:t>
      </w:r>
      <w:r>
        <w:rPr>
          <w:sz w:val="20"/>
        </w:rPr>
        <w:t>de</w:t>
      </w:r>
      <w:r>
        <w:rPr>
          <w:spacing w:val="-2"/>
          <w:sz w:val="20"/>
        </w:rPr>
        <w:t> </w:t>
      </w:r>
      <w:r>
        <w:rPr>
          <w:sz w:val="20"/>
        </w:rPr>
        <w:t>la</w:t>
      </w:r>
      <w:r>
        <w:rPr>
          <w:spacing w:val="-6"/>
          <w:sz w:val="20"/>
        </w:rPr>
        <w:t> </w:t>
      </w:r>
      <w:r>
        <w:rPr>
          <w:sz w:val="20"/>
        </w:rPr>
        <w:t>votación</w:t>
      </w:r>
      <w:r>
        <w:rPr>
          <w:spacing w:val="-3"/>
          <w:sz w:val="20"/>
        </w:rPr>
        <w:t> </w:t>
      </w:r>
      <w:r>
        <w:rPr>
          <w:sz w:val="20"/>
        </w:rPr>
        <w:t>se</w:t>
      </w:r>
      <w:r>
        <w:rPr>
          <w:spacing w:val="-4"/>
          <w:sz w:val="20"/>
        </w:rPr>
        <w:t> </w:t>
      </w:r>
      <w:r>
        <w:rPr>
          <w:sz w:val="20"/>
        </w:rPr>
        <w:t>realice</w:t>
      </w:r>
      <w:r>
        <w:rPr>
          <w:spacing w:val="-6"/>
          <w:sz w:val="20"/>
        </w:rPr>
        <w:t> </w:t>
      </w:r>
      <w:r>
        <w:rPr>
          <w:sz w:val="20"/>
        </w:rPr>
        <w:t>en</w:t>
      </w:r>
      <w:r>
        <w:rPr>
          <w:spacing w:val="-5"/>
          <w:sz w:val="20"/>
        </w:rPr>
        <w:t> </w:t>
      </w:r>
      <w:r>
        <w:rPr>
          <w:sz w:val="20"/>
        </w:rPr>
        <w:t>fecha</w:t>
      </w:r>
      <w:r>
        <w:rPr>
          <w:spacing w:val="-5"/>
          <w:sz w:val="20"/>
        </w:rPr>
        <w:t> </w:t>
      </w:r>
      <w:r>
        <w:rPr>
          <w:sz w:val="20"/>
        </w:rPr>
        <w:t>distinta</w:t>
      </w:r>
      <w:r>
        <w:rPr>
          <w:spacing w:val="-3"/>
          <w:sz w:val="20"/>
        </w:rPr>
        <w:t> </w:t>
      </w:r>
      <w:r>
        <w:rPr>
          <w:sz w:val="20"/>
        </w:rPr>
        <w:t>a</w:t>
      </w:r>
      <w:r>
        <w:rPr>
          <w:spacing w:val="-7"/>
          <w:sz w:val="20"/>
        </w:rPr>
        <w:t> </w:t>
      </w:r>
      <w:r>
        <w:rPr>
          <w:sz w:val="20"/>
        </w:rPr>
        <w:t>la</w:t>
      </w:r>
      <w:r>
        <w:rPr>
          <w:spacing w:val="-5"/>
          <w:sz w:val="20"/>
        </w:rPr>
        <w:t> </w:t>
      </w:r>
      <w:r>
        <w:rPr>
          <w:spacing w:val="-2"/>
          <w:sz w:val="20"/>
        </w:rPr>
        <w:t>elección;</w:t>
      </w:r>
    </w:p>
    <w:p>
      <w:pPr>
        <w:pStyle w:val="BodyText"/>
        <w:spacing w:before="1"/>
      </w:pPr>
    </w:p>
    <w:p>
      <w:pPr>
        <w:pStyle w:val="ListParagraph"/>
        <w:numPr>
          <w:ilvl w:val="1"/>
          <w:numId w:val="149"/>
        </w:numPr>
        <w:tabs>
          <w:tab w:pos="1983" w:val="left" w:leader="none"/>
          <w:tab w:pos="1985" w:val="left" w:leader="none"/>
        </w:tabs>
        <w:spacing w:line="240" w:lineRule="auto" w:before="0" w:after="0"/>
        <w:ind w:left="1985" w:right="1419" w:hanging="567"/>
        <w:jc w:val="both"/>
        <w:rPr>
          <w:sz w:val="20"/>
        </w:rPr>
      </w:pPr>
      <w:r>
        <w:rPr>
          <w:sz w:val="20"/>
        </w:rPr>
        <w:t>En más de un 20% de las secciones electorales, no se hubieren instalado las casillas y, consecuentemente, la votación no hubiere sido recabada;</w:t>
      </w:r>
    </w:p>
    <w:p>
      <w:pPr>
        <w:pStyle w:val="BodyText"/>
        <w:spacing w:before="1"/>
      </w:pPr>
    </w:p>
    <w:p>
      <w:pPr>
        <w:pStyle w:val="ListParagraph"/>
        <w:numPr>
          <w:ilvl w:val="0"/>
          <w:numId w:val="149"/>
        </w:numPr>
        <w:tabs>
          <w:tab w:pos="1982" w:val="left" w:leader="none"/>
          <w:tab w:pos="1985" w:val="left" w:leader="none"/>
        </w:tabs>
        <w:spacing w:line="240" w:lineRule="auto" w:before="0" w:after="0"/>
        <w:ind w:left="1985" w:right="1417" w:hanging="567"/>
        <w:jc w:val="both"/>
        <w:rPr>
          <w:sz w:val="20"/>
        </w:rPr>
      </w:pPr>
      <w:r>
        <w:rPr>
          <w:sz w:val="20"/>
        </w:rPr>
        <w:t>Las resoluciones pronunciadas por el Tribunal Electoral declaren la nulidad de la votación en más de un 20% de las secciones electorales;</w:t>
      </w:r>
    </w:p>
    <w:p>
      <w:pPr>
        <w:pStyle w:val="ListParagraph"/>
        <w:numPr>
          <w:ilvl w:val="0"/>
          <w:numId w:val="149"/>
        </w:numPr>
        <w:tabs>
          <w:tab w:pos="1981" w:val="left" w:leader="none"/>
          <w:tab w:pos="1985" w:val="left" w:leader="none"/>
        </w:tabs>
        <w:spacing w:line="240" w:lineRule="auto" w:before="229" w:after="0"/>
        <w:ind w:left="1985" w:right="1416" w:hanging="567"/>
        <w:jc w:val="both"/>
        <w:rPr>
          <w:sz w:val="20"/>
        </w:rPr>
      </w:pPr>
      <w:r>
        <w:rPr>
          <w:sz w:val="20"/>
        </w:rPr>
        <w:t>Los candidatos que hayan obtenido mayoría de votos en el cómputo de la elección respectiva, se vean afectados por causa superveniente que los haga inelegibles para el cargo para el que fueron postulados, tratándose de:</w:t>
      </w:r>
    </w:p>
    <w:p>
      <w:pPr>
        <w:pStyle w:val="ListParagraph"/>
        <w:numPr>
          <w:ilvl w:val="1"/>
          <w:numId w:val="149"/>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candidato</w:t>
      </w:r>
      <w:r>
        <w:rPr>
          <w:spacing w:val="-5"/>
          <w:sz w:val="20"/>
        </w:rPr>
        <w:t> </w:t>
      </w:r>
      <w:r>
        <w:rPr>
          <w:sz w:val="20"/>
        </w:rPr>
        <w:t>a</w:t>
      </w:r>
      <w:r>
        <w:rPr>
          <w:spacing w:val="-5"/>
          <w:sz w:val="20"/>
        </w:rPr>
        <w:t> </w:t>
      </w:r>
      <w:r>
        <w:rPr>
          <w:spacing w:val="-2"/>
          <w:sz w:val="20"/>
        </w:rPr>
        <w:t>Gobernador;</w:t>
      </w:r>
    </w:p>
    <w:p>
      <w:pPr>
        <w:pStyle w:val="BodyText"/>
        <w:spacing w:before="1"/>
      </w:pPr>
    </w:p>
    <w:p>
      <w:pPr>
        <w:pStyle w:val="ListParagraph"/>
        <w:numPr>
          <w:ilvl w:val="1"/>
          <w:numId w:val="149"/>
        </w:numPr>
        <w:tabs>
          <w:tab w:pos="1985" w:val="left" w:leader="none"/>
        </w:tabs>
        <w:spacing w:line="240" w:lineRule="auto" w:before="1" w:after="0"/>
        <w:ind w:left="1985" w:right="0" w:hanging="567"/>
        <w:jc w:val="left"/>
        <w:rPr>
          <w:sz w:val="20"/>
        </w:rPr>
      </w:pPr>
      <w:r>
        <w:rPr>
          <w:sz w:val="20"/>
        </w:rPr>
        <w:t>La</w:t>
      </w:r>
      <w:r>
        <w:rPr>
          <w:spacing w:val="-6"/>
          <w:sz w:val="20"/>
        </w:rPr>
        <w:t> </w:t>
      </w:r>
      <w:r>
        <w:rPr>
          <w:sz w:val="20"/>
        </w:rPr>
        <w:t>fórmula</w:t>
      </w:r>
      <w:r>
        <w:rPr>
          <w:spacing w:val="-6"/>
          <w:sz w:val="20"/>
        </w:rPr>
        <w:t> </w:t>
      </w:r>
      <w:r>
        <w:rPr>
          <w:sz w:val="20"/>
        </w:rPr>
        <w:t>de</w:t>
      </w:r>
      <w:r>
        <w:rPr>
          <w:spacing w:val="-6"/>
          <w:sz w:val="20"/>
        </w:rPr>
        <w:t> </w:t>
      </w:r>
      <w:r>
        <w:rPr>
          <w:sz w:val="20"/>
        </w:rPr>
        <w:t>Diputados</w:t>
      </w:r>
      <w:r>
        <w:rPr>
          <w:spacing w:val="-2"/>
          <w:sz w:val="20"/>
        </w:rPr>
        <w:t> </w:t>
      </w:r>
      <w:r>
        <w:rPr>
          <w:sz w:val="20"/>
        </w:rPr>
        <w:t>de</w:t>
      </w:r>
      <w:r>
        <w:rPr>
          <w:spacing w:val="-6"/>
          <w:sz w:val="20"/>
        </w:rPr>
        <w:t> </w:t>
      </w:r>
      <w:r>
        <w:rPr>
          <w:sz w:val="20"/>
        </w:rPr>
        <w:t>mayoría</w:t>
      </w:r>
      <w:r>
        <w:rPr>
          <w:spacing w:val="-6"/>
          <w:sz w:val="20"/>
        </w:rPr>
        <w:t> </w:t>
      </w:r>
      <w:r>
        <w:rPr>
          <w:spacing w:val="-2"/>
          <w:sz w:val="20"/>
        </w:rPr>
        <w:t>relativa;</w:t>
      </w:r>
    </w:p>
    <w:p>
      <w:pPr>
        <w:pStyle w:val="BodyText"/>
      </w:pPr>
    </w:p>
    <w:p>
      <w:pPr>
        <w:pStyle w:val="ListParagraph"/>
        <w:numPr>
          <w:ilvl w:val="1"/>
          <w:numId w:val="149"/>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candidatos</w:t>
      </w:r>
      <w:r>
        <w:rPr>
          <w:spacing w:val="-6"/>
          <w:sz w:val="20"/>
        </w:rPr>
        <w:t> </w:t>
      </w:r>
      <w:r>
        <w:rPr>
          <w:sz w:val="20"/>
        </w:rPr>
        <w:t>que</w:t>
      </w:r>
      <w:r>
        <w:rPr>
          <w:spacing w:val="-3"/>
          <w:sz w:val="20"/>
        </w:rPr>
        <w:t> </w:t>
      </w:r>
      <w:r>
        <w:rPr>
          <w:sz w:val="20"/>
        </w:rPr>
        <w:t>integren</w:t>
      </w:r>
      <w:r>
        <w:rPr>
          <w:spacing w:val="-7"/>
          <w:sz w:val="20"/>
        </w:rPr>
        <w:t> </w:t>
      </w:r>
      <w:r>
        <w:rPr>
          <w:sz w:val="20"/>
        </w:rPr>
        <w:t>la</w:t>
      </w:r>
      <w:r>
        <w:rPr>
          <w:spacing w:val="-4"/>
          <w:sz w:val="20"/>
        </w:rPr>
        <w:t> </w:t>
      </w:r>
      <w:r>
        <w:rPr>
          <w:sz w:val="20"/>
        </w:rPr>
        <w:t>planilla</w:t>
      </w:r>
      <w:r>
        <w:rPr>
          <w:spacing w:val="-7"/>
          <w:sz w:val="20"/>
        </w:rPr>
        <w:t> </w:t>
      </w:r>
      <w:r>
        <w:rPr>
          <w:sz w:val="20"/>
        </w:rPr>
        <w:t>para</w:t>
      </w:r>
      <w:r>
        <w:rPr>
          <w:spacing w:val="-5"/>
          <w:sz w:val="20"/>
        </w:rPr>
        <w:t> </w:t>
      </w:r>
      <w:r>
        <w:rPr>
          <w:sz w:val="20"/>
        </w:rPr>
        <w:t>la</w:t>
      </w:r>
      <w:r>
        <w:rPr>
          <w:spacing w:val="-6"/>
          <w:sz w:val="20"/>
        </w:rPr>
        <w:t> </w:t>
      </w:r>
      <w:r>
        <w:rPr>
          <w:sz w:val="20"/>
        </w:rPr>
        <w:t>elección</w:t>
      </w:r>
      <w:r>
        <w:rPr>
          <w:spacing w:val="-7"/>
          <w:sz w:val="20"/>
        </w:rPr>
        <w:t> </w:t>
      </w:r>
      <w:r>
        <w:rPr>
          <w:sz w:val="20"/>
        </w:rPr>
        <w:t>de</w:t>
      </w:r>
      <w:r>
        <w:rPr>
          <w:spacing w:val="-5"/>
          <w:sz w:val="20"/>
        </w:rPr>
        <w:t> </w:t>
      </w:r>
      <w:r>
        <w:rPr>
          <w:spacing w:val="-2"/>
          <w:sz w:val="20"/>
        </w:rPr>
        <w:t>Ayuntamientos;</w:t>
      </w:r>
    </w:p>
    <w:p>
      <w:pPr>
        <w:pStyle w:val="ListParagraph"/>
        <w:numPr>
          <w:ilvl w:val="0"/>
          <w:numId w:val="149"/>
        </w:numPr>
        <w:tabs>
          <w:tab w:pos="1985" w:val="left" w:leader="none"/>
        </w:tabs>
        <w:spacing w:line="240" w:lineRule="auto" w:before="229" w:after="0"/>
        <w:ind w:left="1985" w:right="1414" w:hanging="567"/>
        <w:jc w:val="both"/>
        <w:rPr>
          <w:sz w:val="20"/>
        </w:rPr>
      </w:pPr>
      <w:r>
        <w:rPr>
          <w:sz w:val="20"/>
        </w:rPr>
        <w:t>El partido político</w:t>
      </w:r>
      <w:r>
        <w:rPr>
          <w:spacing w:val="40"/>
          <w:sz w:val="20"/>
        </w:rPr>
        <w:t> </w:t>
      </w:r>
      <w:r>
        <w:rPr>
          <w:sz w:val="20"/>
        </w:rPr>
        <w:t>o candidato</w:t>
      </w:r>
      <w:r>
        <w:rPr>
          <w:spacing w:val="40"/>
          <w:sz w:val="20"/>
        </w:rPr>
        <w:t> </w:t>
      </w:r>
      <w:r>
        <w:rPr>
          <w:sz w:val="20"/>
        </w:rPr>
        <w:t>que en la Elección de Gobernador, Diputados o Ayuntamientos rebase el tope de gastos de campaña establecido en más de un cinco por ciento;</w:t>
      </w:r>
    </w:p>
    <w:p>
      <w:pPr>
        <w:spacing w:after="0" w:line="240" w:lineRule="auto"/>
        <w:jc w:val="both"/>
        <w:rPr>
          <w:sz w:val="20"/>
        </w:rPr>
        <w:sectPr>
          <w:pgSz w:w="12250" w:h="15820"/>
          <w:pgMar w:header="0" w:footer="903" w:top="1680" w:bottom="1100" w:left="0" w:right="0"/>
        </w:sectPr>
      </w:pPr>
    </w:p>
    <w:p>
      <w:pPr>
        <w:pStyle w:val="ListParagraph"/>
        <w:numPr>
          <w:ilvl w:val="0"/>
          <w:numId w:val="149"/>
        </w:numPr>
        <w:tabs>
          <w:tab w:pos="1985" w:val="left" w:leader="none"/>
        </w:tabs>
        <w:spacing w:line="240" w:lineRule="auto" w:before="129" w:after="0"/>
        <w:ind w:left="1985" w:right="1417" w:hanging="567"/>
        <w:jc w:val="both"/>
        <w:rPr>
          <w:sz w:val="20"/>
        </w:rPr>
      </w:pPr>
      <w:r>
        <w:rPr>
          <w:sz w:val="20"/>
        </w:rPr>
        <w:t>Se compre cobertura informativa o tiempos en radio y televisión, fuera de los supuestos previstos en la ley;</w:t>
      </w:r>
    </w:p>
    <w:p>
      <w:pPr>
        <w:pStyle w:val="ListParagraph"/>
        <w:numPr>
          <w:ilvl w:val="0"/>
          <w:numId w:val="149"/>
        </w:numPr>
        <w:tabs>
          <w:tab w:pos="2126" w:val="left" w:leader="none"/>
        </w:tabs>
        <w:spacing w:line="240" w:lineRule="auto" w:before="229" w:after="0"/>
        <w:ind w:left="2126" w:right="0" w:hanging="708"/>
        <w:jc w:val="left"/>
        <w:rPr>
          <w:sz w:val="20"/>
        </w:rPr>
      </w:pPr>
      <w:r>
        <w:rPr>
          <w:sz w:val="20"/>
        </w:rPr>
        <w:t>Se</w:t>
      </w:r>
      <w:r>
        <w:rPr>
          <w:spacing w:val="-6"/>
          <w:sz w:val="20"/>
        </w:rPr>
        <w:t> </w:t>
      </w:r>
      <w:r>
        <w:rPr>
          <w:sz w:val="20"/>
        </w:rPr>
        <w:t>reciban</w:t>
      </w:r>
      <w:r>
        <w:rPr>
          <w:spacing w:val="-4"/>
          <w:sz w:val="20"/>
        </w:rPr>
        <w:t> </w:t>
      </w:r>
      <w:r>
        <w:rPr>
          <w:sz w:val="20"/>
        </w:rPr>
        <w:t>o</w:t>
      </w:r>
      <w:r>
        <w:rPr>
          <w:spacing w:val="-6"/>
          <w:sz w:val="20"/>
        </w:rPr>
        <w:t> </w:t>
      </w:r>
      <w:r>
        <w:rPr>
          <w:sz w:val="20"/>
        </w:rPr>
        <w:t>utilicen</w:t>
      </w:r>
      <w:r>
        <w:rPr>
          <w:spacing w:val="-6"/>
          <w:sz w:val="20"/>
        </w:rPr>
        <w:t> </w:t>
      </w:r>
      <w:r>
        <w:rPr>
          <w:sz w:val="20"/>
        </w:rPr>
        <w:t>recursos</w:t>
      </w:r>
      <w:r>
        <w:rPr>
          <w:spacing w:val="-5"/>
          <w:sz w:val="20"/>
        </w:rPr>
        <w:t> </w:t>
      </w:r>
      <w:r>
        <w:rPr>
          <w:sz w:val="20"/>
        </w:rPr>
        <w:t>de</w:t>
      </w:r>
      <w:r>
        <w:rPr>
          <w:spacing w:val="-7"/>
          <w:sz w:val="20"/>
        </w:rPr>
        <w:t> </w:t>
      </w:r>
      <w:r>
        <w:rPr>
          <w:sz w:val="20"/>
        </w:rPr>
        <w:t>procedencia</w:t>
      </w:r>
      <w:r>
        <w:rPr>
          <w:spacing w:val="-4"/>
          <w:sz w:val="20"/>
        </w:rPr>
        <w:t> </w:t>
      </w:r>
      <w:r>
        <w:rPr>
          <w:sz w:val="20"/>
        </w:rPr>
        <w:t>ilícita</w:t>
      </w:r>
      <w:r>
        <w:rPr>
          <w:spacing w:val="-4"/>
          <w:sz w:val="20"/>
        </w:rPr>
        <w:t> </w:t>
      </w:r>
      <w:r>
        <w:rPr>
          <w:sz w:val="20"/>
        </w:rPr>
        <w:t>o</w:t>
      </w:r>
      <w:r>
        <w:rPr>
          <w:spacing w:val="-6"/>
          <w:sz w:val="20"/>
        </w:rPr>
        <w:t> </w:t>
      </w:r>
      <w:r>
        <w:rPr>
          <w:sz w:val="20"/>
        </w:rPr>
        <w:t>recursos</w:t>
      </w:r>
      <w:r>
        <w:rPr>
          <w:spacing w:val="-5"/>
          <w:sz w:val="20"/>
        </w:rPr>
        <w:t> </w:t>
      </w:r>
      <w:r>
        <w:rPr>
          <w:sz w:val="20"/>
        </w:rPr>
        <w:t>públicos</w:t>
      </w:r>
      <w:r>
        <w:rPr>
          <w:spacing w:val="-5"/>
          <w:sz w:val="20"/>
        </w:rPr>
        <w:t> </w:t>
      </w:r>
      <w:r>
        <w:rPr>
          <w:sz w:val="20"/>
        </w:rPr>
        <w:t>en</w:t>
      </w:r>
      <w:r>
        <w:rPr>
          <w:spacing w:val="-6"/>
          <w:sz w:val="20"/>
        </w:rPr>
        <w:t> </w:t>
      </w:r>
      <w:r>
        <w:rPr>
          <w:sz w:val="20"/>
        </w:rPr>
        <w:t>las</w:t>
      </w:r>
      <w:r>
        <w:rPr>
          <w:spacing w:val="-4"/>
          <w:sz w:val="20"/>
        </w:rPr>
        <w:t> </w:t>
      </w:r>
      <w:r>
        <w:rPr>
          <w:spacing w:val="-2"/>
          <w:sz w:val="20"/>
        </w:rPr>
        <w:t>campañas.</w:t>
      </w:r>
    </w:p>
    <w:p>
      <w:pPr>
        <w:pStyle w:val="BodyText"/>
      </w:pPr>
    </w:p>
    <w:p>
      <w:pPr>
        <w:pStyle w:val="BodyText"/>
        <w:ind w:left="1985" w:right="1414"/>
        <w:jc w:val="both"/>
      </w:pPr>
      <w:r>
        <w:rPr/>
        <w:t>Dichas violaciones deberán acreditarse de manera objetiva y material. Se presumirá que las violaciones son determinantes cuando la diferencia entre la votación obtenida entre el primero y el segundo lugar sea menor al cinco por ciento;</w:t>
      </w:r>
    </w:p>
    <w:p>
      <w:pPr>
        <w:pStyle w:val="ListParagraph"/>
        <w:numPr>
          <w:ilvl w:val="0"/>
          <w:numId w:val="149"/>
        </w:numPr>
        <w:tabs>
          <w:tab w:pos="1983" w:val="left" w:leader="none"/>
          <w:tab w:pos="1985" w:val="left" w:leader="none"/>
        </w:tabs>
        <w:spacing w:line="240" w:lineRule="auto" w:before="230" w:after="0"/>
        <w:ind w:left="1985" w:right="1414" w:hanging="567"/>
        <w:jc w:val="both"/>
        <w:rPr>
          <w:sz w:val="20"/>
        </w:rPr>
      </w:pPr>
      <w:r>
        <w:rPr>
          <w:sz w:val="20"/>
        </w:rPr>
        <w:t>El Tribunal Electoral del Estado de Hidalgo podrá declarar la nulidad de una elección cuando se hayan cometido en forma generalizada violaciones sustanciales en la jornada electoral, se encuentren plenamente acreditadas y se demuestre que las mismas fueron determinantes para el resultado de la elección, salvo que las irregularidades sean imputables a los partidos o coaliciones promoventes o sus candidatos.</w:t>
      </w:r>
    </w:p>
    <w:p>
      <w:pPr>
        <w:pStyle w:val="BodyText"/>
      </w:pPr>
    </w:p>
    <w:p>
      <w:pPr>
        <w:pStyle w:val="BodyText"/>
        <w:ind w:left="1985" w:right="1413"/>
        <w:jc w:val="both"/>
      </w:pPr>
      <w:r>
        <w:rPr/>
        <w:t>Declarada nula alguna de las elecciones, el Tribunal Electoral del Estado de Hidalgo comunicará al Instituto Estatal Electoral la resolución respectiva, para los efectos de ley;</w:t>
      </w:r>
    </w:p>
    <w:p>
      <w:pPr>
        <w:spacing w:before="2"/>
        <w:ind w:left="0" w:right="1531" w:firstLine="0"/>
        <w:jc w:val="right"/>
        <w:rPr>
          <w:b/>
          <w:i/>
          <w:sz w:val="14"/>
        </w:rPr>
      </w:pPr>
      <w:r>
        <w:rPr>
          <w:b/>
          <w:i/>
          <w:color w:val="006FC0"/>
          <w:sz w:val="14"/>
        </w:rPr>
        <w:t>Fracción</w:t>
      </w:r>
      <w:r>
        <w:rPr>
          <w:b/>
          <w:i/>
          <w:color w:val="006FC0"/>
          <w:spacing w:val="-5"/>
          <w:sz w:val="14"/>
        </w:rPr>
        <w:t> </w:t>
      </w:r>
      <w:r>
        <w:rPr>
          <w:b/>
          <w:i/>
          <w:color w:val="006FC0"/>
          <w:sz w:val="14"/>
        </w:rPr>
        <w:t>reformada,</w:t>
      </w:r>
      <w:r>
        <w:rPr>
          <w:b/>
          <w:i/>
          <w:color w:val="006FC0"/>
          <w:spacing w:val="-5"/>
          <w:sz w:val="14"/>
        </w:rPr>
        <w:t> </w:t>
      </w:r>
      <w:r>
        <w:rPr>
          <w:b/>
          <w:i/>
          <w:color w:val="006FC0"/>
          <w:sz w:val="14"/>
        </w:rPr>
        <w:t>P.O.</w:t>
      </w:r>
      <w:r>
        <w:rPr>
          <w:b/>
          <w:i/>
          <w:color w:val="006FC0"/>
          <w:spacing w:val="-5"/>
          <w:sz w:val="14"/>
        </w:rPr>
        <w:t> </w:t>
      </w:r>
      <w:r>
        <w:rPr>
          <w:b/>
          <w:i/>
          <w:color w:val="006FC0"/>
          <w:sz w:val="14"/>
        </w:rPr>
        <w:t>19</w:t>
      </w:r>
      <w:r>
        <w:rPr>
          <w:b/>
          <w:i/>
          <w:color w:val="006FC0"/>
          <w:spacing w:val="-3"/>
          <w:sz w:val="14"/>
        </w:rPr>
        <w:t> </w:t>
      </w:r>
      <w:r>
        <w:rPr>
          <w:b/>
          <w:i/>
          <w:color w:val="006FC0"/>
          <w:sz w:val="14"/>
        </w:rPr>
        <w:t>de</w:t>
      </w:r>
      <w:r>
        <w:rPr>
          <w:b/>
          <w:i/>
          <w:color w:val="006FC0"/>
          <w:spacing w:val="-3"/>
          <w:sz w:val="14"/>
        </w:rPr>
        <w:t> </w:t>
      </w:r>
      <w:r>
        <w:rPr>
          <w:b/>
          <w:i/>
          <w:color w:val="006FC0"/>
          <w:sz w:val="14"/>
        </w:rPr>
        <w:t>junio</w:t>
      </w:r>
      <w:r>
        <w:rPr>
          <w:b/>
          <w:i/>
          <w:color w:val="006FC0"/>
          <w:spacing w:val="-3"/>
          <w:sz w:val="14"/>
        </w:rPr>
        <w:t> </w:t>
      </w:r>
      <w:r>
        <w:rPr>
          <w:b/>
          <w:i/>
          <w:color w:val="006FC0"/>
          <w:sz w:val="14"/>
        </w:rPr>
        <w:t>de</w:t>
      </w:r>
      <w:r>
        <w:rPr>
          <w:b/>
          <w:i/>
          <w:color w:val="006FC0"/>
          <w:spacing w:val="-4"/>
          <w:sz w:val="14"/>
        </w:rPr>
        <w:t> 2023.</w:t>
      </w:r>
    </w:p>
    <w:p>
      <w:pPr>
        <w:pStyle w:val="BodyText"/>
        <w:spacing w:before="68"/>
        <w:rPr>
          <w:b/>
          <w:i/>
          <w:sz w:val="14"/>
        </w:rPr>
      </w:pPr>
    </w:p>
    <w:p>
      <w:pPr>
        <w:pStyle w:val="ListParagraph"/>
        <w:numPr>
          <w:ilvl w:val="0"/>
          <w:numId w:val="149"/>
        </w:numPr>
        <w:tabs>
          <w:tab w:pos="1983" w:val="left" w:leader="none"/>
          <w:tab w:pos="1985" w:val="left" w:leader="none"/>
        </w:tabs>
        <w:spacing w:line="240" w:lineRule="auto" w:before="0" w:after="0"/>
        <w:ind w:left="1985" w:right="1424" w:hanging="567"/>
        <w:jc w:val="both"/>
        <w:rPr>
          <w:sz w:val="20"/>
        </w:rPr>
      </w:pPr>
      <w:r>
        <w:rPr>
          <w:sz w:val="20"/>
        </w:rPr>
        <w:t>Se acredite la utilización de símbolos religiosos o la intervención de ministros de culto a favor de</w:t>
      </w:r>
      <w:r>
        <w:rPr>
          <w:spacing w:val="40"/>
          <w:sz w:val="20"/>
        </w:rPr>
        <w:t> </w:t>
      </w:r>
      <w:r>
        <w:rPr>
          <w:sz w:val="20"/>
        </w:rPr>
        <w:t>las candidaturas o partidos ganadores y sea determinante para el resultado de la misma; y</w:t>
      </w:r>
    </w:p>
    <w:p>
      <w:pPr>
        <w:spacing w:before="2"/>
        <w:ind w:left="0" w:right="1531"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2"/>
          <w:sz w:val="14"/>
        </w:rPr>
        <w:t> </w:t>
      </w:r>
      <w:r>
        <w:rPr>
          <w:i/>
          <w:color w:val="006FC0"/>
          <w:sz w:val="14"/>
        </w:rPr>
        <w:t>19</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4"/>
          <w:sz w:val="14"/>
        </w:rPr>
        <w:t> </w:t>
      </w:r>
      <w:r>
        <w:rPr>
          <w:i/>
          <w:color w:val="006FC0"/>
          <w:sz w:val="14"/>
        </w:rPr>
        <w:t>de</w:t>
      </w:r>
      <w:r>
        <w:rPr>
          <w:i/>
          <w:color w:val="006FC0"/>
          <w:spacing w:val="-5"/>
          <w:sz w:val="14"/>
        </w:rPr>
        <w:t> </w:t>
      </w:r>
      <w:r>
        <w:rPr>
          <w:i/>
          <w:color w:val="006FC0"/>
          <w:spacing w:val="-2"/>
          <w:sz w:val="14"/>
        </w:rPr>
        <w:t>2023.</w:t>
      </w:r>
    </w:p>
    <w:p>
      <w:pPr>
        <w:pStyle w:val="BodyText"/>
        <w:spacing w:before="66"/>
        <w:rPr>
          <w:i/>
          <w:sz w:val="14"/>
        </w:rPr>
      </w:pPr>
    </w:p>
    <w:p>
      <w:pPr>
        <w:pStyle w:val="ListParagraph"/>
        <w:numPr>
          <w:ilvl w:val="0"/>
          <w:numId w:val="149"/>
        </w:numPr>
        <w:tabs>
          <w:tab w:pos="1985" w:val="left" w:leader="none"/>
        </w:tabs>
        <w:spacing w:line="240" w:lineRule="auto" w:before="0" w:after="0"/>
        <w:ind w:left="1985" w:right="1420" w:hanging="567"/>
        <w:jc w:val="both"/>
        <w:rPr>
          <w:sz w:val="20"/>
        </w:rPr>
      </w:pPr>
      <w:r>
        <w:rPr>
          <w:sz w:val="20"/>
        </w:rPr>
        <w:t>Se acrediten actos que constituyan violencia política en razón de género y sean determinantes</w:t>
      </w:r>
      <w:r>
        <w:rPr>
          <w:spacing w:val="40"/>
          <w:sz w:val="20"/>
        </w:rPr>
        <w:t> </w:t>
      </w:r>
      <w:r>
        <w:rPr>
          <w:sz w:val="20"/>
        </w:rPr>
        <w:t>para el resultado de la misma.</w:t>
      </w:r>
    </w:p>
    <w:p>
      <w:pPr>
        <w:spacing w:before="2"/>
        <w:ind w:left="779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3"/>
          <w:sz w:val="14"/>
        </w:rPr>
        <w:t> </w:t>
      </w:r>
      <w:r>
        <w:rPr>
          <w:i/>
          <w:color w:val="006FC0"/>
          <w:sz w:val="14"/>
        </w:rPr>
        <w:t>19</w:t>
      </w:r>
      <w:r>
        <w:rPr>
          <w:i/>
          <w:color w:val="006FC0"/>
          <w:spacing w:val="-4"/>
          <w:sz w:val="14"/>
        </w:rPr>
        <w:t> </w:t>
      </w:r>
      <w:r>
        <w:rPr>
          <w:i/>
          <w:color w:val="006FC0"/>
          <w:sz w:val="14"/>
        </w:rPr>
        <w:t>de</w:t>
      </w:r>
      <w:r>
        <w:rPr>
          <w:i/>
          <w:color w:val="006FC0"/>
          <w:spacing w:val="-3"/>
          <w:sz w:val="14"/>
        </w:rPr>
        <w:t> </w:t>
      </w:r>
      <w:r>
        <w:rPr>
          <w:i/>
          <w:color w:val="006FC0"/>
          <w:sz w:val="14"/>
        </w:rPr>
        <w:t>junio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418" w:right="1419"/>
        <w:jc w:val="both"/>
      </w:pPr>
      <w:r>
        <w:rPr>
          <w:b/>
        </w:rPr>
        <w:t>Artículo 386. </w:t>
      </w:r>
      <w:r>
        <w:rPr/>
        <w:t>Cuando en la fórmula de Diputados por el principio de mayoría relativa, resulte inelegible el propietario que hubiere obtenido la constancia de mayoría, tomará su lugar el suplente.</w:t>
      </w:r>
    </w:p>
    <w:p>
      <w:pPr>
        <w:pStyle w:val="BodyText"/>
        <w:spacing w:before="229"/>
        <w:ind w:left="1418" w:right="1418"/>
        <w:jc w:val="both"/>
      </w:pPr>
      <w:r>
        <w:rPr>
          <w:b/>
        </w:rPr>
        <w:t>Artículo 387. </w:t>
      </w:r>
      <w:r>
        <w:rPr/>
        <w:t>Cuando algún propietario integrante de la planilla para la elección de Ayuntamientos que haya obtenido la constancia de mayoría resulte inelegible, tomará su lugar el respectivo suplente.</w:t>
      </w:r>
    </w:p>
    <w:p>
      <w:pPr>
        <w:pStyle w:val="BodyText"/>
        <w:spacing w:before="1"/>
      </w:pPr>
    </w:p>
    <w:p>
      <w:pPr>
        <w:pStyle w:val="BodyText"/>
        <w:spacing w:before="1"/>
        <w:ind w:left="1418" w:right="1413"/>
        <w:jc w:val="both"/>
      </w:pPr>
      <w:r>
        <w:rPr>
          <w:b/>
        </w:rPr>
        <w:t>Artículo</w:t>
      </w:r>
      <w:r>
        <w:rPr>
          <w:b/>
          <w:spacing w:val="-1"/>
        </w:rPr>
        <w:t> </w:t>
      </w:r>
      <w:r>
        <w:rPr>
          <w:b/>
        </w:rPr>
        <w:t>388.</w:t>
      </w:r>
      <w:r>
        <w:rPr>
          <w:b/>
          <w:spacing w:val="-2"/>
        </w:rPr>
        <w:t> </w:t>
      </w:r>
      <w:r>
        <w:rPr/>
        <w:t>Tratándose</w:t>
      </w:r>
      <w:r>
        <w:rPr>
          <w:spacing w:val="-1"/>
        </w:rPr>
        <w:t> </w:t>
      </w:r>
      <w:r>
        <w:rPr/>
        <w:t>de</w:t>
      </w:r>
      <w:r>
        <w:rPr>
          <w:spacing w:val="-4"/>
        </w:rPr>
        <w:t> </w:t>
      </w:r>
      <w:r>
        <w:rPr/>
        <w:t>los</w:t>
      </w:r>
      <w:r>
        <w:rPr>
          <w:spacing w:val="-3"/>
        </w:rPr>
        <w:t> </w:t>
      </w:r>
      <w:r>
        <w:rPr/>
        <w:t>Diputados electos</w:t>
      </w:r>
      <w:r>
        <w:rPr>
          <w:spacing w:val="-3"/>
        </w:rPr>
        <w:t> </w:t>
      </w:r>
      <w:r>
        <w:rPr/>
        <w:t>por el</w:t>
      </w:r>
      <w:r>
        <w:rPr>
          <w:spacing w:val="-3"/>
        </w:rPr>
        <w:t> </w:t>
      </w:r>
      <w:r>
        <w:rPr/>
        <w:t>principio</w:t>
      </w:r>
      <w:r>
        <w:rPr>
          <w:spacing w:val="-2"/>
        </w:rPr>
        <w:t> </w:t>
      </w:r>
      <w:r>
        <w:rPr/>
        <w:t>de</w:t>
      </w:r>
      <w:r>
        <w:rPr>
          <w:spacing w:val="-4"/>
        </w:rPr>
        <w:t> </w:t>
      </w:r>
      <w:r>
        <w:rPr/>
        <w:t>representación</w:t>
      </w:r>
      <w:r>
        <w:rPr>
          <w:spacing w:val="-5"/>
        </w:rPr>
        <w:t> </w:t>
      </w:r>
      <w:r>
        <w:rPr/>
        <w:t>proporcional,</w:t>
      </w:r>
      <w:r>
        <w:rPr>
          <w:spacing w:val="-3"/>
        </w:rPr>
        <w:t> </w:t>
      </w:r>
      <w:r>
        <w:rPr/>
        <w:t>tomará el lugar del propietario declarado inelegible su suplente y en el supuesto de que éste último también sea inelegible, la fórmula que le siga en el orden de la lista correspondiente al mismo partido.</w:t>
      </w:r>
    </w:p>
    <w:p>
      <w:pPr>
        <w:pStyle w:val="BodyText"/>
        <w:spacing w:before="229"/>
        <w:ind w:left="1418" w:right="1416"/>
        <w:jc w:val="both"/>
      </w:pPr>
      <w:r>
        <w:rPr>
          <w:b/>
        </w:rPr>
        <w:t>Artículo</w:t>
      </w:r>
      <w:r>
        <w:rPr>
          <w:b/>
          <w:spacing w:val="-1"/>
        </w:rPr>
        <w:t> </w:t>
      </w:r>
      <w:r>
        <w:rPr>
          <w:b/>
        </w:rPr>
        <w:t>389.</w:t>
      </w:r>
      <w:r>
        <w:rPr>
          <w:b/>
          <w:spacing w:val="-1"/>
        </w:rPr>
        <w:t> </w:t>
      </w:r>
      <w:r>
        <w:rPr/>
        <w:t>Ningún</w:t>
      </w:r>
      <w:r>
        <w:rPr>
          <w:spacing w:val="-2"/>
        </w:rPr>
        <w:t> </w:t>
      </w:r>
      <w:r>
        <w:rPr/>
        <w:t>partido</w:t>
      </w:r>
      <w:r>
        <w:rPr>
          <w:spacing w:val="-2"/>
        </w:rPr>
        <w:t> </w:t>
      </w:r>
      <w:r>
        <w:rPr/>
        <w:t>político</w:t>
      </w:r>
      <w:r>
        <w:rPr>
          <w:spacing w:val="-2"/>
        </w:rPr>
        <w:t> </w:t>
      </w:r>
      <w:r>
        <w:rPr/>
        <w:t>en</w:t>
      </w:r>
      <w:r>
        <w:rPr>
          <w:spacing w:val="-2"/>
        </w:rPr>
        <w:t> </w:t>
      </w:r>
      <w:r>
        <w:rPr/>
        <w:t>lo</w:t>
      </w:r>
      <w:r>
        <w:rPr>
          <w:spacing w:val="-2"/>
        </w:rPr>
        <w:t> </w:t>
      </w:r>
      <w:r>
        <w:rPr/>
        <w:t>individual,</w:t>
      </w:r>
      <w:r>
        <w:rPr>
          <w:spacing w:val="-2"/>
        </w:rPr>
        <w:t> </w:t>
      </w:r>
      <w:r>
        <w:rPr/>
        <w:t>candidatura común,</w:t>
      </w:r>
      <w:r>
        <w:rPr>
          <w:spacing w:val="-1"/>
        </w:rPr>
        <w:t> </w:t>
      </w:r>
      <w:r>
        <w:rPr/>
        <w:t>coalición,</w:t>
      </w:r>
      <w:r>
        <w:rPr>
          <w:spacing w:val="-2"/>
        </w:rPr>
        <w:t> </w:t>
      </w:r>
      <w:r>
        <w:rPr/>
        <w:t>candidato</w:t>
      </w:r>
      <w:r>
        <w:rPr>
          <w:spacing w:val="-2"/>
        </w:rPr>
        <w:t> </w:t>
      </w:r>
      <w:r>
        <w:rPr/>
        <w:t>o</w:t>
      </w:r>
      <w:r>
        <w:rPr>
          <w:spacing w:val="-2"/>
        </w:rPr>
        <w:t> </w:t>
      </w:r>
      <w:r>
        <w:rPr/>
        <w:t>candidato independiente podrá invocar como causas de nulidad, hechos o circunstancias que él mismo haya </w:t>
      </w:r>
      <w:r>
        <w:rPr>
          <w:spacing w:val="-2"/>
        </w:rPr>
        <w:t>provocado.</w:t>
      </w:r>
    </w:p>
    <w:p>
      <w:pPr>
        <w:pStyle w:val="BodyText"/>
        <w:spacing w:before="229"/>
        <w:ind w:left="1418" w:right="1416"/>
        <w:jc w:val="both"/>
      </w:pPr>
      <w:r>
        <w:rPr/>
        <w:t>Los efectos de las nulidades se contraen exclusivamente a la votación o elección para la que expresamente se haya hecho valer el juicio de inconformidad, que deberá resolver el Tribunal Electoral.</w:t>
      </w:r>
    </w:p>
    <w:p>
      <w:pPr>
        <w:pStyle w:val="BodyText"/>
        <w:spacing w:before="1"/>
      </w:pPr>
    </w:p>
    <w:p>
      <w:pPr>
        <w:pStyle w:val="BodyText"/>
        <w:ind w:left="1418" w:right="1412"/>
        <w:jc w:val="both"/>
      </w:pPr>
      <w:r>
        <w:rPr>
          <w:b/>
        </w:rPr>
        <w:t>Artículo 390. </w:t>
      </w:r>
      <w:r>
        <w:rPr/>
        <w:t>Las elecciones de Diputados, Gobernador y Ayuntamientos, sólo podrán ser declaradas nulas por el Tribunal Electoral con base en las causales de nulidad expresamente señaladas en este Código, siempre que éstas sean determinantes y sean acreditadas de manera objetiva y material. Se presumirá que las violaciones son determinantes cuando la diferencia entre la votación obtenida entre el primero y el segundo lugar sea menor al cinco por ciento. En caso de nulidad de la elección, se</w:t>
      </w:r>
      <w:r>
        <w:rPr>
          <w:spacing w:val="40"/>
        </w:rPr>
        <w:t> </w:t>
      </w:r>
      <w:r>
        <w:rPr/>
        <w:t>convocará a una elección extraordinaria, en la que no podrá participar la persona sancionada.</w:t>
      </w:r>
    </w:p>
    <w:p>
      <w:pPr>
        <w:pStyle w:val="BodyText"/>
        <w:spacing w:before="1"/>
      </w:pPr>
    </w:p>
    <w:p>
      <w:pPr>
        <w:pStyle w:val="BodyText"/>
        <w:spacing w:before="1"/>
        <w:ind w:left="1418" w:right="1413"/>
        <w:jc w:val="both"/>
      </w:pPr>
      <w:r>
        <w:rPr>
          <w:b/>
        </w:rPr>
        <w:t>Artículo 391. </w:t>
      </w:r>
      <w:r>
        <w:rPr/>
        <w:t>Las elecciones que en las etapas de resultados, declaración de validez o, en su caso, la declaración de nulidad de la elección, no sean impugnadas en tiempo y forma, serán consideradas como válidas, definitivas y firmes para todos los efectos de ley.</w:t>
      </w:r>
    </w:p>
    <w:p>
      <w:pPr>
        <w:spacing w:after="0"/>
        <w:jc w:val="both"/>
        <w:sectPr>
          <w:pgSz w:w="12250" w:h="15820"/>
          <w:pgMar w:header="0" w:footer="903" w:top="1680" w:bottom="1100" w:left="0" w:right="0"/>
        </w:sectPr>
      </w:pPr>
    </w:p>
    <w:p>
      <w:pPr>
        <w:pStyle w:val="BodyText"/>
        <w:spacing w:before="129"/>
      </w:pPr>
    </w:p>
    <w:p>
      <w:pPr>
        <w:spacing w:line="229" w:lineRule="exact" w:before="0"/>
        <w:ind w:left="3997" w:right="3997" w:firstLine="0"/>
        <w:jc w:val="center"/>
        <w:rPr>
          <w:b/>
          <w:sz w:val="20"/>
        </w:rPr>
      </w:pPr>
      <w:r>
        <w:rPr>
          <w:b/>
          <w:sz w:val="20"/>
        </w:rPr>
        <w:t>TÍTULO</w:t>
      </w:r>
      <w:r>
        <w:rPr>
          <w:b/>
          <w:spacing w:val="-8"/>
          <w:sz w:val="20"/>
        </w:rPr>
        <w:t> </w:t>
      </w:r>
      <w:r>
        <w:rPr>
          <w:b/>
          <w:spacing w:val="-2"/>
          <w:sz w:val="20"/>
        </w:rPr>
        <w:t>CUARTO</w:t>
      </w:r>
    </w:p>
    <w:p>
      <w:pPr>
        <w:spacing w:line="229" w:lineRule="exact" w:before="0"/>
        <w:ind w:left="3998" w:right="3997" w:firstLine="0"/>
        <w:jc w:val="center"/>
        <w:rPr>
          <w:b/>
          <w:sz w:val="20"/>
        </w:rPr>
      </w:pPr>
      <w:r>
        <w:rPr>
          <w:b/>
          <w:sz w:val="20"/>
        </w:rPr>
        <w:t>DEL</w:t>
      </w:r>
      <w:r>
        <w:rPr>
          <w:b/>
          <w:spacing w:val="-5"/>
          <w:sz w:val="20"/>
        </w:rPr>
        <w:t> </w:t>
      </w:r>
      <w:r>
        <w:rPr>
          <w:b/>
          <w:sz w:val="20"/>
        </w:rPr>
        <w:t>RECURSO</w:t>
      </w:r>
      <w:r>
        <w:rPr>
          <w:b/>
          <w:spacing w:val="-5"/>
          <w:sz w:val="20"/>
        </w:rPr>
        <w:t> </w:t>
      </w:r>
      <w:r>
        <w:rPr>
          <w:b/>
          <w:sz w:val="20"/>
        </w:rPr>
        <w:t>DE</w:t>
      </w:r>
      <w:r>
        <w:rPr>
          <w:b/>
          <w:spacing w:val="-5"/>
          <w:sz w:val="20"/>
        </w:rPr>
        <w:t> </w:t>
      </w:r>
      <w:r>
        <w:rPr>
          <w:b/>
          <w:spacing w:val="-2"/>
          <w:sz w:val="20"/>
        </w:rPr>
        <w:t>REVISIÓN</w:t>
      </w:r>
    </w:p>
    <w:p>
      <w:pPr>
        <w:pStyle w:val="BodyText"/>
        <w:rPr>
          <w:b/>
        </w:rPr>
      </w:pPr>
    </w:p>
    <w:p>
      <w:pPr>
        <w:pStyle w:val="BodyText"/>
        <w:spacing w:before="1"/>
        <w:rPr>
          <w:b/>
        </w:rPr>
      </w:pPr>
    </w:p>
    <w:p>
      <w:pPr>
        <w:spacing w:before="0"/>
        <w:ind w:left="3997" w:right="3997" w:firstLine="0"/>
        <w:jc w:val="center"/>
        <w:rPr>
          <w:b/>
          <w:sz w:val="20"/>
        </w:rPr>
      </w:pPr>
      <w:r>
        <w:rPr>
          <w:b/>
          <w:sz w:val="20"/>
        </w:rPr>
        <w:t>CAPÍTULO</w:t>
      </w:r>
      <w:r>
        <w:rPr>
          <w:b/>
          <w:spacing w:val="-12"/>
          <w:sz w:val="20"/>
        </w:rPr>
        <w:t> </w:t>
      </w:r>
      <w:r>
        <w:rPr>
          <w:b/>
          <w:spacing w:val="-10"/>
          <w:sz w:val="20"/>
        </w:rPr>
        <w:t>I</w:t>
      </w:r>
    </w:p>
    <w:p>
      <w:pPr>
        <w:spacing w:before="1"/>
        <w:ind w:left="3997" w:right="3997" w:firstLine="0"/>
        <w:jc w:val="center"/>
        <w:rPr>
          <w:b/>
          <w:sz w:val="20"/>
        </w:rPr>
      </w:pPr>
      <w:r>
        <w:rPr>
          <w:b/>
          <w:sz w:val="20"/>
        </w:rPr>
        <w:t>DE</w:t>
      </w:r>
      <w:r>
        <w:rPr>
          <w:b/>
          <w:spacing w:val="-4"/>
          <w:sz w:val="20"/>
        </w:rPr>
        <w:t> </w:t>
      </w:r>
      <w:r>
        <w:rPr>
          <w:b/>
          <w:sz w:val="20"/>
        </w:rPr>
        <w:t>LA</w:t>
      </w:r>
      <w:r>
        <w:rPr>
          <w:b/>
          <w:spacing w:val="-1"/>
          <w:sz w:val="20"/>
        </w:rPr>
        <w:t> </w:t>
      </w:r>
      <w:r>
        <w:rPr>
          <w:b/>
          <w:spacing w:val="-2"/>
          <w:sz w:val="20"/>
        </w:rPr>
        <w:t>PROCEDENCIA</w:t>
      </w:r>
    </w:p>
    <w:p>
      <w:pPr>
        <w:spacing w:before="228"/>
        <w:ind w:left="1418" w:right="0" w:firstLine="0"/>
        <w:jc w:val="left"/>
        <w:rPr>
          <w:sz w:val="20"/>
        </w:rPr>
      </w:pPr>
      <w:r>
        <w:rPr>
          <w:b/>
          <w:sz w:val="20"/>
        </w:rPr>
        <w:t>Artículo</w:t>
      </w:r>
      <w:r>
        <w:rPr>
          <w:b/>
          <w:spacing w:val="-6"/>
          <w:sz w:val="20"/>
        </w:rPr>
        <w:t> </w:t>
      </w:r>
      <w:r>
        <w:rPr>
          <w:b/>
          <w:sz w:val="20"/>
        </w:rPr>
        <w:t>392.</w:t>
      </w:r>
      <w:r>
        <w:rPr>
          <w:b/>
          <w:spacing w:val="-5"/>
          <w:sz w:val="20"/>
        </w:rPr>
        <w:t> </w:t>
      </w:r>
      <w:r>
        <w:rPr>
          <w:sz w:val="20"/>
        </w:rPr>
        <w:t>El</w:t>
      </w:r>
      <w:r>
        <w:rPr>
          <w:spacing w:val="-5"/>
          <w:sz w:val="20"/>
        </w:rPr>
        <w:t> </w:t>
      </w:r>
      <w:r>
        <w:rPr>
          <w:sz w:val="20"/>
        </w:rPr>
        <w:t>Recurso</w:t>
      </w:r>
      <w:r>
        <w:rPr>
          <w:spacing w:val="-7"/>
          <w:sz w:val="20"/>
        </w:rPr>
        <w:t> </w:t>
      </w:r>
      <w:r>
        <w:rPr>
          <w:sz w:val="20"/>
        </w:rPr>
        <w:t>de</w:t>
      </w:r>
      <w:r>
        <w:rPr>
          <w:spacing w:val="-7"/>
          <w:sz w:val="20"/>
        </w:rPr>
        <w:t> </w:t>
      </w:r>
      <w:r>
        <w:rPr>
          <w:sz w:val="20"/>
        </w:rPr>
        <w:t>Revisión</w:t>
      </w:r>
      <w:r>
        <w:rPr>
          <w:spacing w:val="-4"/>
          <w:sz w:val="20"/>
        </w:rPr>
        <w:t> </w:t>
      </w:r>
      <w:r>
        <w:rPr>
          <w:sz w:val="20"/>
        </w:rPr>
        <w:t>procede</w:t>
      </w:r>
      <w:r>
        <w:rPr>
          <w:spacing w:val="-5"/>
          <w:sz w:val="20"/>
        </w:rPr>
        <w:t> </w:t>
      </w:r>
      <w:r>
        <w:rPr>
          <w:sz w:val="20"/>
        </w:rPr>
        <w:t>en</w:t>
      </w:r>
      <w:r>
        <w:rPr>
          <w:spacing w:val="-6"/>
          <w:sz w:val="20"/>
        </w:rPr>
        <w:t> </w:t>
      </w:r>
      <w:r>
        <w:rPr>
          <w:sz w:val="20"/>
        </w:rPr>
        <w:t>los</w:t>
      </w:r>
      <w:r>
        <w:rPr>
          <w:spacing w:val="-3"/>
          <w:sz w:val="20"/>
        </w:rPr>
        <w:t> </w:t>
      </w:r>
      <w:r>
        <w:rPr>
          <w:sz w:val="20"/>
        </w:rPr>
        <w:t>siguientes</w:t>
      </w:r>
      <w:r>
        <w:rPr>
          <w:spacing w:val="-6"/>
          <w:sz w:val="20"/>
        </w:rPr>
        <w:t> </w:t>
      </w:r>
      <w:r>
        <w:rPr>
          <w:spacing w:val="-2"/>
          <w:sz w:val="20"/>
        </w:rPr>
        <w:t>casos:</w:t>
      </w:r>
    </w:p>
    <w:p>
      <w:pPr>
        <w:pStyle w:val="BodyText"/>
        <w:spacing w:before="1"/>
      </w:pPr>
    </w:p>
    <w:p>
      <w:pPr>
        <w:pStyle w:val="ListParagraph"/>
        <w:numPr>
          <w:ilvl w:val="0"/>
          <w:numId w:val="150"/>
        </w:numPr>
        <w:tabs>
          <w:tab w:pos="1592" w:val="left" w:leader="none"/>
        </w:tabs>
        <w:spacing w:line="240" w:lineRule="auto" w:before="0" w:after="0"/>
        <w:ind w:left="1418" w:right="1417" w:firstLine="0"/>
        <w:jc w:val="both"/>
        <w:rPr>
          <w:sz w:val="20"/>
        </w:rPr>
      </w:pPr>
      <w:r>
        <w:rPr>
          <w:sz w:val="20"/>
        </w:rPr>
        <w:t>Durante un Proceso Electoral, exclusivamente en la etapa de preparación de la elección, el recurso de revisión procederá para impugnar los actos o resoluciones que causen perjuicio a quien teniendo interés jurídico lo promueva, y que provengan de los Consejos Distritales Electorales;</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7"/>
        <w:rPr>
          <w:i/>
          <w:sz w:val="14"/>
        </w:rPr>
      </w:pPr>
    </w:p>
    <w:p>
      <w:pPr>
        <w:pStyle w:val="ListParagraph"/>
        <w:numPr>
          <w:ilvl w:val="0"/>
          <w:numId w:val="150"/>
        </w:numPr>
        <w:tabs>
          <w:tab w:pos="1641" w:val="left" w:leader="none"/>
        </w:tabs>
        <w:spacing w:line="240" w:lineRule="auto" w:before="0" w:after="0"/>
        <w:ind w:left="1418" w:right="1423" w:firstLine="0"/>
        <w:jc w:val="both"/>
        <w:rPr>
          <w:sz w:val="20"/>
        </w:rPr>
      </w:pPr>
      <w:r>
        <w:rPr>
          <w:sz w:val="20"/>
        </w:rPr>
        <w:t>En la etapa de resultados y declaraciones de validez de las elecciones, los actos o resoluciones de los Consejos Distritales Electorales que causen perjuicio real a quien promueve, cuya naturaleza sea diversa a los que puedan recurrirse por la vía del juicio de inconformidad, y que no guarden relación con el proceso electoral y los resultados del mismo; y (Sic)</w:t>
      </w:r>
    </w:p>
    <w:p>
      <w:pPr>
        <w:spacing w:before="3"/>
        <w:ind w:left="0" w:right="1416"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z w:val="14"/>
        </w:rPr>
        <w:t>2023.(Decreto</w:t>
      </w:r>
      <w:r>
        <w:rPr>
          <w:i/>
          <w:color w:val="006FC0"/>
          <w:spacing w:val="-3"/>
          <w:sz w:val="14"/>
        </w:rPr>
        <w:t> </w:t>
      </w:r>
      <w:r>
        <w:rPr>
          <w:i/>
          <w:color w:val="006FC0"/>
          <w:sz w:val="14"/>
        </w:rPr>
        <w:t>577</w:t>
      </w:r>
      <w:r>
        <w:rPr>
          <w:i/>
          <w:color w:val="006FC0"/>
          <w:spacing w:val="-3"/>
          <w:sz w:val="14"/>
        </w:rPr>
        <w:t> </w:t>
      </w:r>
      <w:r>
        <w:rPr>
          <w:i/>
          <w:color w:val="006FC0"/>
          <w:sz w:val="14"/>
        </w:rPr>
        <w:t>y</w:t>
      </w:r>
      <w:r>
        <w:rPr>
          <w:i/>
          <w:color w:val="006FC0"/>
          <w:spacing w:val="-5"/>
          <w:sz w:val="14"/>
        </w:rPr>
        <w:t> </w:t>
      </w:r>
      <w:r>
        <w:rPr>
          <w:i/>
          <w:color w:val="006FC0"/>
          <w:spacing w:val="-4"/>
          <w:sz w:val="14"/>
        </w:rPr>
        <w:t>578)</w:t>
      </w:r>
    </w:p>
    <w:p>
      <w:pPr>
        <w:pStyle w:val="BodyText"/>
        <w:spacing w:before="67"/>
        <w:rPr>
          <w:i/>
          <w:sz w:val="14"/>
        </w:rPr>
      </w:pPr>
    </w:p>
    <w:p>
      <w:pPr>
        <w:pStyle w:val="ListParagraph"/>
        <w:numPr>
          <w:ilvl w:val="0"/>
          <w:numId w:val="150"/>
        </w:numPr>
        <w:tabs>
          <w:tab w:pos="1748" w:val="left" w:leader="none"/>
        </w:tabs>
        <w:spacing w:line="240" w:lineRule="auto" w:before="1" w:after="0"/>
        <w:ind w:left="1418" w:right="1430" w:firstLine="0"/>
        <w:jc w:val="both"/>
        <w:rPr>
          <w:sz w:val="20"/>
        </w:rPr>
      </w:pPr>
      <w:r>
        <w:rPr>
          <w:sz w:val="20"/>
        </w:rPr>
        <w:t>Los actos o resoluciones dictados por la Junta Estatal Ejecutiva o por los Consejos Distritales Electorales, que no tengan recurso específico para su impugnación.</w:t>
      </w:r>
    </w:p>
    <w:p>
      <w:pPr>
        <w:spacing w:before="2"/>
        <w:ind w:left="0" w:right="14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22</w:t>
      </w:r>
      <w:r>
        <w:rPr>
          <w:i/>
          <w:color w:val="006FC0"/>
          <w:spacing w:val="-2"/>
          <w:sz w:val="14"/>
        </w:rPr>
        <w:t> </w:t>
      </w:r>
      <w:r>
        <w:rPr>
          <w:i/>
          <w:color w:val="006FC0"/>
          <w:sz w:val="14"/>
        </w:rPr>
        <w:t>de</w:t>
      </w:r>
      <w:r>
        <w:rPr>
          <w:i/>
          <w:color w:val="006FC0"/>
          <w:spacing w:val="-3"/>
          <w:sz w:val="14"/>
        </w:rPr>
        <w:t> </w:t>
      </w:r>
      <w:r>
        <w:rPr>
          <w:i/>
          <w:color w:val="006FC0"/>
          <w:sz w:val="14"/>
        </w:rPr>
        <w:t>agosto</w:t>
      </w:r>
      <w:r>
        <w:rPr>
          <w:i/>
          <w:color w:val="006FC0"/>
          <w:spacing w:val="-2"/>
          <w:sz w:val="14"/>
        </w:rPr>
        <w:t> </w:t>
      </w:r>
      <w:r>
        <w:rPr>
          <w:i/>
          <w:color w:val="006FC0"/>
          <w:sz w:val="14"/>
        </w:rPr>
        <w:t>de</w:t>
      </w:r>
      <w:r>
        <w:rPr>
          <w:i/>
          <w:color w:val="006FC0"/>
          <w:spacing w:val="-5"/>
          <w:sz w:val="14"/>
        </w:rPr>
        <w:t> </w:t>
      </w:r>
      <w:r>
        <w:rPr>
          <w:i/>
          <w:color w:val="006FC0"/>
          <w:sz w:val="14"/>
        </w:rPr>
        <w:t>2023.</w:t>
      </w:r>
      <w:r>
        <w:rPr>
          <w:i/>
          <w:color w:val="006FC0"/>
          <w:spacing w:val="-4"/>
          <w:sz w:val="14"/>
        </w:rPr>
        <w:t> </w:t>
      </w:r>
      <w:r>
        <w:rPr>
          <w:i/>
          <w:color w:val="006FC0"/>
          <w:sz w:val="14"/>
        </w:rPr>
        <w:t>.(Decreto</w:t>
      </w:r>
      <w:r>
        <w:rPr>
          <w:i/>
          <w:color w:val="006FC0"/>
          <w:spacing w:val="-4"/>
          <w:sz w:val="14"/>
        </w:rPr>
        <w:t> </w:t>
      </w:r>
      <w:r>
        <w:rPr>
          <w:i/>
          <w:color w:val="006FC0"/>
          <w:sz w:val="14"/>
        </w:rPr>
        <w:t>577</w:t>
      </w:r>
      <w:r>
        <w:rPr>
          <w:i/>
          <w:color w:val="006FC0"/>
          <w:spacing w:val="-4"/>
          <w:sz w:val="14"/>
        </w:rPr>
        <w:t> </w:t>
      </w:r>
      <w:r>
        <w:rPr>
          <w:i/>
          <w:color w:val="006FC0"/>
          <w:sz w:val="14"/>
        </w:rPr>
        <w:t>y</w:t>
      </w:r>
      <w:r>
        <w:rPr>
          <w:i/>
          <w:color w:val="006FC0"/>
          <w:spacing w:val="-5"/>
          <w:sz w:val="14"/>
        </w:rPr>
        <w:t> </w:t>
      </w:r>
      <w:r>
        <w:rPr>
          <w:i/>
          <w:color w:val="006FC0"/>
          <w:spacing w:val="-4"/>
          <w:sz w:val="14"/>
        </w:rPr>
        <w:t>578)</w:t>
      </w:r>
    </w:p>
    <w:p>
      <w:pPr>
        <w:pStyle w:val="BodyText"/>
        <w:spacing w:before="65"/>
        <w:rPr>
          <w:i/>
          <w:sz w:val="14"/>
        </w:rPr>
      </w:pPr>
    </w:p>
    <w:p>
      <w:pPr>
        <w:pStyle w:val="ListParagraph"/>
        <w:numPr>
          <w:ilvl w:val="0"/>
          <w:numId w:val="150"/>
        </w:numPr>
        <w:tabs>
          <w:tab w:pos="1734" w:val="left" w:leader="none"/>
        </w:tabs>
        <w:spacing w:line="240" w:lineRule="auto" w:before="0" w:after="0"/>
        <w:ind w:left="1418" w:right="1421" w:firstLine="0"/>
        <w:jc w:val="both"/>
        <w:rPr>
          <w:sz w:val="20"/>
        </w:rPr>
      </w:pPr>
      <w:r>
        <w:rPr>
          <w:sz w:val="20"/>
        </w:rPr>
        <w:t>Durante la etapa de petición, la fase previa y de inicio del proceso de revocación de mandato, para impugnar</w:t>
      </w:r>
      <w:r>
        <w:rPr>
          <w:spacing w:val="-2"/>
          <w:sz w:val="20"/>
        </w:rPr>
        <w:t> </w:t>
      </w:r>
      <w:r>
        <w:rPr>
          <w:sz w:val="20"/>
        </w:rPr>
        <w:t>los</w:t>
      </w:r>
      <w:r>
        <w:rPr>
          <w:spacing w:val="-2"/>
          <w:sz w:val="20"/>
        </w:rPr>
        <w:t> </w:t>
      </w:r>
      <w:r>
        <w:rPr>
          <w:sz w:val="20"/>
        </w:rPr>
        <w:t>actos,</w:t>
      </w:r>
      <w:r>
        <w:rPr>
          <w:spacing w:val="-3"/>
          <w:sz w:val="20"/>
        </w:rPr>
        <w:t> </w:t>
      </w:r>
      <w:r>
        <w:rPr>
          <w:sz w:val="20"/>
        </w:rPr>
        <w:t>omisiones</w:t>
      </w:r>
      <w:r>
        <w:rPr>
          <w:spacing w:val="-2"/>
          <w:sz w:val="20"/>
        </w:rPr>
        <w:t> </w:t>
      </w:r>
      <w:r>
        <w:rPr>
          <w:sz w:val="20"/>
        </w:rPr>
        <w:t>o</w:t>
      </w:r>
      <w:r>
        <w:rPr>
          <w:spacing w:val="-3"/>
          <w:sz w:val="20"/>
        </w:rPr>
        <w:t> </w:t>
      </w:r>
      <w:r>
        <w:rPr>
          <w:sz w:val="20"/>
        </w:rPr>
        <w:t>resoluciones</w:t>
      </w:r>
      <w:r>
        <w:rPr>
          <w:spacing w:val="-2"/>
          <w:sz w:val="20"/>
        </w:rPr>
        <w:t> </w:t>
      </w:r>
      <w:r>
        <w:rPr>
          <w:sz w:val="20"/>
        </w:rPr>
        <w:t>del</w:t>
      </w:r>
      <w:r>
        <w:rPr>
          <w:spacing w:val="-4"/>
          <w:sz w:val="20"/>
        </w:rPr>
        <w:t> </w:t>
      </w:r>
      <w:r>
        <w:rPr>
          <w:sz w:val="20"/>
        </w:rPr>
        <w:t>Instituto</w:t>
      </w:r>
      <w:r>
        <w:rPr>
          <w:spacing w:val="-3"/>
          <w:sz w:val="20"/>
        </w:rPr>
        <w:t> </w:t>
      </w:r>
      <w:r>
        <w:rPr>
          <w:sz w:val="20"/>
        </w:rPr>
        <w:t>Estatal Electoral</w:t>
      </w:r>
      <w:r>
        <w:rPr>
          <w:spacing w:val="-4"/>
          <w:sz w:val="20"/>
        </w:rPr>
        <w:t> </w:t>
      </w:r>
      <w:r>
        <w:rPr>
          <w:sz w:val="20"/>
        </w:rPr>
        <w:t>cuando</w:t>
      </w:r>
      <w:r>
        <w:rPr>
          <w:spacing w:val="-3"/>
          <w:sz w:val="20"/>
        </w:rPr>
        <w:t> </w:t>
      </w:r>
      <w:r>
        <w:rPr>
          <w:sz w:val="20"/>
        </w:rPr>
        <w:t>causen</w:t>
      </w:r>
      <w:r>
        <w:rPr>
          <w:spacing w:val="-4"/>
          <w:sz w:val="20"/>
        </w:rPr>
        <w:t> </w:t>
      </w:r>
      <w:r>
        <w:rPr>
          <w:sz w:val="20"/>
        </w:rPr>
        <w:t>agravio</w:t>
      </w:r>
      <w:r>
        <w:rPr>
          <w:spacing w:val="-3"/>
          <w:sz w:val="20"/>
        </w:rPr>
        <w:t> </w:t>
      </w:r>
      <w:r>
        <w:rPr>
          <w:sz w:val="20"/>
        </w:rPr>
        <w:t>directo a las personas ciudadanas que hayan realizado la solicitud de inicio de proceso de revocación de </w:t>
      </w:r>
      <w:r>
        <w:rPr>
          <w:spacing w:val="-2"/>
          <w:sz w:val="20"/>
        </w:rPr>
        <w:t>mandato.</w:t>
      </w:r>
    </w:p>
    <w:p>
      <w:pPr>
        <w:spacing w:before="3"/>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rPr>
          <w:i/>
          <w:sz w:val="14"/>
        </w:rPr>
      </w:pPr>
    </w:p>
    <w:p>
      <w:pPr>
        <w:pStyle w:val="BodyText"/>
        <w:spacing w:before="135"/>
        <w:rPr>
          <w:i/>
          <w:sz w:val="14"/>
        </w:rPr>
      </w:pPr>
    </w:p>
    <w:p>
      <w:pPr>
        <w:spacing w:before="1"/>
        <w:ind w:left="3997" w:right="3997" w:firstLine="0"/>
        <w:jc w:val="center"/>
        <w:rPr>
          <w:b/>
          <w:sz w:val="20"/>
        </w:rPr>
      </w:pPr>
      <w:r>
        <w:rPr>
          <w:b/>
          <w:sz w:val="20"/>
        </w:rPr>
        <w:t>CAPÍTULO</w:t>
      </w:r>
      <w:r>
        <w:rPr>
          <w:b/>
          <w:spacing w:val="-12"/>
          <w:sz w:val="20"/>
        </w:rPr>
        <w:t> </w:t>
      </w:r>
      <w:r>
        <w:rPr>
          <w:b/>
          <w:spacing w:val="-5"/>
          <w:sz w:val="20"/>
        </w:rPr>
        <w:t>II</w:t>
      </w:r>
    </w:p>
    <w:p>
      <w:pPr>
        <w:spacing w:before="0"/>
        <w:ind w:left="3997" w:right="3997" w:firstLine="0"/>
        <w:jc w:val="center"/>
        <w:rPr>
          <w:b/>
          <w:sz w:val="20"/>
        </w:rPr>
      </w:pPr>
      <w:r>
        <w:rPr>
          <w:b/>
          <w:sz w:val="20"/>
        </w:rPr>
        <w:t>DE</w:t>
      </w:r>
      <w:r>
        <w:rPr>
          <w:b/>
          <w:spacing w:val="-5"/>
          <w:sz w:val="20"/>
        </w:rPr>
        <w:t> </w:t>
      </w:r>
      <w:r>
        <w:rPr>
          <w:b/>
          <w:sz w:val="20"/>
        </w:rPr>
        <w:t>LA</w:t>
      </w:r>
      <w:r>
        <w:rPr>
          <w:b/>
          <w:spacing w:val="-3"/>
          <w:sz w:val="20"/>
        </w:rPr>
        <w:t> </w:t>
      </w:r>
      <w:r>
        <w:rPr>
          <w:b/>
          <w:spacing w:val="-2"/>
          <w:sz w:val="20"/>
        </w:rPr>
        <w:t>COMPETENCIA</w:t>
      </w:r>
    </w:p>
    <w:p>
      <w:pPr>
        <w:pStyle w:val="BodyText"/>
        <w:spacing w:before="1"/>
        <w:rPr>
          <w:b/>
        </w:rPr>
      </w:pPr>
    </w:p>
    <w:p>
      <w:pPr>
        <w:pStyle w:val="BodyText"/>
        <w:ind w:left="1418" w:right="1416"/>
        <w:jc w:val="both"/>
      </w:pPr>
      <w:r>
        <w:rPr>
          <w:b/>
        </w:rPr>
        <w:t>Artículo 393. </w:t>
      </w:r>
      <w:r>
        <w:rPr/>
        <w:t>Es competente para substanciarlo y resolverlo el Consejo General del Instituto Estatal </w:t>
      </w:r>
      <w:r>
        <w:rPr>
          <w:spacing w:val="-2"/>
        </w:rPr>
        <w:t>Electoral.</w:t>
      </w:r>
    </w:p>
    <w:p>
      <w:pPr>
        <w:pStyle w:val="BodyText"/>
        <w:spacing w:before="229"/>
      </w:pPr>
    </w:p>
    <w:p>
      <w:pPr>
        <w:spacing w:before="0"/>
        <w:ind w:left="3997" w:right="3997" w:firstLine="0"/>
        <w:jc w:val="center"/>
        <w:rPr>
          <w:b/>
          <w:sz w:val="20"/>
        </w:rPr>
      </w:pPr>
      <w:r>
        <w:rPr>
          <w:b/>
          <w:sz w:val="20"/>
        </w:rPr>
        <w:t>CAPÍTULO</w:t>
      </w:r>
      <w:r>
        <w:rPr>
          <w:b/>
          <w:spacing w:val="-11"/>
          <w:sz w:val="20"/>
        </w:rPr>
        <w:t> </w:t>
      </w:r>
      <w:r>
        <w:rPr>
          <w:b/>
          <w:spacing w:val="-5"/>
          <w:sz w:val="20"/>
        </w:rPr>
        <w:t>III</w:t>
      </w:r>
    </w:p>
    <w:p>
      <w:pPr>
        <w:spacing w:before="1"/>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LEGITIMACIÓN</w:t>
      </w:r>
    </w:p>
    <w:p>
      <w:pPr>
        <w:pStyle w:val="BodyText"/>
        <w:rPr>
          <w:b/>
        </w:rPr>
      </w:pPr>
    </w:p>
    <w:p>
      <w:pPr>
        <w:pStyle w:val="BodyText"/>
        <w:ind w:left="1418" w:right="1415"/>
        <w:jc w:val="both"/>
      </w:pPr>
      <w:r>
        <w:rPr>
          <w:b/>
        </w:rPr>
        <w:t>Artículo 394. </w:t>
      </w:r>
      <w:r>
        <w:rPr/>
        <w:t>Están legitimados para promoverlo los partidos políticos y coaliciones, a través de sus Representantes debidamente acreditados ante el órgano competente.</w:t>
      </w:r>
    </w:p>
    <w:p>
      <w:pPr>
        <w:pStyle w:val="BodyText"/>
        <w:spacing w:before="229"/>
        <w:ind w:left="1418" w:right="1416"/>
        <w:jc w:val="both"/>
      </w:pPr>
      <w:r>
        <w:rPr/>
        <w:t>Tratándose del proceso de revocación de mandato, podrán interponerlo las personas ciudadanas que hayan realizado la solicitud de inicio del proceso de revocación de mandato, por su propio derecho, sin que sea admisible representación alguna.</w:t>
      </w:r>
    </w:p>
    <w:p>
      <w:pPr>
        <w:spacing w:before="3"/>
        <w:ind w:left="682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spacing w:before="0"/>
        <w:ind w:left="3997" w:right="3997" w:firstLine="0"/>
        <w:jc w:val="center"/>
        <w:rPr>
          <w:b/>
          <w:sz w:val="20"/>
        </w:rPr>
      </w:pPr>
      <w:r>
        <w:rPr>
          <w:b/>
          <w:sz w:val="20"/>
        </w:rPr>
        <w:t>CAPÍTULO</w:t>
      </w:r>
      <w:r>
        <w:rPr>
          <w:b/>
          <w:spacing w:val="-12"/>
          <w:sz w:val="20"/>
        </w:rPr>
        <w:t> </w:t>
      </w:r>
      <w:r>
        <w:rPr>
          <w:b/>
          <w:spacing w:val="-5"/>
          <w:sz w:val="20"/>
        </w:rPr>
        <w:t>IV</w:t>
      </w:r>
    </w:p>
    <w:p>
      <w:pPr>
        <w:spacing w:before="0"/>
        <w:ind w:left="3997" w:right="3998" w:firstLine="0"/>
        <w:jc w:val="center"/>
        <w:rPr>
          <w:b/>
          <w:sz w:val="20"/>
        </w:rPr>
      </w:pPr>
      <w:r>
        <w:rPr>
          <w:b/>
          <w:sz w:val="20"/>
        </w:rPr>
        <w:t>DE</w:t>
      </w:r>
      <w:r>
        <w:rPr>
          <w:b/>
          <w:spacing w:val="-5"/>
          <w:sz w:val="20"/>
        </w:rPr>
        <w:t> </w:t>
      </w:r>
      <w:r>
        <w:rPr>
          <w:b/>
          <w:sz w:val="20"/>
        </w:rPr>
        <w:t>LA</w:t>
      </w:r>
      <w:r>
        <w:rPr>
          <w:b/>
          <w:spacing w:val="-4"/>
          <w:sz w:val="20"/>
        </w:rPr>
        <w:t> </w:t>
      </w:r>
      <w:r>
        <w:rPr>
          <w:b/>
          <w:sz w:val="20"/>
        </w:rPr>
        <w:t>RADICACIÓN</w:t>
      </w:r>
      <w:r>
        <w:rPr>
          <w:b/>
          <w:spacing w:val="-4"/>
          <w:sz w:val="20"/>
        </w:rPr>
        <w:t> </w:t>
      </w:r>
      <w:r>
        <w:rPr>
          <w:b/>
          <w:sz w:val="20"/>
        </w:rPr>
        <w:t>Y</w:t>
      </w:r>
      <w:r>
        <w:rPr>
          <w:b/>
          <w:spacing w:val="-3"/>
          <w:sz w:val="20"/>
        </w:rPr>
        <w:t> </w:t>
      </w:r>
      <w:r>
        <w:rPr>
          <w:b/>
          <w:spacing w:val="-2"/>
          <w:sz w:val="20"/>
        </w:rPr>
        <w:t>SUSTANCIACIÓN</w:t>
      </w:r>
    </w:p>
    <w:p>
      <w:pPr>
        <w:pStyle w:val="BodyText"/>
        <w:spacing w:before="1"/>
        <w:rPr>
          <w:b/>
        </w:rPr>
      </w:pPr>
    </w:p>
    <w:p>
      <w:pPr>
        <w:spacing w:before="0"/>
        <w:ind w:left="1418" w:right="0" w:firstLine="0"/>
        <w:jc w:val="left"/>
        <w:rPr>
          <w:sz w:val="20"/>
        </w:rPr>
      </w:pPr>
      <w:r>
        <w:rPr>
          <w:b/>
          <w:sz w:val="20"/>
        </w:rPr>
        <w:t>Artículo</w:t>
      </w:r>
      <w:r>
        <w:rPr>
          <w:b/>
          <w:spacing w:val="-8"/>
          <w:sz w:val="20"/>
        </w:rPr>
        <w:t> </w:t>
      </w:r>
      <w:r>
        <w:rPr>
          <w:b/>
          <w:sz w:val="20"/>
        </w:rPr>
        <w:t>395.</w:t>
      </w:r>
      <w:r>
        <w:rPr>
          <w:b/>
          <w:spacing w:val="-5"/>
          <w:sz w:val="20"/>
        </w:rPr>
        <w:t> </w:t>
      </w:r>
      <w:r>
        <w:rPr>
          <w:sz w:val="20"/>
        </w:rPr>
        <w:t>Los</w:t>
      </w:r>
      <w:r>
        <w:rPr>
          <w:spacing w:val="-6"/>
          <w:sz w:val="20"/>
        </w:rPr>
        <w:t> </w:t>
      </w:r>
      <w:r>
        <w:rPr>
          <w:sz w:val="20"/>
        </w:rPr>
        <w:t>recursos</w:t>
      </w:r>
      <w:r>
        <w:rPr>
          <w:b/>
          <w:sz w:val="20"/>
        </w:rPr>
        <w:t>,</w:t>
      </w:r>
      <w:r>
        <w:rPr>
          <w:b/>
          <w:spacing w:val="-8"/>
          <w:sz w:val="20"/>
        </w:rPr>
        <w:t> </w:t>
      </w:r>
      <w:r>
        <w:rPr>
          <w:sz w:val="20"/>
        </w:rPr>
        <w:t>deberán</w:t>
      </w:r>
      <w:r>
        <w:rPr>
          <w:spacing w:val="-7"/>
          <w:sz w:val="20"/>
        </w:rPr>
        <w:t> </w:t>
      </w:r>
      <w:r>
        <w:rPr>
          <w:sz w:val="20"/>
        </w:rPr>
        <w:t>ajustarse</w:t>
      </w:r>
      <w:r>
        <w:rPr>
          <w:spacing w:val="-7"/>
          <w:sz w:val="20"/>
        </w:rPr>
        <w:t> </w:t>
      </w:r>
      <w:r>
        <w:rPr>
          <w:sz w:val="20"/>
        </w:rPr>
        <w:t>al</w:t>
      </w:r>
      <w:r>
        <w:rPr>
          <w:spacing w:val="-7"/>
          <w:sz w:val="20"/>
        </w:rPr>
        <w:t> </w:t>
      </w:r>
      <w:r>
        <w:rPr>
          <w:sz w:val="20"/>
        </w:rPr>
        <w:t>siguiente</w:t>
      </w:r>
      <w:r>
        <w:rPr>
          <w:spacing w:val="-5"/>
          <w:sz w:val="20"/>
        </w:rPr>
        <w:t> </w:t>
      </w:r>
      <w:r>
        <w:rPr>
          <w:spacing w:val="-2"/>
          <w:sz w:val="20"/>
        </w:rPr>
        <w:t>procedimiento:</w:t>
      </w:r>
    </w:p>
    <w:p>
      <w:pPr>
        <w:spacing w:after="0"/>
        <w:jc w:val="left"/>
        <w:rPr>
          <w:sz w:val="20"/>
        </w:rPr>
        <w:sectPr>
          <w:pgSz w:w="12250" w:h="15820"/>
          <w:pgMar w:header="0" w:footer="903" w:top="1680" w:bottom="1100" w:left="0" w:right="0"/>
        </w:sectPr>
      </w:pPr>
    </w:p>
    <w:p>
      <w:pPr>
        <w:pStyle w:val="ListParagraph"/>
        <w:numPr>
          <w:ilvl w:val="0"/>
          <w:numId w:val="151"/>
        </w:numPr>
        <w:tabs>
          <w:tab w:pos="1983" w:val="left" w:leader="none"/>
          <w:tab w:pos="1985" w:val="left" w:leader="none"/>
        </w:tabs>
        <w:spacing w:line="240" w:lineRule="auto" w:before="129" w:after="0"/>
        <w:ind w:left="1985" w:right="1416" w:hanging="567"/>
        <w:jc w:val="both"/>
        <w:rPr>
          <w:sz w:val="20"/>
        </w:rPr>
      </w:pPr>
      <w:r>
        <w:rPr>
          <w:sz w:val="20"/>
        </w:rPr>
        <w:t>Recibida la demanda del recurso por el Órgano Electoral correspondiente, el Secretario Ejecutivo del Instituto Estatal Electoral deberá hacerlo del conocimiento del Presidente del mismo, quien ordenará su registro y asignación del número de control que le corresponda;</w:t>
      </w:r>
    </w:p>
    <w:p>
      <w:pPr>
        <w:pStyle w:val="ListParagraph"/>
        <w:numPr>
          <w:ilvl w:val="0"/>
          <w:numId w:val="151"/>
        </w:numPr>
        <w:tabs>
          <w:tab w:pos="1982" w:val="left" w:leader="none"/>
          <w:tab w:pos="1985" w:val="left" w:leader="none"/>
        </w:tabs>
        <w:spacing w:line="240" w:lineRule="auto" w:before="229" w:after="0"/>
        <w:ind w:left="1985" w:right="1415" w:hanging="567"/>
        <w:jc w:val="both"/>
        <w:rPr>
          <w:sz w:val="20"/>
        </w:rPr>
      </w:pPr>
      <w:r>
        <w:rPr>
          <w:sz w:val="20"/>
        </w:rPr>
        <w:t>El Secretario Ejecutivo formará expediente y analizará el recurso y en el supuesto de no satisfacer alguno de los requisitos del artículo 352 de este Código o de que se actualice alguna causa de improcedencia, proyectará su desechamiento que someterá al conocimiento de los Consejeros Electorales para su discusión y aprobación;</w:t>
      </w:r>
    </w:p>
    <w:p>
      <w:pPr>
        <w:pStyle w:val="ListParagraph"/>
        <w:numPr>
          <w:ilvl w:val="0"/>
          <w:numId w:val="152"/>
        </w:numPr>
        <w:tabs>
          <w:tab w:pos="1983" w:val="left" w:leader="none"/>
          <w:tab w:pos="1985" w:val="left" w:leader="none"/>
        </w:tabs>
        <w:spacing w:line="240" w:lineRule="auto" w:before="230" w:after="0"/>
        <w:ind w:left="1985" w:right="1412" w:hanging="567"/>
        <w:jc w:val="both"/>
        <w:rPr>
          <w:sz w:val="20"/>
        </w:rPr>
      </w:pPr>
      <w:r>
        <w:rPr>
          <w:sz w:val="20"/>
        </w:rPr>
        <w:t>Si del análisis se desprende que se satisfacen todos los requisitos para su procedencia, el Secretario Ejecutivo dictará auto de admisión; y</w:t>
      </w:r>
    </w:p>
    <w:p>
      <w:pPr>
        <w:pStyle w:val="BodyText"/>
        <w:spacing w:before="1"/>
      </w:pPr>
    </w:p>
    <w:p>
      <w:pPr>
        <w:pStyle w:val="BodyText"/>
        <w:ind w:left="1985" w:right="1416" w:hanging="567"/>
        <w:jc w:val="both"/>
      </w:pPr>
      <w:r>
        <w:rPr>
          <w:b/>
        </w:rPr>
        <w:t>IV.</w:t>
      </w:r>
      <w:r>
        <w:rPr>
          <w:b/>
          <w:spacing w:val="80"/>
          <w:w w:val="150"/>
        </w:rPr>
        <w:t> </w:t>
      </w:r>
      <w:r>
        <w:rPr/>
        <w:t>Si durante el procedimiento surgiera alguna causa de sobreseimiento, el Secretario Ejecutivo dará cuenta de ello a los Consejeros Electorales, presentando el proyecto para que se emita la resolución que lo decrete.</w:t>
      </w:r>
    </w:p>
    <w:p>
      <w:pPr>
        <w:pStyle w:val="BodyText"/>
      </w:pPr>
    </w:p>
    <w:p>
      <w:pPr>
        <w:pStyle w:val="BodyText"/>
        <w:ind w:left="1418" w:right="1418"/>
      </w:pPr>
      <w:r>
        <w:rPr>
          <w:b/>
        </w:rPr>
        <w:t>Artículo 396. </w:t>
      </w:r>
      <w:r>
        <w:rPr/>
        <w:t>Concluida la sustanciación, el Secretario Ejecutivo proyectará la resolución que someterá a la consideración de los Consejeros Electorales para su discusión y aprobación.</w:t>
      </w:r>
    </w:p>
    <w:p>
      <w:pPr>
        <w:pStyle w:val="BodyText"/>
        <w:spacing w:before="229"/>
      </w:pPr>
    </w:p>
    <w:p>
      <w:pPr>
        <w:spacing w:before="0"/>
        <w:ind w:left="3997" w:right="3997" w:firstLine="0"/>
        <w:jc w:val="center"/>
        <w:rPr>
          <w:b/>
          <w:sz w:val="20"/>
        </w:rPr>
      </w:pPr>
      <w:r>
        <w:rPr>
          <w:b/>
          <w:sz w:val="20"/>
        </w:rPr>
        <w:t>CAPÍTULO</w:t>
      </w:r>
      <w:r>
        <w:rPr>
          <w:b/>
          <w:spacing w:val="-10"/>
          <w:sz w:val="20"/>
        </w:rPr>
        <w:t> V</w:t>
      </w:r>
    </w:p>
    <w:p>
      <w:pPr>
        <w:spacing w:before="0"/>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RESOLUCIÓN</w:t>
      </w:r>
    </w:p>
    <w:p>
      <w:pPr>
        <w:pStyle w:val="BodyText"/>
        <w:spacing w:before="1"/>
        <w:rPr>
          <w:b/>
        </w:rPr>
      </w:pPr>
    </w:p>
    <w:p>
      <w:pPr>
        <w:pStyle w:val="BodyText"/>
        <w:ind w:left="1418" w:right="1418"/>
      </w:pPr>
      <w:r>
        <w:rPr>
          <w:b/>
        </w:rPr>
        <w:t>Artículo 397. </w:t>
      </w:r>
      <w:r>
        <w:rPr/>
        <w:t>El Recurso de Revisión deberá resolverse dentro de los cuatro días siguientes al acuerdo que dicte su admisión.</w:t>
      </w:r>
    </w:p>
    <w:p>
      <w:pPr>
        <w:pStyle w:val="BodyText"/>
        <w:spacing w:before="229"/>
        <w:ind w:left="1418" w:right="1418"/>
      </w:pPr>
      <w:r>
        <w:rPr>
          <w:b/>
        </w:rPr>
        <w:t>Artículo 398. </w:t>
      </w:r>
      <w:r>
        <w:rPr/>
        <w:t>La resolución de fondo que recaiga al recurso de revisión, tendrá como efectos, confirmar, revocar o modificar el acto, acuerdo o la resolución impugnada.</w:t>
      </w:r>
    </w:p>
    <w:p>
      <w:pPr>
        <w:pStyle w:val="BodyText"/>
        <w:spacing w:before="1"/>
      </w:pPr>
    </w:p>
    <w:p>
      <w:pPr>
        <w:pStyle w:val="BodyText"/>
        <w:ind w:left="1418" w:right="1418"/>
      </w:pPr>
      <w:r>
        <w:rPr>
          <w:b/>
        </w:rPr>
        <w:t>Artículo</w:t>
      </w:r>
      <w:r>
        <w:rPr>
          <w:b/>
          <w:spacing w:val="40"/>
        </w:rPr>
        <w:t> </w:t>
      </w:r>
      <w:r>
        <w:rPr>
          <w:b/>
        </w:rPr>
        <w:t>399.</w:t>
      </w:r>
      <w:r>
        <w:rPr>
          <w:b/>
          <w:spacing w:val="40"/>
        </w:rPr>
        <w:t> </w:t>
      </w:r>
      <w:r>
        <w:rPr/>
        <w:t>La</w:t>
      </w:r>
      <w:r>
        <w:rPr>
          <w:spacing w:val="40"/>
        </w:rPr>
        <w:t> </w:t>
      </w:r>
      <w:r>
        <w:rPr/>
        <w:t>resolución</w:t>
      </w:r>
      <w:r>
        <w:rPr>
          <w:spacing w:val="40"/>
        </w:rPr>
        <w:t> </w:t>
      </w:r>
      <w:r>
        <w:rPr/>
        <w:t>que</w:t>
      </w:r>
      <w:r>
        <w:rPr>
          <w:spacing w:val="40"/>
        </w:rPr>
        <w:t> </w:t>
      </w:r>
      <w:r>
        <w:rPr/>
        <w:t>se</w:t>
      </w:r>
      <w:r>
        <w:rPr>
          <w:spacing w:val="40"/>
        </w:rPr>
        <w:t> </w:t>
      </w:r>
      <w:r>
        <w:rPr/>
        <w:t>dicte</w:t>
      </w:r>
      <w:r>
        <w:rPr>
          <w:spacing w:val="40"/>
        </w:rPr>
        <w:t> </w:t>
      </w:r>
      <w:r>
        <w:rPr/>
        <w:t>en</w:t>
      </w:r>
      <w:r>
        <w:rPr>
          <w:spacing w:val="40"/>
        </w:rPr>
        <w:t> </w:t>
      </w:r>
      <w:r>
        <w:rPr/>
        <w:t>este</w:t>
      </w:r>
      <w:r>
        <w:rPr>
          <w:spacing w:val="40"/>
        </w:rPr>
        <w:t> </w:t>
      </w:r>
      <w:r>
        <w:rPr/>
        <w:t>Recurso,</w:t>
      </w:r>
      <w:r>
        <w:rPr>
          <w:spacing w:val="40"/>
        </w:rPr>
        <w:t> </w:t>
      </w:r>
      <w:r>
        <w:rPr/>
        <w:t>será</w:t>
      </w:r>
      <w:r>
        <w:rPr>
          <w:spacing w:val="40"/>
        </w:rPr>
        <w:t> </w:t>
      </w:r>
      <w:r>
        <w:rPr/>
        <w:t>recurrible</w:t>
      </w:r>
      <w:r>
        <w:rPr>
          <w:spacing w:val="40"/>
        </w:rPr>
        <w:t> </w:t>
      </w:r>
      <w:r>
        <w:rPr/>
        <w:t>mediante</w:t>
      </w:r>
      <w:r>
        <w:rPr>
          <w:spacing w:val="40"/>
        </w:rPr>
        <w:t> </w:t>
      </w:r>
      <w:r>
        <w:rPr/>
        <w:t>el</w:t>
      </w:r>
      <w:r>
        <w:rPr>
          <w:spacing w:val="40"/>
        </w:rPr>
        <w:t> </w:t>
      </w:r>
      <w:r>
        <w:rPr/>
        <w:t>recurso</w:t>
      </w:r>
      <w:r>
        <w:rPr>
          <w:spacing w:val="40"/>
        </w:rPr>
        <w:t> </w:t>
      </w:r>
      <w:r>
        <w:rPr/>
        <w:t>de </w:t>
      </w:r>
      <w:r>
        <w:rPr>
          <w:spacing w:val="-2"/>
        </w:rPr>
        <w:t>apelación.</w:t>
      </w:r>
    </w:p>
    <w:p>
      <w:pPr>
        <w:pStyle w:val="BodyText"/>
      </w:pPr>
    </w:p>
    <w:p>
      <w:pPr>
        <w:pStyle w:val="BodyText"/>
      </w:pPr>
    </w:p>
    <w:p>
      <w:pPr>
        <w:spacing w:before="0"/>
        <w:ind w:left="3997" w:right="3998" w:firstLine="0"/>
        <w:jc w:val="center"/>
        <w:rPr>
          <w:b/>
          <w:sz w:val="20"/>
        </w:rPr>
      </w:pPr>
      <w:r>
        <w:rPr>
          <w:b/>
          <w:sz w:val="20"/>
        </w:rPr>
        <w:t>TÍTULO</w:t>
      </w:r>
      <w:r>
        <w:rPr>
          <w:b/>
          <w:spacing w:val="-7"/>
          <w:sz w:val="20"/>
        </w:rPr>
        <w:t> </w:t>
      </w:r>
      <w:r>
        <w:rPr>
          <w:b/>
          <w:spacing w:val="-2"/>
          <w:sz w:val="20"/>
        </w:rPr>
        <w:t>QUINTO</w:t>
      </w:r>
    </w:p>
    <w:p>
      <w:pPr>
        <w:spacing w:before="0"/>
        <w:ind w:left="3997" w:right="3998" w:firstLine="0"/>
        <w:jc w:val="center"/>
        <w:rPr>
          <w:b/>
          <w:sz w:val="20"/>
        </w:rPr>
      </w:pPr>
      <w:r>
        <w:rPr>
          <w:b/>
          <w:sz w:val="20"/>
        </w:rPr>
        <w:t>DEL</w:t>
      </w:r>
      <w:r>
        <w:rPr>
          <w:b/>
          <w:spacing w:val="-5"/>
          <w:sz w:val="20"/>
        </w:rPr>
        <w:t> </w:t>
      </w:r>
      <w:r>
        <w:rPr>
          <w:b/>
          <w:sz w:val="20"/>
        </w:rPr>
        <w:t>RECURSO</w:t>
      </w:r>
      <w:r>
        <w:rPr>
          <w:b/>
          <w:spacing w:val="-5"/>
          <w:sz w:val="20"/>
        </w:rPr>
        <w:t> </w:t>
      </w:r>
      <w:r>
        <w:rPr>
          <w:b/>
          <w:sz w:val="20"/>
        </w:rPr>
        <w:t>DE</w:t>
      </w:r>
      <w:r>
        <w:rPr>
          <w:b/>
          <w:spacing w:val="-5"/>
          <w:sz w:val="20"/>
        </w:rPr>
        <w:t> </w:t>
      </w:r>
      <w:r>
        <w:rPr>
          <w:b/>
          <w:spacing w:val="-2"/>
          <w:sz w:val="20"/>
        </w:rPr>
        <w:t>APELACIÓN</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1"/>
        <w:ind w:left="3997" w:right="3998" w:firstLine="0"/>
        <w:jc w:val="center"/>
        <w:rPr>
          <w:b/>
          <w:sz w:val="20"/>
        </w:rPr>
      </w:pPr>
      <w:r>
        <w:rPr>
          <w:b/>
          <w:sz w:val="20"/>
        </w:rPr>
        <w:t>DE</w:t>
      </w:r>
      <w:r>
        <w:rPr>
          <w:b/>
          <w:spacing w:val="-4"/>
          <w:sz w:val="20"/>
        </w:rPr>
        <w:t> </w:t>
      </w:r>
      <w:r>
        <w:rPr>
          <w:b/>
          <w:sz w:val="20"/>
        </w:rPr>
        <w:t>LA</w:t>
      </w:r>
      <w:r>
        <w:rPr>
          <w:b/>
          <w:spacing w:val="-1"/>
          <w:sz w:val="20"/>
        </w:rPr>
        <w:t> </w:t>
      </w:r>
      <w:r>
        <w:rPr>
          <w:b/>
          <w:spacing w:val="-2"/>
          <w:sz w:val="20"/>
        </w:rPr>
        <w:t>PROCEDENCIA</w:t>
      </w:r>
    </w:p>
    <w:p>
      <w:pPr>
        <w:pStyle w:val="BodyText"/>
        <w:rPr>
          <w:b/>
        </w:rPr>
      </w:pPr>
    </w:p>
    <w:p>
      <w:pPr>
        <w:pStyle w:val="BodyText"/>
        <w:spacing w:before="1"/>
        <w:ind w:left="1418"/>
      </w:pPr>
      <w:r>
        <w:rPr>
          <w:b/>
        </w:rPr>
        <w:t>Artículo</w:t>
      </w:r>
      <w:r>
        <w:rPr>
          <w:b/>
          <w:spacing w:val="-7"/>
        </w:rPr>
        <w:t> </w:t>
      </w:r>
      <w:r>
        <w:rPr>
          <w:b/>
        </w:rPr>
        <w:t>400.</w:t>
      </w:r>
      <w:r>
        <w:rPr>
          <w:b/>
          <w:spacing w:val="-5"/>
        </w:rPr>
        <w:t> </w:t>
      </w:r>
      <w:r>
        <w:rPr/>
        <w:t>En</w:t>
      </w:r>
      <w:r>
        <w:rPr>
          <w:spacing w:val="-7"/>
        </w:rPr>
        <w:t> </w:t>
      </w:r>
      <w:r>
        <w:rPr/>
        <w:t>cualquier</w:t>
      </w:r>
      <w:r>
        <w:rPr>
          <w:spacing w:val="-5"/>
        </w:rPr>
        <w:t> </w:t>
      </w:r>
      <w:r>
        <w:rPr/>
        <w:t>tiempo,</w:t>
      </w:r>
      <w:r>
        <w:rPr>
          <w:spacing w:val="-6"/>
        </w:rPr>
        <w:t> </w:t>
      </w:r>
      <w:r>
        <w:rPr/>
        <w:t>el</w:t>
      </w:r>
      <w:r>
        <w:rPr>
          <w:spacing w:val="-8"/>
        </w:rPr>
        <w:t> </w:t>
      </w:r>
      <w:r>
        <w:rPr/>
        <w:t>recurso</w:t>
      </w:r>
      <w:r>
        <w:rPr>
          <w:spacing w:val="-8"/>
        </w:rPr>
        <w:t> </w:t>
      </w:r>
      <w:r>
        <w:rPr/>
        <w:t>de</w:t>
      </w:r>
      <w:r>
        <w:rPr>
          <w:spacing w:val="-5"/>
        </w:rPr>
        <w:t> </w:t>
      </w:r>
      <w:r>
        <w:rPr/>
        <w:t>apelación</w:t>
      </w:r>
      <w:r>
        <w:rPr>
          <w:spacing w:val="-8"/>
        </w:rPr>
        <w:t> </w:t>
      </w:r>
      <w:r>
        <w:rPr/>
        <w:t>será</w:t>
      </w:r>
      <w:r>
        <w:rPr>
          <w:spacing w:val="-5"/>
        </w:rPr>
        <w:t> </w:t>
      </w:r>
      <w:r>
        <w:rPr/>
        <w:t>procedente</w:t>
      </w:r>
      <w:r>
        <w:rPr>
          <w:spacing w:val="-6"/>
        </w:rPr>
        <w:t> </w:t>
      </w:r>
      <w:r>
        <w:rPr/>
        <w:t>para</w:t>
      </w:r>
      <w:r>
        <w:rPr>
          <w:spacing w:val="-6"/>
        </w:rPr>
        <w:t> </w:t>
      </w:r>
      <w:r>
        <w:rPr>
          <w:spacing w:val="-2"/>
        </w:rPr>
        <w:t>impugnar:</w:t>
      </w:r>
    </w:p>
    <w:p>
      <w:pPr>
        <w:pStyle w:val="ListParagraph"/>
        <w:numPr>
          <w:ilvl w:val="0"/>
          <w:numId w:val="153"/>
        </w:numPr>
        <w:tabs>
          <w:tab w:pos="1983" w:val="left" w:leader="none"/>
          <w:tab w:pos="1985" w:val="left" w:leader="none"/>
        </w:tabs>
        <w:spacing w:line="240" w:lineRule="auto" w:before="228" w:after="0"/>
        <w:ind w:left="1985" w:right="1417" w:hanging="567"/>
        <w:jc w:val="both"/>
        <w:rPr>
          <w:sz w:val="20"/>
        </w:rPr>
      </w:pPr>
      <w:r>
        <w:rPr>
          <w:sz w:val="20"/>
        </w:rPr>
        <w:t>Las resoluciones que recaigan a los Recursos de Revisión resueltos por el Consejo General del Instituto Estatal Electoral;</w:t>
      </w:r>
    </w:p>
    <w:p>
      <w:pPr>
        <w:pStyle w:val="BodyText"/>
        <w:spacing w:before="1"/>
      </w:pPr>
    </w:p>
    <w:p>
      <w:pPr>
        <w:pStyle w:val="ListParagraph"/>
        <w:numPr>
          <w:ilvl w:val="0"/>
          <w:numId w:val="153"/>
        </w:numPr>
        <w:tabs>
          <w:tab w:pos="1982" w:val="left" w:leader="none"/>
          <w:tab w:pos="1985" w:val="left" w:leader="none"/>
        </w:tabs>
        <w:spacing w:line="240" w:lineRule="auto" w:before="0" w:after="0"/>
        <w:ind w:left="1985" w:right="1415" w:hanging="567"/>
        <w:jc w:val="both"/>
        <w:rPr>
          <w:sz w:val="20"/>
        </w:rPr>
      </w:pPr>
      <w:r>
        <w:rPr>
          <w:sz w:val="20"/>
        </w:rPr>
        <w:t>Toda resolución pronunciada por el Consejo General del Instituto Estatal Electoral que afecte las prerrogativas, determinen suspensión provisional o definitiva de la acreditación o registro de un partido político estatal;</w:t>
      </w:r>
    </w:p>
    <w:p>
      <w:pPr>
        <w:pStyle w:val="BodyText"/>
      </w:pPr>
    </w:p>
    <w:p>
      <w:pPr>
        <w:pStyle w:val="ListParagraph"/>
        <w:numPr>
          <w:ilvl w:val="0"/>
          <w:numId w:val="153"/>
        </w:numPr>
        <w:tabs>
          <w:tab w:pos="1981" w:val="left" w:leader="none"/>
          <w:tab w:pos="1985" w:val="left" w:leader="none"/>
        </w:tabs>
        <w:spacing w:line="240" w:lineRule="auto" w:before="0" w:after="0"/>
        <w:ind w:left="1985" w:right="1416" w:hanging="567"/>
        <w:jc w:val="both"/>
        <w:rPr>
          <w:sz w:val="20"/>
        </w:rPr>
      </w:pPr>
      <w:r>
        <w:rPr>
          <w:sz w:val="20"/>
        </w:rPr>
        <w:t>Los actos o resoluciones del Consejo General del Instituto Estatal Electoral</w:t>
      </w:r>
      <w:r>
        <w:rPr>
          <w:spacing w:val="40"/>
          <w:sz w:val="20"/>
        </w:rPr>
        <w:t> </w:t>
      </w:r>
      <w:r>
        <w:rPr>
          <w:sz w:val="20"/>
        </w:rPr>
        <w:t>que no sea impugnables a través del recurso de revisión y que causen un perjuicio al partido político o asociación política con registro, que teniendo interés jurídico lo promueva;</w:t>
      </w:r>
    </w:p>
    <w:p>
      <w:pPr>
        <w:spacing w:after="0" w:line="240" w:lineRule="auto"/>
        <w:jc w:val="both"/>
        <w:rPr>
          <w:sz w:val="20"/>
        </w:rPr>
        <w:sectPr>
          <w:pgSz w:w="12250" w:h="15820"/>
          <w:pgMar w:header="0" w:footer="903" w:top="1680" w:bottom="1100" w:left="0" w:right="0"/>
        </w:sectPr>
      </w:pPr>
    </w:p>
    <w:p>
      <w:pPr>
        <w:pStyle w:val="ListParagraph"/>
        <w:numPr>
          <w:ilvl w:val="0"/>
          <w:numId w:val="153"/>
        </w:numPr>
        <w:tabs>
          <w:tab w:pos="1985" w:val="left" w:leader="none"/>
        </w:tabs>
        <w:spacing w:line="240" w:lineRule="auto" w:before="129" w:after="0"/>
        <w:ind w:left="1985" w:right="1417" w:hanging="567"/>
        <w:jc w:val="left"/>
        <w:rPr>
          <w:sz w:val="20"/>
        </w:rPr>
      </w:pPr>
      <w:r>
        <w:rPr>
          <w:sz w:val="20"/>
        </w:rPr>
        <w:t>La</w:t>
      </w:r>
      <w:r>
        <w:rPr>
          <w:spacing w:val="18"/>
          <w:sz w:val="20"/>
        </w:rPr>
        <w:t> </w:t>
      </w:r>
      <w:r>
        <w:rPr>
          <w:sz w:val="20"/>
        </w:rPr>
        <w:t>determinación</w:t>
      </w:r>
      <w:r>
        <w:rPr>
          <w:spacing w:val="20"/>
          <w:sz w:val="20"/>
        </w:rPr>
        <w:t> </w:t>
      </w:r>
      <w:r>
        <w:rPr>
          <w:sz w:val="20"/>
        </w:rPr>
        <w:t>y,</w:t>
      </w:r>
      <w:r>
        <w:rPr>
          <w:spacing w:val="18"/>
          <w:sz w:val="20"/>
        </w:rPr>
        <w:t> </w:t>
      </w:r>
      <w:r>
        <w:rPr>
          <w:sz w:val="20"/>
        </w:rPr>
        <w:t>en</w:t>
      </w:r>
      <w:r>
        <w:rPr>
          <w:spacing w:val="18"/>
          <w:sz w:val="20"/>
        </w:rPr>
        <w:t> </w:t>
      </w:r>
      <w:r>
        <w:rPr>
          <w:sz w:val="20"/>
        </w:rPr>
        <w:t>su</w:t>
      </w:r>
      <w:r>
        <w:rPr>
          <w:spacing w:val="21"/>
          <w:sz w:val="20"/>
        </w:rPr>
        <w:t> </w:t>
      </w:r>
      <w:r>
        <w:rPr>
          <w:sz w:val="20"/>
        </w:rPr>
        <w:t>caso,</w:t>
      </w:r>
      <w:r>
        <w:rPr>
          <w:spacing w:val="80"/>
          <w:sz w:val="20"/>
        </w:rPr>
        <w:t> </w:t>
      </w:r>
      <w:r>
        <w:rPr>
          <w:sz w:val="20"/>
        </w:rPr>
        <w:t>la</w:t>
      </w:r>
      <w:r>
        <w:rPr>
          <w:spacing w:val="18"/>
          <w:sz w:val="20"/>
        </w:rPr>
        <w:t> </w:t>
      </w:r>
      <w:r>
        <w:rPr>
          <w:sz w:val="20"/>
        </w:rPr>
        <w:t>aplicación</w:t>
      </w:r>
      <w:r>
        <w:rPr>
          <w:spacing w:val="18"/>
          <w:sz w:val="20"/>
        </w:rPr>
        <w:t> </w:t>
      </w:r>
      <w:r>
        <w:rPr>
          <w:sz w:val="20"/>
        </w:rPr>
        <w:t>de</w:t>
      </w:r>
      <w:r>
        <w:rPr>
          <w:spacing w:val="18"/>
          <w:sz w:val="20"/>
        </w:rPr>
        <w:t> </w:t>
      </w:r>
      <w:r>
        <w:rPr>
          <w:sz w:val="20"/>
        </w:rPr>
        <w:t>sanciones</w:t>
      </w:r>
      <w:r>
        <w:rPr>
          <w:spacing w:val="22"/>
          <w:sz w:val="20"/>
        </w:rPr>
        <w:t> </w:t>
      </w:r>
      <w:r>
        <w:rPr>
          <w:sz w:val="20"/>
        </w:rPr>
        <w:t>que</w:t>
      </w:r>
      <w:r>
        <w:rPr>
          <w:spacing w:val="20"/>
          <w:sz w:val="20"/>
        </w:rPr>
        <w:t> </w:t>
      </w:r>
      <w:r>
        <w:rPr>
          <w:sz w:val="20"/>
        </w:rPr>
        <w:t>en</w:t>
      </w:r>
      <w:r>
        <w:rPr>
          <w:spacing w:val="20"/>
          <w:sz w:val="20"/>
        </w:rPr>
        <w:t> </w:t>
      </w:r>
      <w:r>
        <w:rPr>
          <w:sz w:val="20"/>
        </w:rPr>
        <w:t>los</w:t>
      </w:r>
      <w:r>
        <w:rPr>
          <w:spacing w:val="19"/>
          <w:sz w:val="20"/>
        </w:rPr>
        <w:t> </w:t>
      </w:r>
      <w:r>
        <w:rPr>
          <w:sz w:val="20"/>
        </w:rPr>
        <w:t>términos</w:t>
      </w:r>
      <w:r>
        <w:rPr>
          <w:spacing w:val="20"/>
          <w:sz w:val="20"/>
        </w:rPr>
        <w:t> </w:t>
      </w:r>
      <w:r>
        <w:rPr>
          <w:sz w:val="20"/>
        </w:rPr>
        <w:t>de</w:t>
      </w:r>
      <w:r>
        <w:rPr>
          <w:spacing w:val="18"/>
          <w:sz w:val="20"/>
        </w:rPr>
        <w:t> </w:t>
      </w:r>
      <w:r>
        <w:rPr>
          <w:sz w:val="20"/>
        </w:rPr>
        <w:t>este</w:t>
      </w:r>
      <w:r>
        <w:rPr>
          <w:spacing w:val="20"/>
          <w:sz w:val="20"/>
        </w:rPr>
        <w:t> </w:t>
      </w:r>
      <w:r>
        <w:rPr>
          <w:sz w:val="20"/>
        </w:rPr>
        <w:t>Código realice el Consejo General del Instituto Estatal Electoral; y</w:t>
      </w:r>
    </w:p>
    <w:p>
      <w:pPr>
        <w:pStyle w:val="ListParagraph"/>
        <w:numPr>
          <w:ilvl w:val="0"/>
          <w:numId w:val="153"/>
        </w:numPr>
        <w:tabs>
          <w:tab w:pos="1985" w:val="left" w:leader="none"/>
        </w:tabs>
        <w:spacing w:line="240" w:lineRule="auto" w:before="229" w:after="0"/>
        <w:ind w:left="1985" w:right="1416" w:hanging="567"/>
        <w:jc w:val="left"/>
        <w:rPr>
          <w:sz w:val="20"/>
        </w:rPr>
      </w:pPr>
      <w:r>
        <w:rPr>
          <w:sz w:val="20"/>
        </w:rPr>
        <w:t>Los ciudadanos podrán presentar el recurso de apelación cuando el Consejo General del Instituto Estatal Electoral les niegue la acreditación como observador electoral.</w:t>
      </w:r>
    </w:p>
    <w:p>
      <w:pPr>
        <w:pStyle w:val="BodyText"/>
      </w:pPr>
    </w:p>
    <w:p>
      <w:pPr>
        <w:pStyle w:val="BodyText"/>
        <w:spacing w:before="1"/>
      </w:pPr>
    </w:p>
    <w:p>
      <w:pPr>
        <w:spacing w:line="229" w:lineRule="exact" w:before="0"/>
        <w:ind w:left="3997" w:right="3997" w:firstLine="0"/>
        <w:jc w:val="center"/>
        <w:rPr>
          <w:b/>
          <w:sz w:val="20"/>
        </w:rPr>
      </w:pPr>
      <w:r>
        <w:rPr>
          <w:b/>
          <w:sz w:val="20"/>
        </w:rPr>
        <w:t>CAPÍTULO</w:t>
      </w:r>
      <w:r>
        <w:rPr>
          <w:b/>
          <w:spacing w:val="-11"/>
          <w:sz w:val="20"/>
        </w:rPr>
        <w:t> </w:t>
      </w:r>
      <w:r>
        <w:rPr>
          <w:b/>
          <w:spacing w:val="-5"/>
          <w:sz w:val="20"/>
        </w:rPr>
        <w:t>II</w:t>
      </w:r>
    </w:p>
    <w:p>
      <w:pPr>
        <w:spacing w:line="229" w:lineRule="exact" w:before="0"/>
        <w:ind w:left="3997" w:right="3997" w:firstLine="0"/>
        <w:jc w:val="center"/>
        <w:rPr>
          <w:b/>
          <w:sz w:val="20"/>
        </w:rPr>
      </w:pPr>
      <w:r>
        <w:rPr>
          <w:b/>
          <w:sz w:val="20"/>
        </w:rPr>
        <w:t>DE</w:t>
      </w:r>
      <w:r>
        <w:rPr>
          <w:b/>
          <w:spacing w:val="-4"/>
          <w:sz w:val="20"/>
        </w:rPr>
        <w:t> </w:t>
      </w:r>
      <w:r>
        <w:rPr>
          <w:b/>
          <w:sz w:val="20"/>
        </w:rPr>
        <w:t>LA</w:t>
      </w:r>
      <w:r>
        <w:rPr>
          <w:b/>
          <w:spacing w:val="-3"/>
          <w:sz w:val="20"/>
        </w:rPr>
        <w:t> </w:t>
      </w:r>
      <w:r>
        <w:rPr>
          <w:b/>
          <w:spacing w:val="-2"/>
          <w:sz w:val="20"/>
        </w:rPr>
        <w:t>COMPETENCIA</w:t>
      </w:r>
    </w:p>
    <w:p>
      <w:pPr>
        <w:pStyle w:val="BodyText"/>
        <w:spacing w:before="1"/>
        <w:rPr>
          <w:b/>
        </w:rPr>
      </w:pPr>
    </w:p>
    <w:p>
      <w:pPr>
        <w:pStyle w:val="BodyText"/>
        <w:ind w:left="1418"/>
      </w:pPr>
      <w:r>
        <w:rPr>
          <w:b/>
        </w:rPr>
        <w:t>Artículo</w:t>
      </w:r>
      <w:r>
        <w:rPr>
          <w:b/>
          <w:spacing w:val="-7"/>
        </w:rPr>
        <w:t> </w:t>
      </w:r>
      <w:r>
        <w:rPr>
          <w:b/>
        </w:rPr>
        <w:t>401.</w:t>
      </w:r>
      <w:r>
        <w:rPr>
          <w:b/>
          <w:spacing w:val="-5"/>
        </w:rPr>
        <w:t> </w:t>
      </w:r>
      <w:r>
        <w:rPr/>
        <w:t>Será</w:t>
      </w:r>
      <w:r>
        <w:rPr>
          <w:spacing w:val="-4"/>
        </w:rPr>
        <w:t> </w:t>
      </w:r>
      <w:r>
        <w:rPr/>
        <w:t>competente</w:t>
      </w:r>
      <w:r>
        <w:rPr>
          <w:spacing w:val="-6"/>
        </w:rPr>
        <w:t> </w:t>
      </w:r>
      <w:r>
        <w:rPr/>
        <w:t>para</w:t>
      </w:r>
      <w:r>
        <w:rPr>
          <w:spacing w:val="-7"/>
        </w:rPr>
        <w:t> </w:t>
      </w:r>
      <w:r>
        <w:rPr/>
        <w:t>sustanciarlo</w:t>
      </w:r>
      <w:r>
        <w:rPr>
          <w:spacing w:val="-8"/>
        </w:rPr>
        <w:t> </w:t>
      </w:r>
      <w:r>
        <w:rPr/>
        <w:t>y</w:t>
      </w:r>
      <w:r>
        <w:rPr>
          <w:spacing w:val="-6"/>
        </w:rPr>
        <w:t> </w:t>
      </w:r>
      <w:r>
        <w:rPr/>
        <w:t>resolverlo</w:t>
      </w:r>
      <w:r>
        <w:rPr>
          <w:spacing w:val="-7"/>
        </w:rPr>
        <w:t> </w:t>
      </w:r>
      <w:r>
        <w:rPr/>
        <w:t>el</w:t>
      </w:r>
      <w:r>
        <w:rPr>
          <w:spacing w:val="-6"/>
        </w:rPr>
        <w:t> </w:t>
      </w:r>
      <w:r>
        <w:rPr/>
        <w:t>Pleno</w:t>
      </w:r>
      <w:r>
        <w:rPr>
          <w:spacing w:val="-6"/>
        </w:rPr>
        <w:t> </w:t>
      </w:r>
      <w:r>
        <w:rPr/>
        <w:t>del</w:t>
      </w:r>
      <w:r>
        <w:rPr>
          <w:spacing w:val="-7"/>
        </w:rPr>
        <w:t> </w:t>
      </w:r>
      <w:r>
        <w:rPr/>
        <w:t>Tribunal</w:t>
      </w:r>
      <w:r>
        <w:rPr>
          <w:spacing w:val="-7"/>
        </w:rPr>
        <w:t> </w:t>
      </w:r>
      <w:r>
        <w:rPr>
          <w:spacing w:val="-2"/>
        </w:rPr>
        <w:t>Electoral.</w:t>
      </w:r>
    </w:p>
    <w:p>
      <w:pPr>
        <w:pStyle w:val="BodyText"/>
      </w:pPr>
    </w:p>
    <w:p>
      <w:pPr>
        <w:pStyle w:val="BodyText"/>
        <w:spacing w:before="1"/>
      </w:pPr>
    </w:p>
    <w:p>
      <w:pPr>
        <w:spacing w:line="229" w:lineRule="exact" w:before="0"/>
        <w:ind w:left="3997" w:right="3997" w:firstLine="0"/>
        <w:jc w:val="center"/>
        <w:rPr>
          <w:b/>
          <w:sz w:val="20"/>
        </w:rPr>
      </w:pPr>
      <w:r>
        <w:rPr>
          <w:b/>
          <w:sz w:val="20"/>
        </w:rPr>
        <w:t>CAPÍTULO</w:t>
      </w:r>
      <w:r>
        <w:rPr>
          <w:b/>
          <w:spacing w:val="-11"/>
          <w:sz w:val="20"/>
        </w:rPr>
        <w:t> </w:t>
      </w:r>
      <w:r>
        <w:rPr>
          <w:b/>
          <w:spacing w:val="-5"/>
          <w:sz w:val="20"/>
        </w:rPr>
        <w:t>III</w:t>
      </w:r>
    </w:p>
    <w:p>
      <w:pPr>
        <w:spacing w:line="229" w:lineRule="exact" w:before="0"/>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LEGITIMACIÓN</w:t>
      </w:r>
    </w:p>
    <w:p>
      <w:pPr>
        <w:pStyle w:val="BodyText"/>
        <w:spacing w:before="2"/>
        <w:rPr>
          <w:b/>
        </w:rPr>
      </w:pPr>
    </w:p>
    <w:p>
      <w:pPr>
        <w:spacing w:before="0"/>
        <w:ind w:left="1418" w:right="0" w:firstLine="0"/>
        <w:jc w:val="left"/>
        <w:rPr>
          <w:sz w:val="20"/>
        </w:rPr>
      </w:pPr>
      <w:r>
        <w:rPr>
          <w:b/>
          <w:sz w:val="20"/>
        </w:rPr>
        <w:t>Artículo</w:t>
      </w:r>
      <w:r>
        <w:rPr>
          <w:b/>
          <w:spacing w:val="-9"/>
          <w:sz w:val="20"/>
        </w:rPr>
        <w:t> </w:t>
      </w:r>
      <w:r>
        <w:rPr>
          <w:b/>
          <w:sz w:val="20"/>
        </w:rPr>
        <w:t>402.</w:t>
      </w:r>
      <w:r>
        <w:rPr>
          <w:b/>
          <w:spacing w:val="-7"/>
          <w:sz w:val="20"/>
        </w:rPr>
        <w:t> </w:t>
      </w:r>
      <w:r>
        <w:rPr>
          <w:sz w:val="20"/>
        </w:rPr>
        <w:t>Están</w:t>
      </w:r>
      <w:r>
        <w:rPr>
          <w:spacing w:val="-7"/>
          <w:sz w:val="20"/>
        </w:rPr>
        <w:t> </w:t>
      </w:r>
      <w:r>
        <w:rPr>
          <w:sz w:val="20"/>
        </w:rPr>
        <w:t>legitimados</w:t>
      </w:r>
      <w:r>
        <w:rPr>
          <w:spacing w:val="-8"/>
          <w:sz w:val="20"/>
        </w:rPr>
        <w:t> </w:t>
      </w:r>
      <w:r>
        <w:rPr>
          <w:sz w:val="20"/>
        </w:rPr>
        <w:t>para</w:t>
      </w:r>
      <w:r>
        <w:rPr>
          <w:spacing w:val="-9"/>
          <w:sz w:val="20"/>
        </w:rPr>
        <w:t> </w:t>
      </w:r>
      <w:r>
        <w:rPr>
          <w:sz w:val="20"/>
        </w:rPr>
        <w:t>interponer</w:t>
      </w:r>
      <w:r>
        <w:rPr>
          <w:spacing w:val="-5"/>
          <w:sz w:val="20"/>
        </w:rPr>
        <w:t> </w:t>
      </w:r>
      <w:r>
        <w:rPr>
          <w:sz w:val="20"/>
        </w:rPr>
        <w:t>este</w:t>
      </w:r>
      <w:r>
        <w:rPr>
          <w:spacing w:val="-10"/>
          <w:sz w:val="20"/>
        </w:rPr>
        <w:t> </w:t>
      </w:r>
      <w:r>
        <w:rPr>
          <w:spacing w:val="-2"/>
          <w:sz w:val="20"/>
        </w:rPr>
        <w:t>recurso:</w:t>
      </w:r>
    </w:p>
    <w:p>
      <w:pPr>
        <w:pStyle w:val="BodyText"/>
      </w:pPr>
    </w:p>
    <w:p>
      <w:pPr>
        <w:pStyle w:val="ListParagraph"/>
        <w:numPr>
          <w:ilvl w:val="0"/>
          <w:numId w:val="154"/>
        </w:numPr>
        <w:tabs>
          <w:tab w:pos="1592" w:val="left" w:leader="none"/>
        </w:tabs>
        <w:spacing w:line="240" w:lineRule="auto" w:before="1" w:after="0"/>
        <w:ind w:left="1418" w:right="1421" w:firstLine="0"/>
        <w:jc w:val="left"/>
        <w:rPr>
          <w:sz w:val="20"/>
        </w:rPr>
      </w:pPr>
      <w:r>
        <w:rPr>
          <w:sz w:val="20"/>
        </w:rPr>
        <w:t>Los partidos políticos, coaliciones o asociaciones políticas con registro, a través de sus representantes </w:t>
      </w:r>
      <w:r>
        <w:rPr>
          <w:spacing w:val="-2"/>
          <w:sz w:val="20"/>
        </w:rPr>
        <w:t>legítimos;</w:t>
      </w:r>
    </w:p>
    <w:p>
      <w:pPr>
        <w:spacing w:line="160" w:lineRule="exact" w:before="0"/>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54"/>
        </w:numPr>
        <w:tabs>
          <w:tab w:pos="1653" w:val="left" w:leader="none"/>
        </w:tabs>
        <w:spacing w:line="240" w:lineRule="auto" w:before="0" w:after="0"/>
        <w:ind w:left="1418" w:right="1422" w:firstLine="0"/>
        <w:jc w:val="left"/>
        <w:rPr>
          <w:sz w:val="20"/>
        </w:rPr>
      </w:pPr>
      <w:r>
        <w:rPr>
          <w:sz w:val="20"/>
        </w:rPr>
        <w:t>Los ciudadanos, por su propio derecho, sin que sea admisible representación alguna, únicamente en los casos previstos por este Código, y</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54"/>
        </w:numPr>
        <w:tabs>
          <w:tab w:pos="1726" w:val="left" w:leader="none"/>
        </w:tabs>
        <w:spacing w:line="240" w:lineRule="auto" w:before="0" w:after="0"/>
        <w:ind w:left="1418" w:right="1417" w:firstLine="0"/>
        <w:jc w:val="left"/>
        <w:rPr>
          <w:sz w:val="20"/>
        </w:rPr>
      </w:pPr>
      <w:r>
        <w:rPr>
          <w:sz w:val="20"/>
        </w:rPr>
        <w:t>Las</w:t>
      </w:r>
      <w:r>
        <w:rPr>
          <w:spacing w:val="34"/>
          <w:sz w:val="20"/>
        </w:rPr>
        <w:t> </w:t>
      </w:r>
      <w:r>
        <w:rPr>
          <w:sz w:val="20"/>
        </w:rPr>
        <w:t>personas</w:t>
      </w:r>
      <w:r>
        <w:rPr>
          <w:spacing w:val="34"/>
          <w:sz w:val="20"/>
        </w:rPr>
        <w:t> </w:t>
      </w:r>
      <w:r>
        <w:rPr>
          <w:sz w:val="20"/>
        </w:rPr>
        <w:t>ciudadanas</w:t>
      </w:r>
      <w:r>
        <w:rPr>
          <w:spacing w:val="34"/>
          <w:sz w:val="20"/>
        </w:rPr>
        <w:t> </w:t>
      </w:r>
      <w:r>
        <w:rPr>
          <w:sz w:val="20"/>
        </w:rPr>
        <w:t>que</w:t>
      </w:r>
      <w:r>
        <w:rPr>
          <w:spacing w:val="35"/>
          <w:sz w:val="20"/>
        </w:rPr>
        <w:t> </w:t>
      </w:r>
      <w:r>
        <w:rPr>
          <w:sz w:val="20"/>
        </w:rPr>
        <w:t>hayan</w:t>
      </w:r>
      <w:r>
        <w:rPr>
          <w:spacing w:val="33"/>
          <w:sz w:val="20"/>
        </w:rPr>
        <w:t> </w:t>
      </w:r>
      <w:r>
        <w:rPr>
          <w:sz w:val="20"/>
        </w:rPr>
        <w:t>realizado</w:t>
      </w:r>
      <w:r>
        <w:rPr>
          <w:spacing w:val="35"/>
          <w:sz w:val="20"/>
        </w:rPr>
        <w:t> </w:t>
      </w:r>
      <w:r>
        <w:rPr>
          <w:sz w:val="20"/>
        </w:rPr>
        <w:t>la</w:t>
      </w:r>
      <w:r>
        <w:rPr>
          <w:spacing w:val="35"/>
          <w:sz w:val="20"/>
        </w:rPr>
        <w:t> </w:t>
      </w:r>
      <w:r>
        <w:rPr>
          <w:sz w:val="20"/>
        </w:rPr>
        <w:t>solicitud</w:t>
      </w:r>
      <w:r>
        <w:rPr>
          <w:spacing w:val="33"/>
          <w:sz w:val="20"/>
        </w:rPr>
        <w:t> </w:t>
      </w:r>
      <w:r>
        <w:rPr>
          <w:sz w:val="20"/>
        </w:rPr>
        <w:t>de</w:t>
      </w:r>
      <w:r>
        <w:rPr>
          <w:spacing w:val="35"/>
          <w:sz w:val="20"/>
        </w:rPr>
        <w:t> </w:t>
      </w:r>
      <w:r>
        <w:rPr>
          <w:sz w:val="20"/>
        </w:rPr>
        <w:t>inicio</w:t>
      </w:r>
      <w:r>
        <w:rPr>
          <w:spacing w:val="35"/>
          <w:sz w:val="20"/>
        </w:rPr>
        <w:t> </w:t>
      </w:r>
      <w:r>
        <w:rPr>
          <w:sz w:val="20"/>
        </w:rPr>
        <w:t>del</w:t>
      </w:r>
      <w:r>
        <w:rPr>
          <w:spacing w:val="34"/>
          <w:sz w:val="20"/>
        </w:rPr>
        <w:t> </w:t>
      </w:r>
      <w:r>
        <w:rPr>
          <w:sz w:val="20"/>
        </w:rPr>
        <w:t>proceso</w:t>
      </w:r>
      <w:r>
        <w:rPr>
          <w:spacing w:val="33"/>
          <w:sz w:val="20"/>
        </w:rPr>
        <w:t> </w:t>
      </w:r>
      <w:r>
        <w:rPr>
          <w:sz w:val="20"/>
        </w:rPr>
        <w:t>de</w:t>
      </w:r>
      <w:r>
        <w:rPr>
          <w:spacing w:val="35"/>
          <w:sz w:val="20"/>
        </w:rPr>
        <w:t> </w:t>
      </w:r>
      <w:r>
        <w:rPr>
          <w:sz w:val="20"/>
        </w:rPr>
        <w:t>revocación</w:t>
      </w:r>
      <w:r>
        <w:rPr>
          <w:spacing w:val="33"/>
          <w:sz w:val="20"/>
        </w:rPr>
        <w:t> </w:t>
      </w:r>
      <w:r>
        <w:rPr>
          <w:sz w:val="20"/>
        </w:rPr>
        <w:t>de mandato, por su propio derecho, sin que sea admisible representación alguna.</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rPr>
          <w:i/>
          <w:sz w:val="14"/>
        </w:rPr>
      </w:pPr>
    </w:p>
    <w:p>
      <w:pPr>
        <w:pStyle w:val="BodyText"/>
        <w:spacing w:before="135"/>
        <w:rPr>
          <w:i/>
          <w:sz w:val="14"/>
        </w:rPr>
      </w:pPr>
    </w:p>
    <w:p>
      <w:pPr>
        <w:spacing w:before="0"/>
        <w:ind w:left="3997" w:right="3997" w:firstLine="0"/>
        <w:jc w:val="center"/>
        <w:rPr>
          <w:b/>
          <w:sz w:val="20"/>
        </w:rPr>
      </w:pPr>
      <w:r>
        <w:rPr>
          <w:b/>
          <w:sz w:val="20"/>
        </w:rPr>
        <w:t>CAPÍTULO</w:t>
      </w:r>
      <w:r>
        <w:rPr>
          <w:b/>
          <w:spacing w:val="-12"/>
          <w:sz w:val="20"/>
        </w:rPr>
        <w:t> </w:t>
      </w:r>
      <w:r>
        <w:rPr>
          <w:b/>
          <w:spacing w:val="-5"/>
          <w:sz w:val="20"/>
        </w:rPr>
        <w:t>IV</w:t>
      </w:r>
    </w:p>
    <w:p>
      <w:pPr>
        <w:spacing w:before="1"/>
        <w:ind w:left="3997" w:right="3999" w:firstLine="0"/>
        <w:jc w:val="center"/>
        <w:rPr>
          <w:b/>
          <w:sz w:val="20"/>
        </w:rPr>
      </w:pPr>
      <w:r>
        <w:rPr>
          <w:b/>
          <w:sz w:val="20"/>
        </w:rPr>
        <w:t>DE</w:t>
      </w:r>
      <w:r>
        <w:rPr>
          <w:b/>
          <w:spacing w:val="-5"/>
          <w:sz w:val="20"/>
        </w:rPr>
        <w:t> </w:t>
      </w:r>
      <w:r>
        <w:rPr>
          <w:b/>
          <w:sz w:val="20"/>
        </w:rPr>
        <w:t>LA</w:t>
      </w:r>
      <w:r>
        <w:rPr>
          <w:b/>
          <w:spacing w:val="-1"/>
          <w:sz w:val="20"/>
        </w:rPr>
        <w:t> </w:t>
      </w:r>
      <w:r>
        <w:rPr>
          <w:b/>
          <w:spacing w:val="-2"/>
          <w:sz w:val="20"/>
        </w:rPr>
        <w:t>SUSTANCIACIÓN</w:t>
      </w:r>
    </w:p>
    <w:p>
      <w:pPr>
        <w:pStyle w:val="BodyText"/>
        <w:rPr>
          <w:b/>
        </w:rPr>
      </w:pPr>
    </w:p>
    <w:p>
      <w:pPr>
        <w:pStyle w:val="BodyText"/>
        <w:spacing w:before="1"/>
        <w:ind w:left="1418" w:right="1413"/>
        <w:jc w:val="both"/>
      </w:pPr>
      <w:r>
        <w:rPr>
          <w:b/>
        </w:rPr>
        <w:t>Artículo 403. </w:t>
      </w:r>
      <w:r>
        <w:rPr/>
        <w:t>Recibido el Medio de Impugnación en la Oficialía de Partes del Tribunal Electoral del Poder Judicial del Estado, deberá anotarse fecha y hora en que se presenta y la descripción de los anexos que se acompañan.</w:t>
      </w:r>
    </w:p>
    <w:p>
      <w:pPr>
        <w:pStyle w:val="BodyText"/>
        <w:spacing w:before="229"/>
        <w:ind w:left="1418" w:right="1415"/>
        <w:jc w:val="both"/>
      </w:pPr>
      <w:r>
        <w:rPr>
          <w:b/>
        </w:rPr>
        <w:t>Artículo 404. </w:t>
      </w:r>
      <w:r>
        <w:rPr/>
        <w:t>La Secretaría General del Tribunal Electoral, dará cuenta del medio de impugnación al Presidente, quien ordenará su remisión al Magistrado Instructor que será el encargado de su </w:t>
      </w:r>
      <w:r>
        <w:rPr>
          <w:spacing w:val="-2"/>
        </w:rPr>
        <w:t>sustanciación.</w:t>
      </w:r>
    </w:p>
    <w:p>
      <w:pPr>
        <w:pStyle w:val="BodyText"/>
        <w:spacing w:before="229"/>
        <w:ind w:left="1418"/>
        <w:jc w:val="both"/>
      </w:pPr>
      <w:r>
        <w:rPr>
          <w:b/>
        </w:rPr>
        <w:t>Artículo</w:t>
      </w:r>
      <w:r>
        <w:rPr>
          <w:b/>
          <w:spacing w:val="-7"/>
        </w:rPr>
        <w:t> </w:t>
      </w:r>
      <w:r>
        <w:rPr>
          <w:b/>
        </w:rPr>
        <w:t>405.</w:t>
      </w:r>
      <w:r>
        <w:rPr>
          <w:b/>
          <w:spacing w:val="-4"/>
        </w:rPr>
        <w:t> </w:t>
      </w:r>
      <w:r>
        <w:rPr/>
        <w:t>El</w:t>
      </w:r>
      <w:r>
        <w:rPr>
          <w:spacing w:val="-6"/>
        </w:rPr>
        <w:t> </w:t>
      </w:r>
      <w:r>
        <w:rPr/>
        <w:t>Magistrado</w:t>
      </w:r>
      <w:r>
        <w:rPr>
          <w:spacing w:val="-7"/>
        </w:rPr>
        <w:t> </w:t>
      </w:r>
      <w:r>
        <w:rPr/>
        <w:t>Instructor</w:t>
      </w:r>
      <w:r>
        <w:rPr>
          <w:spacing w:val="-7"/>
        </w:rPr>
        <w:t> </w:t>
      </w:r>
      <w:r>
        <w:rPr/>
        <w:t>cumplirá</w:t>
      </w:r>
      <w:r>
        <w:rPr>
          <w:spacing w:val="-7"/>
        </w:rPr>
        <w:t> </w:t>
      </w:r>
      <w:r>
        <w:rPr/>
        <w:t>con</w:t>
      </w:r>
      <w:r>
        <w:rPr>
          <w:spacing w:val="-5"/>
        </w:rPr>
        <w:t> </w:t>
      </w:r>
      <w:r>
        <w:rPr/>
        <w:t>el</w:t>
      </w:r>
      <w:r>
        <w:rPr>
          <w:spacing w:val="-6"/>
        </w:rPr>
        <w:t> </w:t>
      </w:r>
      <w:r>
        <w:rPr/>
        <w:t>siguiente</w:t>
      </w:r>
      <w:r>
        <w:rPr>
          <w:spacing w:val="-7"/>
        </w:rPr>
        <w:t> </w:t>
      </w:r>
      <w:r>
        <w:rPr>
          <w:spacing w:val="-2"/>
        </w:rPr>
        <w:t>procedimiento:</w:t>
      </w:r>
    </w:p>
    <w:p>
      <w:pPr>
        <w:pStyle w:val="BodyText"/>
        <w:spacing w:before="1"/>
      </w:pPr>
    </w:p>
    <w:p>
      <w:pPr>
        <w:pStyle w:val="ListParagraph"/>
        <w:numPr>
          <w:ilvl w:val="0"/>
          <w:numId w:val="155"/>
        </w:numPr>
        <w:tabs>
          <w:tab w:pos="1983" w:val="left" w:leader="none"/>
          <w:tab w:pos="1985" w:val="left" w:leader="none"/>
        </w:tabs>
        <w:spacing w:line="240" w:lineRule="auto" w:before="0" w:after="0"/>
        <w:ind w:left="1985" w:right="1416" w:hanging="567"/>
        <w:jc w:val="both"/>
        <w:rPr>
          <w:sz w:val="20"/>
        </w:rPr>
      </w:pPr>
      <w:r>
        <w:rPr>
          <w:sz w:val="20"/>
        </w:rPr>
        <w:t>Revisará que el medio de impugnación reúna todos los requisitos señalados en el artículo 352 de este Código, así como los específicos previstos para cada uno de ellos;</w:t>
      </w:r>
    </w:p>
    <w:p>
      <w:pPr>
        <w:pStyle w:val="ListParagraph"/>
        <w:numPr>
          <w:ilvl w:val="0"/>
          <w:numId w:val="155"/>
        </w:numPr>
        <w:tabs>
          <w:tab w:pos="1982" w:val="left" w:leader="none"/>
          <w:tab w:pos="1985" w:val="left" w:leader="none"/>
        </w:tabs>
        <w:spacing w:line="240" w:lineRule="auto" w:before="229" w:after="0"/>
        <w:ind w:left="1985" w:right="1416" w:hanging="567"/>
        <w:jc w:val="both"/>
        <w:rPr>
          <w:sz w:val="20"/>
        </w:rPr>
      </w:pPr>
      <w:r>
        <w:rPr>
          <w:sz w:val="20"/>
        </w:rPr>
        <w:t>Si</w:t>
      </w:r>
      <w:r>
        <w:rPr>
          <w:spacing w:val="-3"/>
          <w:sz w:val="20"/>
        </w:rPr>
        <w:t> </w:t>
      </w:r>
      <w:r>
        <w:rPr>
          <w:sz w:val="20"/>
        </w:rPr>
        <w:t>el</w:t>
      </w:r>
      <w:r>
        <w:rPr>
          <w:spacing w:val="-3"/>
          <w:sz w:val="20"/>
        </w:rPr>
        <w:t> </w:t>
      </w:r>
      <w:r>
        <w:rPr>
          <w:sz w:val="20"/>
        </w:rPr>
        <w:t>promovente</w:t>
      </w:r>
      <w:r>
        <w:rPr>
          <w:spacing w:val="-2"/>
          <w:sz w:val="20"/>
        </w:rPr>
        <w:t> </w:t>
      </w:r>
      <w:r>
        <w:rPr>
          <w:sz w:val="20"/>
        </w:rPr>
        <w:t>omite acompañar</w:t>
      </w:r>
      <w:r>
        <w:rPr>
          <w:spacing w:val="-1"/>
          <w:sz w:val="20"/>
        </w:rPr>
        <w:t> </w:t>
      </w:r>
      <w:r>
        <w:rPr>
          <w:sz w:val="20"/>
        </w:rPr>
        <w:t>el</w:t>
      </w:r>
      <w:r>
        <w:rPr>
          <w:spacing w:val="-2"/>
          <w:sz w:val="20"/>
        </w:rPr>
        <w:t> </w:t>
      </w:r>
      <w:r>
        <w:rPr>
          <w:sz w:val="20"/>
        </w:rPr>
        <w:t>documento</w:t>
      </w:r>
      <w:r>
        <w:rPr>
          <w:spacing w:val="-2"/>
          <w:sz w:val="20"/>
        </w:rPr>
        <w:t> </w:t>
      </w:r>
      <w:r>
        <w:rPr>
          <w:sz w:val="20"/>
        </w:rPr>
        <w:t>que</w:t>
      </w:r>
      <w:r>
        <w:rPr>
          <w:spacing w:val="-2"/>
          <w:sz w:val="20"/>
        </w:rPr>
        <w:t> </w:t>
      </w:r>
      <w:r>
        <w:rPr>
          <w:sz w:val="20"/>
        </w:rPr>
        <w:t>acredite</w:t>
      </w:r>
      <w:r>
        <w:rPr>
          <w:spacing w:val="-2"/>
          <w:sz w:val="20"/>
        </w:rPr>
        <w:t> </w:t>
      </w:r>
      <w:r>
        <w:rPr>
          <w:sz w:val="20"/>
        </w:rPr>
        <w:t>su</w:t>
      </w:r>
      <w:r>
        <w:rPr>
          <w:spacing w:val="-2"/>
          <w:sz w:val="20"/>
        </w:rPr>
        <w:t> </w:t>
      </w:r>
      <w:r>
        <w:rPr>
          <w:sz w:val="20"/>
        </w:rPr>
        <w:t>personería,</w:t>
      </w:r>
      <w:r>
        <w:rPr>
          <w:spacing w:val="-2"/>
          <w:sz w:val="20"/>
        </w:rPr>
        <w:t> </w:t>
      </w:r>
      <w:r>
        <w:rPr>
          <w:sz w:val="20"/>
        </w:rPr>
        <w:t>o</w:t>
      </w:r>
      <w:r>
        <w:rPr>
          <w:spacing w:val="-2"/>
          <w:sz w:val="20"/>
        </w:rPr>
        <w:t> </w:t>
      </w:r>
      <w:r>
        <w:rPr>
          <w:sz w:val="20"/>
        </w:rPr>
        <w:t>señalar</w:t>
      </w:r>
      <w:r>
        <w:rPr>
          <w:spacing w:val="-1"/>
          <w:sz w:val="20"/>
        </w:rPr>
        <w:t> </w:t>
      </w:r>
      <w:r>
        <w:rPr>
          <w:sz w:val="20"/>
        </w:rPr>
        <w:t>la</w:t>
      </w:r>
      <w:r>
        <w:rPr>
          <w:spacing w:val="-2"/>
          <w:sz w:val="20"/>
        </w:rPr>
        <w:t> </w:t>
      </w:r>
      <w:r>
        <w:rPr>
          <w:sz w:val="20"/>
        </w:rPr>
        <w:t>autoridad responsable, se le requerirá para que dentro del término de 24 horas subsane la omisión, apercibido que de no hacerlo, se le tendrá por no presentado; y</w:t>
      </w:r>
    </w:p>
    <w:p>
      <w:pPr>
        <w:pStyle w:val="BodyText"/>
        <w:spacing w:before="2"/>
      </w:pPr>
    </w:p>
    <w:p>
      <w:pPr>
        <w:pStyle w:val="ListParagraph"/>
        <w:numPr>
          <w:ilvl w:val="0"/>
          <w:numId w:val="155"/>
        </w:numPr>
        <w:tabs>
          <w:tab w:pos="1981" w:val="left" w:leader="none"/>
          <w:tab w:pos="1985" w:val="left" w:leader="none"/>
        </w:tabs>
        <w:spacing w:line="240" w:lineRule="auto" w:before="0" w:after="0"/>
        <w:ind w:left="1985" w:right="1415"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w:t>
      </w:r>
    </w:p>
    <w:p>
      <w:pPr>
        <w:spacing w:after="0" w:line="240" w:lineRule="auto"/>
        <w:jc w:val="both"/>
        <w:rPr>
          <w:sz w:val="20"/>
        </w:rPr>
        <w:sectPr>
          <w:pgSz w:w="12250" w:h="15820"/>
          <w:pgMar w:header="0" w:footer="903" w:top="1680" w:bottom="1100" w:left="0" w:right="0"/>
        </w:sectPr>
      </w:pPr>
    </w:p>
    <w:p>
      <w:pPr>
        <w:pStyle w:val="BodyText"/>
        <w:spacing w:before="129"/>
        <w:ind w:left="1418" w:right="1413"/>
        <w:jc w:val="both"/>
      </w:pPr>
      <w:r>
        <w:rPr>
          <w:b/>
        </w:rPr>
        <w:t>Artículo 406. </w:t>
      </w:r>
      <w:r>
        <w:rPr/>
        <w:t>Si del análisis de los Medios de Impugnación, se desprende que se satisfacen todos los requisitos, se procederá a abrir la instrucción dictando el auto admisorio, hasta agotar el trámite y ponerlo en estado de resolución, con lo que se cierra la misma.</w:t>
      </w:r>
    </w:p>
    <w:p>
      <w:pPr>
        <w:pStyle w:val="BodyText"/>
        <w:spacing w:before="229"/>
        <w:ind w:left="1418" w:right="1414"/>
        <w:jc w:val="both"/>
      </w:pPr>
      <w:r>
        <w:rPr>
          <w:b/>
        </w:rPr>
        <w:t>Artículo 407. </w:t>
      </w:r>
      <w:r>
        <w:rPr/>
        <w:t>En caso extraordinario, el Pleno del Tribunal podrá</w:t>
      </w:r>
      <w:r>
        <w:rPr>
          <w:spacing w:val="40"/>
        </w:rPr>
        <w:t> </w:t>
      </w:r>
      <w:r>
        <w:rPr/>
        <w:t>ordenar la realización de alguna diligencia para mejor proveer, siempre que ello no constituya un obstáculo para la resolución del medio</w:t>
      </w:r>
      <w:r>
        <w:rPr>
          <w:spacing w:val="80"/>
        </w:rPr>
        <w:t> </w:t>
      </w:r>
      <w:r>
        <w:rPr/>
        <w:t>de impugnación dentro de los plazos establecidos por este Código.</w:t>
      </w:r>
    </w:p>
    <w:p>
      <w:pPr>
        <w:pStyle w:val="BodyText"/>
        <w:spacing w:before="229"/>
        <w:ind w:left="1418" w:right="1417"/>
        <w:jc w:val="both"/>
      </w:pPr>
      <w:r>
        <w:rPr>
          <w:b/>
        </w:rPr>
        <w:t>Artículo 408. </w:t>
      </w:r>
      <w:r>
        <w:rPr/>
        <w:t>Si durante el procedimiento sobreviniere alguna causal de sobreseimiento, el Magistrado Instructor proyectará la resolución en tal sentido, misma que someterá a la aprobación del Pleno.</w:t>
      </w:r>
    </w:p>
    <w:p>
      <w:pPr>
        <w:pStyle w:val="BodyText"/>
        <w:spacing w:before="1"/>
      </w:pPr>
    </w:p>
    <w:p>
      <w:pPr>
        <w:pStyle w:val="BodyText"/>
        <w:ind w:left="1418" w:right="1416"/>
        <w:jc w:val="both"/>
      </w:pPr>
      <w:r>
        <w:rPr>
          <w:b/>
        </w:rPr>
        <w:t>Artículo 409. </w:t>
      </w:r>
      <w:r>
        <w:rPr/>
        <w:t>El Magistrado Instructor desechará por extemporáneo el escrito de tercero interesado, cuando éste sea presentado fuera del término concedido por este Código.</w:t>
      </w:r>
    </w:p>
    <w:p>
      <w:pPr>
        <w:pStyle w:val="BodyText"/>
        <w:spacing w:before="229"/>
        <w:ind w:left="1418" w:right="1414"/>
        <w:jc w:val="both"/>
      </w:pPr>
      <w:r>
        <w:rPr>
          <w:b/>
        </w:rPr>
        <w:t>Artículo 410. </w:t>
      </w:r>
      <w:r>
        <w:rPr/>
        <w:t>Cuando el tercero interesado no acredite su personería será requerido para que dentro del plazo de 24 horas lo haga, apercibido que de no hacerlo se le tendrá por no presentado.</w:t>
      </w:r>
    </w:p>
    <w:p>
      <w:pPr>
        <w:pStyle w:val="BodyText"/>
        <w:spacing w:before="2"/>
      </w:pPr>
    </w:p>
    <w:p>
      <w:pPr>
        <w:pStyle w:val="BodyText"/>
        <w:ind w:left="1418" w:right="1415"/>
        <w:jc w:val="both"/>
      </w:pPr>
      <w:r>
        <w:rPr>
          <w:b/>
        </w:rPr>
        <w:t>Artículo 411. </w:t>
      </w:r>
      <w:r>
        <w:rPr/>
        <w:t>Cerrada la instrucción, el Magistrado Instructor del conocimiento, formulará el proyecto de resolución que someterá a la aprobación del Pleno.</w:t>
      </w:r>
    </w:p>
    <w:p>
      <w:pPr>
        <w:pStyle w:val="BodyText"/>
        <w:spacing w:before="229"/>
        <w:ind w:left="1418" w:right="1417"/>
        <w:jc w:val="both"/>
      </w:pPr>
      <w:r>
        <w:rPr>
          <w:b/>
        </w:rPr>
        <w:t>Artículo</w:t>
      </w:r>
      <w:r>
        <w:rPr>
          <w:b/>
          <w:spacing w:val="-1"/>
        </w:rPr>
        <w:t> </w:t>
      </w:r>
      <w:r>
        <w:rPr>
          <w:b/>
        </w:rPr>
        <w:t>412.</w:t>
      </w:r>
      <w:r>
        <w:rPr>
          <w:b/>
          <w:spacing w:val="-2"/>
        </w:rPr>
        <w:t> </w:t>
      </w:r>
      <w:r>
        <w:rPr/>
        <w:t>Formulado</w:t>
      </w:r>
      <w:r>
        <w:rPr>
          <w:spacing w:val="-2"/>
        </w:rPr>
        <w:t> </w:t>
      </w:r>
      <w:r>
        <w:rPr/>
        <w:t>el</w:t>
      </w:r>
      <w:r>
        <w:rPr>
          <w:spacing w:val="-1"/>
        </w:rPr>
        <w:t> </w:t>
      </w:r>
      <w:r>
        <w:rPr/>
        <w:t>proyecto</w:t>
      </w:r>
      <w:r>
        <w:rPr>
          <w:spacing w:val="-2"/>
        </w:rPr>
        <w:t> </w:t>
      </w:r>
      <w:r>
        <w:rPr/>
        <w:t>por el</w:t>
      </w:r>
      <w:r>
        <w:rPr>
          <w:spacing w:val="-3"/>
        </w:rPr>
        <w:t> </w:t>
      </w:r>
      <w:r>
        <w:rPr/>
        <w:t>Magistrado Instructor</w:t>
      </w:r>
      <w:r>
        <w:rPr>
          <w:spacing w:val="-1"/>
        </w:rPr>
        <w:t> </w:t>
      </w:r>
      <w:r>
        <w:rPr/>
        <w:t>lo</w:t>
      </w:r>
      <w:r>
        <w:rPr>
          <w:spacing w:val="-2"/>
        </w:rPr>
        <w:t> </w:t>
      </w:r>
      <w:r>
        <w:rPr/>
        <w:t>hará</w:t>
      </w:r>
      <w:r>
        <w:rPr>
          <w:spacing w:val="-2"/>
        </w:rPr>
        <w:t> </w:t>
      </w:r>
      <w:r>
        <w:rPr/>
        <w:t>llegar</w:t>
      </w:r>
      <w:r>
        <w:rPr>
          <w:spacing w:val="-1"/>
        </w:rPr>
        <w:t> </w:t>
      </w:r>
      <w:r>
        <w:rPr/>
        <w:t>a</w:t>
      </w:r>
      <w:r>
        <w:rPr>
          <w:spacing w:val="-2"/>
        </w:rPr>
        <w:t> </w:t>
      </w:r>
      <w:r>
        <w:rPr/>
        <w:t>los demás</w:t>
      </w:r>
      <w:r>
        <w:rPr>
          <w:spacing w:val="-1"/>
        </w:rPr>
        <w:t> </w:t>
      </w:r>
      <w:r>
        <w:rPr/>
        <w:t>Magistrados</w:t>
      </w:r>
      <w:r>
        <w:rPr>
          <w:spacing w:val="-1"/>
        </w:rPr>
        <w:t> </w:t>
      </w:r>
      <w:r>
        <w:rPr/>
        <w:t>y dará cuenta al Presidente, quien ordenará la publicación del listado para que sea discutido en la sesión plenaria siguiente.</w:t>
      </w:r>
    </w:p>
    <w:p>
      <w:pPr>
        <w:pStyle w:val="BodyText"/>
      </w:pPr>
    </w:p>
    <w:p>
      <w:pPr>
        <w:pStyle w:val="BodyText"/>
      </w:pPr>
    </w:p>
    <w:p>
      <w:pPr>
        <w:spacing w:before="0"/>
        <w:ind w:left="3997" w:right="3997" w:firstLine="0"/>
        <w:jc w:val="center"/>
        <w:rPr>
          <w:b/>
          <w:sz w:val="20"/>
        </w:rPr>
      </w:pPr>
      <w:r>
        <w:rPr>
          <w:b/>
          <w:sz w:val="20"/>
        </w:rPr>
        <w:t>CAPÍTULO</w:t>
      </w:r>
      <w:r>
        <w:rPr>
          <w:b/>
          <w:spacing w:val="-10"/>
          <w:sz w:val="20"/>
        </w:rPr>
        <w:t> V</w:t>
      </w:r>
    </w:p>
    <w:p>
      <w:pPr>
        <w:spacing w:before="0"/>
        <w:ind w:left="3997" w:right="3997" w:firstLine="0"/>
        <w:jc w:val="center"/>
        <w:rPr>
          <w:b/>
          <w:sz w:val="20"/>
        </w:rPr>
      </w:pPr>
      <w:r>
        <w:rPr>
          <w:b/>
          <w:sz w:val="20"/>
        </w:rPr>
        <w:t>DE</w:t>
      </w:r>
      <w:r>
        <w:rPr>
          <w:b/>
          <w:spacing w:val="-4"/>
          <w:sz w:val="20"/>
        </w:rPr>
        <w:t> </w:t>
      </w:r>
      <w:r>
        <w:rPr>
          <w:b/>
          <w:sz w:val="20"/>
        </w:rPr>
        <w:t>LA</w:t>
      </w:r>
      <w:r>
        <w:rPr>
          <w:b/>
          <w:spacing w:val="-3"/>
          <w:sz w:val="20"/>
        </w:rPr>
        <w:t> </w:t>
      </w:r>
      <w:r>
        <w:rPr>
          <w:b/>
          <w:spacing w:val="-2"/>
          <w:sz w:val="20"/>
        </w:rPr>
        <w:t>RESOLUCIÓN</w:t>
      </w:r>
    </w:p>
    <w:p>
      <w:pPr>
        <w:pStyle w:val="BodyText"/>
        <w:spacing w:before="1"/>
        <w:rPr>
          <w:b/>
        </w:rPr>
      </w:pPr>
    </w:p>
    <w:p>
      <w:pPr>
        <w:pStyle w:val="BodyText"/>
        <w:ind w:left="1418" w:right="1414"/>
        <w:jc w:val="both"/>
      </w:pPr>
      <w:r>
        <w:rPr>
          <w:b/>
        </w:rPr>
        <w:t>Artículo 413. </w:t>
      </w:r>
      <w:r>
        <w:rPr/>
        <w:t>El proyecto será discutido por el Pleno del Tribunal en los términos previstos en el artículo 373 de este Código.</w:t>
      </w:r>
    </w:p>
    <w:p>
      <w:pPr>
        <w:pStyle w:val="BodyText"/>
        <w:spacing w:before="229"/>
        <w:ind w:left="1418" w:right="1413"/>
        <w:jc w:val="both"/>
      </w:pPr>
      <w:r>
        <w:rPr>
          <w:b/>
        </w:rPr>
        <w:t>Artículo 414. </w:t>
      </w:r>
      <w:r>
        <w:rPr/>
        <w:t>El recurso de apelación deberá resolverse dentro de los seis días siguientes al auto que acuerde su admisión.</w:t>
      </w:r>
    </w:p>
    <w:p>
      <w:pPr>
        <w:pStyle w:val="BodyText"/>
        <w:spacing w:before="1"/>
      </w:pPr>
    </w:p>
    <w:p>
      <w:pPr>
        <w:pStyle w:val="BodyText"/>
        <w:ind w:left="1418" w:right="1416"/>
        <w:jc w:val="both"/>
      </w:pPr>
      <w:r>
        <w:rPr>
          <w:b/>
        </w:rPr>
        <w:t>Artículo 415. </w:t>
      </w:r>
      <w:r>
        <w:rPr/>
        <w:t>Las resoluciones pronunciadas en el recurso de apelación podrán tener como efectos confirmar, revocar o modificar el acto o resolución impugnados.</w:t>
      </w:r>
    </w:p>
    <w:p>
      <w:pPr>
        <w:pStyle w:val="BodyText"/>
        <w:spacing w:before="229"/>
        <w:ind w:left="1418"/>
        <w:jc w:val="both"/>
      </w:pPr>
      <w:r>
        <w:rPr/>
        <w:t>Las</w:t>
      </w:r>
      <w:r>
        <w:rPr>
          <w:spacing w:val="-6"/>
        </w:rPr>
        <w:t> </w:t>
      </w:r>
      <w:r>
        <w:rPr/>
        <w:t>resoluciones</w:t>
      </w:r>
      <w:r>
        <w:rPr>
          <w:spacing w:val="-6"/>
        </w:rPr>
        <w:t> </w:t>
      </w:r>
      <w:r>
        <w:rPr/>
        <w:t>que</w:t>
      </w:r>
      <w:r>
        <w:rPr>
          <w:spacing w:val="-6"/>
        </w:rPr>
        <w:t> </w:t>
      </w:r>
      <w:r>
        <w:rPr/>
        <w:t>al</w:t>
      </w:r>
      <w:r>
        <w:rPr>
          <w:spacing w:val="-7"/>
        </w:rPr>
        <w:t> </w:t>
      </w:r>
      <w:r>
        <w:rPr/>
        <w:t>efecto</w:t>
      </w:r>
      <w:r>
        <w:rPr>
          <w:spacing w:val="-7"/>
        </w:rPr>
        <w:t> </w:t>
      </w:r>
      <w:r>
        <w:rPr/>
        <w:t>emitan</w:t>
      </w:r>
      <w:r>
        <w:rPr>
          <w:spacing w:val="-5"/>
        </w:rPr>
        <w:t> </w:t>
      </w:r>
      <w:r>
        <w:rPr/>
        <w:t>serán</w:t>
      </w:r>
      <w:r>
        <w:rPr>
          <w:spacing w:val="-6"/>
        </w:rPr>
        <w:t> </w:t>
      </w:r>
      <w:r>
        <w:rPr/>
        <w:t>definitivas</w:t>
      </w:r>
      <w:r>
        <w:rPr>
          <w:spacing w:val="-3"/>
        </w:rPr>
        <w:t> </w:t>
      </w:r>
      <w:r>
        <w:rPr/>
        <w:t>e</w:t>
      </w:r>
      <w:r>
        <w:rPr>
          <w:spacing w:val="-6"/>
        </w:rPr>
        <w:t> </w:t>
      </w:r>
      <w:r>
        <w:rPr>
          <w:spacing w:val="-2"/>
        </w:rPr>
        <w:t>inatacables.</w:t>
      </w:r>
    </w:p>
    <w:p>
      <w:pPr>
        <w:pStyle w:val="BodyText"/>
      </w:pPr>
    </w:p>
    <w:p>
      <w:pPr>
        <w:pStyle w:val="BodyText"/>
        <w:spacing w:before="1"/>
      </w:pPr>
    </w:p>
    <w:p>
      <w:pPr>
        <w:spacing w:before="1"/>
        <w:ind w:left="3997" w:right="3997" w:firstLine="0"/>
        <w:jc w:val="center"/>
        <w:rPr>
          <w:b/>
          <w:sz w:val="20"/>
        </w:rPr>
      </w:pPr>
      <w:r>
        <w:rPr>
          <w:b/>
          <w:sz w:val="20"/>
        </w:rPr>
        <w:t>TÍTULO</w:t>
      </w:r>
      <w:r>
        <w:rPr>
          <w:b/>
          <w:spacing w:val="-8"/>
          <w:sz w:val="20"/>
        </w:rPr>
        <w:t> </w:t>
      </w:r>
      <w:r>
        <w:rPr>
          <w:b/>
          <w:spacing w:val="-2"/>
          <w:sz w:val="20"/>
        </w:rPr>
        <w:t>SEXTO</w:t>
      </w:r>
    </w:p>
    <w:p>
      <w:pPr>
        <w:spacing w:before="0"/>
        <w:ind w:left="3997" w:right="3997" w:firstLine="0"/>
        <w:jc w:val="center"/>
        <w:rPr>
          <w:b/>
          <w:sz w:val="20"/>
        </w:rPr>
      </w:pPr>
      <w:r>
        <w:rPr>
          <w:b/>
          <w:sz w:val="20"/>
        </w:rPr>
        <w:t>DEL</w:t>
      </w:r>
      <w:r>
        <w:rPr>
          <w:b/>
          <w:spacing w:val="-4"/>
          <w:sz w:val="20"/>
        </w:rPr>
        <w:t> </w:t>
      </w:r>
      <w:r>
        <w:rPr>
          <w:b/>
          <w:sz w:val="20"/>
        </w:rPr>
        <w:t>JUICIO</w:t>
      </w:r>
      <w:r>
        <w:rPr>
          <w:b/>
          <w:spacing w:val="-3"/>
          <w:sz w:val="20"/>
        </w:rPr>
        <w:t> </w:t>
      </w:r>
      <w:r>
        <w:rPr>
          <w:b/>
          <w:sz w:val="20"/>
        </w:rPr>
        <w:t>DE</w:t>
      </w:r>
      <w:r>
        <w:rPr>
          <w:b/>
          <w:spacing w:val="-5"/>
          <w:sz w:val="20"/>
        </w:rPr>
        <w:t> </w:t>
      </w:r>
      <w:r>
        <w:rPr>
          <w:b/>
          <w:spacing w:val="-2"/>
          <w:sz w:val="20"/>
        </w:rPr>
        <w:t>INCONFORMIDAD</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0"/>
        <w:ind w:left="3997" w:right="3998" w:firstLine="0"/>
        <w:jc w:val="center"/>
        <w:rPr>
          <w:b/>
          <w:sz w:val="20"/>
        </w:rPr>
      </w:pPr>
      <w:r>
        <w:rPr>
          <w:b/>
          <w:sz w:val="20"/>
        </w:rPr>
        <w:t>DE</w:t>
      </w:r>
      <w:r>
        <w:rPr>
          <w:b/>
          <w:spacing w:val="-5"/>
          <w:sz w:val="20"/>
        </w:rPr>
        <w:t> </w:t>
      </w:r>
      <w:r>
        <w:rPr>
          <w:b/>
          <w:sz w:val="20"/>
        </w:rPr>
        <w:t>LA</w:t>
      </w:r>
      <w:r>
        <w:rPr>
          <w:b/>
          <w:spacing w:val="-1"/>
          <w:sz w:val="20"/>
        </w:rPr>
        <w:t> </w:t>
      </w:r>
      <w:r>
        <w:rPr>
          <w:b/>
          <w:spacing w:val="-2"/>
          <w:sz w:val="20"/>
        </w:rPr>
        <w:t>PROCEDENCIA</w:t>
      </w:r>
    </w:p>
    <w:p>
      <w:pPr>
        <w:pStyle w:val="BodyText"/>
        <w:spacing w:before="1"/>
        <w:rPr>
          <w:b/>
        </w:rPr>
      </w:pPr>
    </w:p>
    <w:p>
      <w:pPr>
        <w:pStyle w:val="BodyText"/>
        <w:spacing w:before="1"/>
        <w:ind w:left="1418" w:right="1415"/>
        <w:jc w:val="both"/>
      </w:pPr>
      <w:r>
        <w:rPr>
          <w:b/>
        </w:rPr>
        <w:t>Artículo 416. </w:t>
      </w:r>
      <w:r>
        <w:rPr/>
        <w:t>Durante el Proceso Electoral y exclusivamente en la etapa de resultados, cómputo y declaración de validez de la elección, el juicio de inconformidad procederá para impugnar las determinaciones</w:t>
      </w:r>
      <w:r>
        <w:rPr>
          <w:spacing w:val="-2"/>
        </w:rPr>
        <w:t> </w:t>
      </w:r>
      <w:r>
        <w:rPr/>
        <w:t>de</w:t>
      </w:r>
      <w:r>
        <w:rPr>
          <w:spacing w:val="-1"/>
        </w:rPr>
        <w:t> </w:t>
      </w:r>
      <w:r>
        <w:rPr/>
        <w:t>las Autoridades</w:t>
      </w:r>
      <w:r>
        <w:rPr>
          <w:spacing w:val="-2"/>
        </w:rPr>
        <w:t> </w:t>
      </w:r>
      <w:r>
        <w:rPr/>
        <w:t>Electorales, en</w:t>
      </w:r>
      <w:r>
        <w:rPr>
          <w:spacing w:val="-2"/>
        </w:rPr>
        <w:t> </w:t>
      </w:r>
      <w:r>
        <w:rPr/>
        <w:t>los</w:t>
      </w:r>
      <w:r>
        <w:rPr>
          <w:spacing w:val="-2"/>
        </w:rPr>
        <w:t> </w:t>
      </w:r>
      <w:r>
        <w:rPr/>
        <w:t>términos</w:t>
      </w:r>
      <w:r>
        <w:rPr>
          <w:spacing w:val="-2"/>
        </w:rPr>
        <w:t> </w:t>
      </w:r>
      <w:r>
        <w:rPr/>
        <w:t>señalados</w:t>
      </w:r>
      <w:r>
        <w:rPr>
          <w:spacing w:val="-2"/>
        </w:rPr>
        <w:t> </w:t>
      </w:r>
      <w:r>
        <w:rPr/>
        <w:t>por el</w:t>
      </w:r>
      <w:r>
        <w:rPr>
          <w:spacing w:val="-2"/>
        </w:rPr>
        <w:t> </w:t>
      </w:r>
      <w:r>
        <w:rPr/>
        <w:t>presente</w:t>
      </w:r>
      <w:r>
        <w:rPr>
          <w:spacing w:val="-1"/>
        </w:rPr>
        <w:t> </w:t>
      </w:r>
      <w:r>
        <w:rPr/>
        <w:t>ordenamiento.</w:t>
      </w:r>
    </w:p>
    <w:p>
      <w:pPr>
        <w:spacing w:before="229"/>
        <w:ind w:left="1418" w:right="0" w:firstLine="0"/>
        <w:jc w:val="both"/>
        <w:rPr>
          <w:sz w:val="20"/>
        </w:rPr>
      </w:pPr>
      <w:r>
        <w:rPr>
          <w:b/>
          <w:sz w:val="20"/>
        </w:rPr>
        <w:t>Artículo</w:t>
      </w:r>
      <w:r>
        <w:rPr>
          <w:b/>
          <w:spacing w:val="-7"/>
          <w:sz w:val="20"/>
        </w:rPr>
        <w:t> </w:t>
      </w:r>
      <w:r>
        <w:rPr>
          <w:b/>
          <w:sz w:val="20"/>
        </w:rPr>
        <w:t>417.</w:t>
      </w:r>
      <w:r>
        <w:rPr>
          <w:b/>
          <w:spacing w:val="-6"/>
          <w:sz w:val="20"/>
        </w:rPr>
        <w:t> </w:t>
      </w:r>
      <w:r>
        <w:rPr>
          <w:sz w:val="20"/>
        </w:rPr>
        <w:t>El</w:t>
      </w:r>
      <w:r>
        <w:rPr>
          <w:spacing w:val="-6"/>
          <w:sz w:val="20"/>
        </w:rPr>
        <w:t> </w:t>
      </w:r>
      <w:r>
        <w:rPr>
          <w:sz w:val="20"/>
        </w:rPr>
        <w:t>Juicio</w:t>
      </w:r>
      <w:r>
        <w:rPr>
          <w:spacing w:val="-8"/>
          <w:sz w:val="20"/>
        </w:rPr>
        <w:t> </w:t>
      </w:r>
      <w:r>
        <w:rPr>
          <w:sz w:val="20"/>
        </w:rPr>
        <w:t>de</w:t>
      </w:r>
      <w:r>
        <w:rPr>
          <w:spacing w:val="-7"/>
          <w:sz w:val="20"/>
        </w:rPr>
        <w:t> </w:t>
      </w:r>
      <w:r>
        <w:rPr>
          <w:sz w:val="20"/>
        </w:rPr>
        <w:t>Inconformidad</w:t>
      </w:r>
      <w:r>
        <w:rPr>
          <w:spacing w:val="-9"/>
          <w:sz w:val="20"/>
        </w:rPr>
        <w:t> </w:t>
      </w:r>
      <w:r>
        <w:rPr>
          <w:sz w:val="20"/>
        </w:rPr>
        <w:t>podrá</w:t>
      </w:r>
      <w:r>
        <w:rPr>
          <w:spacing w:val="-5"/>
          <w:sz w:val="20"/>
        </w:rPr>
        <w:t> </w:t>
      </w:r>
      <w:r>
        <w:rPr>
          <w:sz w:val="20"/>
        </w:rPr>
        <w:t>interponerse</w:t>
      </w:r>
      <w:r>
        <w:rPr>
          <w:spacing w:val="-8"/>
          <w:sz w:val="20"/>
        </w:rPr>
        <w:t> </w:t>
      </w:r>
      <w:r>
        <w:rPr>
          <w:spacing w:val="-2"/>
          <w:sz w:val="20"/>
        </w:rPr>
        <w:t>para:</w:t>
      </w:r>
    </w:p>
    <w:p>
      <w:pPr>
        <w:spacing w:after="0"/>
        <w:jc w:val="both"/>
        <w:rPr>
          <w:sz w:val="20"/>
        </w:rPr>
        <w:sectPr>
          <w:pgSz w:w="12250" w:h="15820"/>
          <w:pgMar w:header="0" w:footer="903" w:top="1680" w:bottom="1100" w:left="0" w:right="0"/>
        </w:sectPr>
      </w:pPr>
    </w:p>
    <w:p>
      <w:pPr>
        <w:pStyle w:val="ListParagraph"/>
        <w:numPr>
          <w:ilvl w:val="0"/>
          <w:numId w:val="156"/>
        </w:numPr>
        <w:tabs>
          <w:tab w:pos="1983" w:val="left" w:leader="none"/>
          <w:tab w:pos="1985" w:val="left" w:leader="none"/>
        </w:tabs>
        <w:spacing w:line="240" w:lineRule="auto" w:before="129" w:after="0"/>
        <w:ind w:left="1985" w:right="1416" w:hanging="567"/>
        <w:jc w:val="both"/>
        <w:rPr>
          <w:sz w:val="20"/>
        </w:rPr>
      </w:pPr>
      <w:r>
        <w:rPr>
          <w:sz w:val="20"/>
        </w:rPr>
        <w:t>Hacer valer las causas de nulidad de la votación recibida en una o varias casillas previstas en este </w:t>
      </w:r>
      <w:r>
        <w:rPr>
          <w:spacing w:val="-2"/>
          <w:sz w:val="20"/>
        </w:rPr>
        <w:t>Código;</w:t>
      </w:r>
    </w:p>
    <w:p>
      <w:pPr>
        <w:pStyle w:val="ListParagraph"/>
        <w:numPr>
          <w:ilvl w:val="0"/>
          <w:numId w:val="156"/>
        </w:numPr>
        <w:tabs>
          <w:tab w:pos="1846" w:val="left" w:leader="none"/>
        </w:tabs>
        <w:spacing w:line="240" w:lineRule="auto" w:before="229" w:after="0"/>
        <w:ind w:left="1846" w:right="1415" w:hanging="428"/>
        <w:jc w:val="left"/>
        <w:rPr>
          <w:sz w:val="20"/>
        </w:rPr>
      </w:pPr>
      <w:r>
        <w:rPr>
          <w:sz w:val="20"/>
        </w:rPr>
        <w:t>Hacer valer las causas de nulidad de la</w:t>
      </w:r>
      <w:r>
        <w:rPr>
          <w:spacing w:val="-1"/>
          <w:sz w:val="20"/>
        </w:rPr>
        <w:t> </w:t>
      </w:r>
      <w:r>
        <w:rPr>
          <w:sz w:val="20"/>
        </w:rPr>
        <w:t>votación</w:t>
      </w:r>
      <w:r>
        <w:rPr>
          <w:spacing w:val="-1"/>
          <w:sz w:val="20"/>
        </w:rPr>
        <w:t> </w:t>
      </w:r>
      <w:r>
        <w:rPr>
          <w:sz w:val="20"/>
        </w:rPr>
        <w:t>recibida en una o varias casillas por error aritmético consignado en los resultados de las actas de cómputo Distrital o Municipal;</w:t>
      </w:r>
    </w:p>
    <w:p>
      <w:pPr>
        <w:pStyle w:val="BodyText"/>
        <w:spacing w:before="1"/>
      </w:pPr>
    </w:p>
    <w:p>
      <w:pPr>
        <w:pStyle w:val="ListParagraph"/>
        <w:numPr>
          <w:ilvl w:val="0"/>
          <w:numId w:val="156"/>
        </w:numPr>
        <w:tabs>
          <w:tab w:pos="1985" w:val="left" w:leader="none"/>
        </w:tabs>
        <w:spacing w:line="240" w:lineRule="auto" w:before="0" w:after="0"/>
        <w:ind w:left="1985" w:right="0" w:hanging="567"/>
        <w:jc w:val="left"/>
        <w:rPr>
          <w:sz w:val="20"/>
        </w:rPr>
      </w:pPr>
      <w:r>
        <w:rPr>
          <w:sz w:val="20"/>
        </w:rPr>
        <w:t>Hacer</w:t>
      </w:r>
      <w:r>
        <w:rPr>
          <w:spacing w:val="-6"/>
          <w:sz w:val="20"/>
        </w:rPr>
        <w:t> </w:t>
      </w:r>
      <w:r>
        <w:rPr>
          <w:sz w:val="20"/>
        </w:rPr>
        <w:t>valer</w:t>
      </w:r>
      <w:r>
        <w:rPr>
          <w:spacing w:val="-3"/>
          <w:sz w:val="20"/>
        </w:rPr>
        <w:t> </w:t>
      </w:r>
      <w:r>
        <w:rPr>
          <w:sz w:val="20"/>
        </w:rPr>
        <w:t>las</w:t>
      </w:r>
      <w:r>
        <w:rPr>
          <w:spacing w:val="-5"/>
          <w:sz w:val="20"/>
        </w:rPr>
        <w:t> </w:t>
      </w:r>
      <w:r>
        <w:rPr>
          <w:sz w:val="20"/>
        </w:rPr>
        <w:t>causas</w:t>
      </w:r>
      <w:r>
        <w:rPr>
          <w:spacing w:val="-3"/>
          <w:sz w:val="20"/>
        </w:rPr>
        <w:t> </w:t>
      </w:r>
      <w:r>
        <w:rPr>
          <w:sz w:val="20"/>
        </w:rPr>
        <w:t>de</w:t>
      </w:r>
      <w:r>
        <w:rPr>
          <w:spacing w:val="-6"/>
          <w:sz w:val="20"/>
        </w:rPr>
        <w:t> </w:t>
      </w:r>
      <w:r>
        <w:rPr>
          <w:sz w:val="20"/>
        </w:rPr>
        <w:t>nulidad</w:t>
      </w:r>
      <w:r>
        <w:rPr>
          <w:spacing w:val="-6"/>
          <w:sz w:val="20"/>
        </w:rPr>
        <w:t> </w:t>
      </w:r>
      <w:r>
        <w:rPr>
          <w:sz w:val="20"/>
        </w:rPr>
        <w:t>de</w:t>
      </w:r>
      <w:r>
        <w:rPr>
          <w:spacing w:val="-6"/>
          <w:sz w:val="20"/>
        </w:rPr>
        <w:t> </w:t>
      </w:r>
      <w:r>
        <w:rPr>
          <w:sz w:val="20"/>
        </w:rPr>
        <w:t>las</w:t>
      </w:r>
      <w:r>
        <w:rPr>
          <w:spacing w:val="-5"/>
          <w:sz w:val="20"/>
        </w:rPr>
        <w:t> </w:t>
      </w:r>
      <w:r>
        <w:rPr>
          <w:sz w:val="20"/>
        </w:rPr>
        <w:t>elecciones</w:t>
      </w:r>
      <w:r>
        <w:rPr>
          <w:spacing w:val="-5"/>
          <w:sz w:val="20"/>
        </w:rPr>
        <w:t> </w:t>
      </w:r>
      <w:r>
        <w:rPr>
          <w:sz w:val="20"/>
        </w:rPr>
        <w:t>previstas</w:t>
      </w:r>
      <w:r>
        <w:rPr>
          <w:spacing w:val="-5"/>
          <w:sz w:val="20"/>
        </w:rPr>
        <w:t> </w:t>
      </w:r>
      <w:r>
        <w:rPr>
          <w:sz w:val="20"/>
        </w:rPr>
        <w:t>en</w:t>
      </w:r>
      <w:r>
        <w:rPr>
          <w:spacing w:val="-7"/>
          <w:sz w:val="20"/>
        </w:rPr>
        <w:t> </w:t>
      </w:r>
      <w:r>
        <w:rPr>
          <w:sz w:val="20"/>
        </w:rPr>
        <w:t>este</w:t>
      </w:r>
      <w:r>
        <w:rPr>
          <w:spacing w:val="-6"/>
          <w:sz w:val="20"/>
        </w:rPr>
        <w:t> </w:t>
      </w:r>
      <w:r>
        <w:rPr>
          <w:spacing w:val="-2"/>
          <w:sz w:val="20"/>
        </w:rPr>
        <w:t>Código;</w:t>
      </w:r>
    </w:p>
    <w:p>
      <w:pPr>
        <w:pStyle w:val="ListParagraph"/>
        <w:numPr>
          <w:ilvl w:val="0"/>
          <w:numId w:val="156"/>
        </w:numPr>
        <w:tabs>
          <w:tab w:pos="1985" w:val="left" w:leader="none"/>
        </w:tabs>
        <w:spacing w:line="240" w:lineRule="auto" w:before="228" w:after="0"/>
        <w:ind w:left="1985" w:right="1415" w:hanging="567"/>
        <w:jc w:val="both"/>
        <w:rPr>
          <w:sz w:val="20"/>
        </w:rPr>
      </w:pPr>
      <w:r>
        <w:rPr>
          <w:sz w:val="20"/>
        </w:rPr>
        <w:t>Impugnar los resultados consignados en las actas de cómputo distrital en la elección de Diputados de mayoría relativa, en las actas de cómputo distrital y estatal en la elección de Gobernador, el</w:t>
      </w:r>
      <w:r>
        <w:rPr>
          <w:spacing w:val="80"/>
          <w:sz w:val="20"/>
        </w:rPr>
        <w:t> </w:t>
      </w:r>
      <w:r>
        <w:rPr>
          <w:sz w:val="20"/>
        </w:rPr>
        <w:t>acta de cómputo municipal en la elección de Ayuntamientos;</w:t>
      </w:r>
    </w:p>
    <w:p>
      <w:pPr>
        <w:spacing w:before="3"/>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56"/>
        </w:numPr>
        <w:tabs>
          <w:tab w:pos="1985" w:val="left" w:leader="none"/>
        </w:tabs>
        <w:spacing w:line="240" w:lineRule="auto" w:before="0" w:after="0"/>
        <w:ind w:left="1985" w:right="1418" w:hanging="567"/>
        <w:jc w:val="both"/>
        <w:rPr>
          <w:sz w:val="20"/>
        </w:rPr>
      </w:pPr>
      <w:r>
        <w:rPr>
          <w:sz w:val="20"/>
        </w:rPr>
        <w:t>Impugnar la declaración de validez de la elección y, consecuentemente, el otorgamiento de la constancia de mayoría;</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6"/>
        <w:rPr>
          <w:i/>
          <w:sz w:val="14"/>
        </w:rPr>
      </w:pPr>
    </w:p>
    <w:p>
      <w:pPr>
        <w:pStyle w:val="ListParagraph"/>
        <w:numPr>
          <w:ilvl w:val="0"/>
          <w:numId w:val="156"/>
        </w:numPr>
        <w:tabs>
          <w:tab w:pos="1985" w:val="left" w:leader="none"/>
        </w:tabs>
        <w:spacing w:line="240" w:lineRule="auto" w:before="0" w:after="0"/>
        <w:ind w:left="1985" w:right="0" w:hanging="567"/>
        <w:jc w:val="left"/>
        <w:rPr>
          <w:sz w:val="20"/>
        </w:rPr>
      </w:pPr>
      <w:r>
        <w:rPr>
          <w:sz w:val="20"/>
        </w:rPr>
        <w:t>Impugnar</w:t>
      </w:r>
      <w:r>
        <w:rPr>
          <w:spacing w:val="-4"/>
          <w:sz w:val="20"/>
        </w:rPr>
        <w:t> </w:t>
      </w:r>
      <w:r>
        <w:rPr>
          <w:sz w:val="20"/>
        </w:rPr>
        <w:t>los</w:t>
      </w:r>
      <w:r>
        <w:rPr>
          <w:spacing w:val="-6"/>
          <w:sz w:val="20"/>
        </w:rPr>
        <w:t> </w:t>
      </w:r>
      <w:r>
        <w:rPr>
          <w:sz w:val="20"/>
        </w:rPr>
        <w:t>resultados</w:t>
      </w:r>
      <w:r>
        <w:rPr>
          <w:spacing w:val="-5"/>
          <w:sz w:val="20"/>
        </w:rPr>
        <w:t> </w:t>
      </w:r>
      <w:r>
        <w:rPr>
          <w:sz w:val="20"/>
        </w:rPr>
        <w:t>de</w:t>
      </w:r>
      <w:r>
        <w:rPr>
          <w:spacing w:val="-5"/>
          <w:sz w:val="20"/>
        </w:rPr>
        <w:t> </w:t>
      </w:r>
      <w:r>
        <w:rPr>
          <w:sz w:val="20"/>
        </w:rPr>
        <w:t>las</w:t>
      </w:r>
      <w:r>
        <w:rPr>
          <w:spacing w:val="-6"/>
          <w:sz w:val="20"/>
        </w:rPr>
        <w:t> </w:t>
      </w:r>
      <w:r>
        <w:rPr>
          <w:sz w:val="20"/>
        </w:rPr>
        <w:t>actas</w:t>
      </w:r>
      <w:r>
        <w:rPr>
          <w:spacing w:val="-3"/>
          <w:sz w:val="20"/>
        </w:rPr>
        <w:t> </w:t>
      </w:r>
      <w:r>
        <w:rPr>
          <w:sz w:val="20"/>
        </w:rPr>
        <w:t>de</w:t>
      </w:r>
      <w:r>
        <w:rPr>
          <w:spacing w:val="-8"/>
          <w:sz w:val="20"/>
        </w:rPr>
        <w:t> </w:t>
      </w:r>
      <w:r>
        <w:rPr>
          <w:sz w:val="20"/>
        </w:rPr>
        <w:t>cómputo</w:t>
      </w:r>
      <w:r>
        <w:rPr>
          <w:spacing w:val="-6"/>
          <w:sz w:val="20"/>
        </w:rPr>
        <w:t> </w:t>
      </w:r>
      <w:r>
        <w:rPr>
          <w:sz w:val="20"/>
        </w:rPr>
        <w:t>del</w:t>
      </w:r>
      <w:r>
        <w:rPr>
          <w:spacing w:val="-6"/>
          <w:sz w:val="20"/>
        </w:rPr>
        <w:t> </w:t>
      </w:r>
      <w:r>
        <w:rPr>
          <w:sz w:val="20"/>
        </w:rPr>
        <w:t>proceso</w:t>
      </w:r>
      <w:r>
        <w:rPr>
          <w:spacing w:val="-6"/>
          <w:sz w:val="20"/>
        </w:rPr>
        <w:t> </w:t>
      </w:r>
      <w:r>
        <w:rPr>
          <w:sz w:val="20"/>
        </w:rPr>
        <w:t>de</w:t>
      </w:r>
      <w:r>
        <w:rPr>
          <w:spacing w:val="-7"/>
          <w:sz w:val="20"/>
        </w:rPr>
        <w:t> </w:t>
      </w:r>
      <w:r>
        <w:rPr>
          <w:sz w:val="20"/>
        </w:rPr>
        <w:t>revocación</w:t>
      </w:r>
      <w:r>
        <w:rPr>
          <w:spacing w:val="-5"/>
          <w:sz w:val="20"/>
        </w:rPr>
        <w:t> </w:t>
      </w:r>
      <w:r>
        <w:rPr>
          <w:sz w:val="20"/>
        </w:rPr>
        <w:t>de</w:t>
      </w:r>
      <w:r>
        <w:rPr>
          <w:spacing w:val="-6"/>
          <w:sz w:val="20"/>
        </w:rPr>
        <w:t> </w:t>
      </w:r>
      <w:r>
        <w:rPr>
          <w:sz w:val="20"/>
        </w:rPr>
        <w:t>mandato,</w:t>
      </w:r>
      <w:r>
        <w:rPr>
          <w:spacing w:val="-6"/>
          <w:sz w:val="20"/>
        </w:rPr>
        <w:t> </w:t>
      </w:r>
      <w:r>
        <w:rPr>
          <w:spacing w:val="-10"/>
          <w:sz w:val="20"/>
        </w:rPr>
        <w:t>y</w:t>
      </w:r>
    </w:p>
    <w:p>
      <w:pPr>
        <w:spacing w:before="1"/>
        <w:ind w:left="6752"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tabs>
          <w:tab w:pos="1985" w:val="left" w:leader="none"/>
        </w:tabs>
        <w:spacing w:before="1"/>
        <w:ind w:left="1985" w:right="1460" w:hanging="567"/>
      </w:pPr>
      <w:r>
        <w:rPr>
          <w:b/>
          <w:spacing w:val="-4"/>
        </w:rPr>
        <w:t>VI.</w:t>
      </w:r>
      <w:r>
        <w:rPr>
          <w:b/>
        </w:rPr>
        <w:tab/>
      </w:r>
      <w:r>
        <w:rPr/>
        <w:t>Impugnar la declaratoria de validez del proceso de revocación de mandato, emitida por el Instituto Estatal Electoral.</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7"/>
        <w:rPr>
          <w:i/>
          <w:sz w:val="14"/>
        </w:rPr>
      </w:pPr>
    </w:p>
    <w:p>
      <w:pPr>
        <w:pStyle w:val="BodyText"/>
        <w:spacing w:before="1"/>
        <w:ind w:left="1418" w:right="1412"/>
        <w:jc w:val="both"/>
      </w:pPr>
      <w:r>
        <w:rPr>
          <w:b/>
        </w:rPr>
        <w:t>Artículo 418. </w:t>
      </w:r>
      <w:r>
        <w:rPr/>
        <w:t>Será potestativo para los partidos políticos, la formulación del escrito de protesta, cuando</w:t>
      </w:r>
      <w:r>
        <w:rPr>
          <w:spacing w:val="40"/>
        </w:rPr>
        <w:t> </w:t>
      </w:r>
      <w:r>
        <w:rPr/>
        <w:t>se hagan valer causas de nulidad de la votación recibida en una o varias casillas, para impugnar los resultados consignados en el acta de la Jornada Electoral de las mismas, y tendrá por objeto establecer</w:t>
      </w:r>
      <w:r>
        <w:rPr>
          <w:spacing w:val="40"/>
        </w:rPr>
        <w:t> </w:t>
      </w:r>
      <w:r>
        <w:rPr/>
        <w:t>la existencia de presuntas violaciones suscitadas durante la Jornada Electoral.</w:t>
      </w:r>
    </w:p>
    <w:p>
      <w:pPr>
        <w:pStyle w:val="BodyText"/>
        <w:spacing w:before="229"/>
        <w:ind w:left="1418" w:right="1412"/>
        <w:jc w:val="both"/>
      </w:pPr>
      <w:r>
        <w:rPr>
          <w:b/>
        </w:rPr>
        <w:t>Artículo 419. </w:t>
      </w:r>
      <w:r>
        <w:rPr/>
        <w:t>Deberán exhibirse por los Representantes de los partidos políticos acreditados ante la</w:t>
      </w:r>
      <w:r>
        <w:rPr>
          <w:spacing w:val="40"/>
        </w:rPr>
        <w:t> </w:t>
      </w:r>
      <w:r>
        <w:rPr/>
        <w:t>Mesa Directiva de Casilla durante la jornada electoral o hasta antes de dar inicio el cómputo Distrital o Municipal</w:t>
      </w:r>
      <w:r>
        <w:rPr>
          <w:spacing w:val="-2"/>
        </w:rPr>
        <w:t> </w:t>
      </w:r>
      <w:r>
        <w:rPr/>
        <w:t>según la elección de</w:t>
      </w:r>
      <w:r>
        <w:rPr>
          <w:spacing w:val="-2"/>
        </w:rPr>
        <w:t> </w:t>
      </w:r>
      <w:r>
        <w:rPr/>
        <w:t>que se</w:t>
      </w:r>
      <w:r>
        <w:rPr>
          <w:spacing w:val="-1"/>
        </w:rPr>
        <w:t> </w:t>
      </w:r>
      <w:r>
        <w:rPr/>
        <w:t>trate,</w:t>
      </w:r>
      <w:r>
        <w:rPr>
          <w:spacing w:val="-1"/>
        </w:rPr>
        <w:t> </w:t>
      </w:r>
      <w:r>
        <w:rPr/>
        <w:t>y no</w:t>
      </w:r>
      <w:r>
        <w:rPr>
          <w:spacing w:val="-1"/>
        </w:rPr>
        <w:t> </w:t>
      </w:r>
      <w:r>
        <w:rPr/>
        <w:t>requerirá</w:t>
      </w:r>
      <w:r>
        <w:rPr>
          <w:spacing w:val="-1"/>
        </w:rPr>
        <w:t> </w:t>
      </w:r>
      <w:r>
        <w:rPr/>
        <w:t>más formalidad que</w:t>
      </w:r>
      <w:r>
        <w:rPr>
          <w:spacing w:val="-1"/>
        </w:rPr>
        <w:t> </w:t>
      </w:r>
      <w:r>
        <w:rPr/>
        <w:t>presentarlo</w:t>
      </w:r>
      <w:r>
        <w:rPr>
          <w:spacing w:val="-1"/>
        </w:rPr>
        <w:t> </w:t>
      </w:r>
      <w:r>
        <w:rPr/>
        <w:t>por escrito, en triplicado, señalando el nombre del promovente y partido que representa, casilla electoral que se</w:t>
      </w:r>
      <w:r>
        <w:rPr>
          <w:spacing w:val="40"/>
        </w:rPr>
        <w:t> </w:t>
      </w:r>
      <w:r>
        <w:rPr/>
        <w:t>impugna, la narración de los hechos motivo de la irregularidad hecha valer y firma autógrafa del </w:t>
      </w:r>
      <w:r>
        <w:rPr>
          <w:spacing w:val="-2"/>
        </w:rPr>
        <w:t>promovente.</w:t>
      </w:r>
    </w:p>
    <w:p>
      <w:pPr>
        <w:pStyle w:val="BodyText"/>
        <w:spacing w:before="1"/>
      </w:pPr>
    </w:p>
    <w:p>
      <w:pPr>
        <w:pStyle w:val="BodyText"/>
        <w:ind w:left="1418" w:right="1413"/>
        <w:jc w:val="both"/>
      </w:pPr>
      <w:r>
        <w:rPr>
          <w:b/>
        </w:rPr>
        <w:t>Artículo 420. </w:t>
      </w:r>
      <w:r>
        <w:rPr/>
        <w:t>El Presidente o el Secretario de la Mesa Directiva de Casilla o del Consejo respectivo deberán recibir los escritos de protesta que les presenten, firmando de recibido al calce de los mismos, entregando al promovente el acuse de recibo correspondiente.</w:t>
      </w:r>
    </w:p>
    <w:p>
      <w:pPr>
        <w:pStyle w:val="BodyText"/>
        <w:spacing w:before="230"/>
        <w:ind w:left="1418" w:right="1415"/>
        <w:jc w:val="both"/>
      </w:pPr>
      <w:r>
        <w:rPr>
          <w:b/>
        </w:rPr>
        <w:t>Artículo 421. </w:t>
      </w:r>
      <w:r>
        <w:rPr/>
        <w:t>Los escritos de protesta recibidos en la casilla serán enviados en el sobre electoral al Consejo Distrital que corresponda, quien deberá integrarlos junto con los recibidos por éste al expediente del juicio de inconformidad que, en su caso, se haya interpuesto y con el que estén relacionados, debiendo remitir todos los que haya recibido, aun cuando no hubiese recibido juicio de inconformidad alguno, bajo su estricta responsabilidad al Tribunal Electoral en los plazos establecidos, para su debida sustanciación y resolución.</w:t>
      </w:r>
    </w:p>
    <w:p>
      <w:pPr>
        <w:spacing w:before="1"/>
        <w:ind w:left="6853"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4"/>
          <w:sz w:val="14"/>
        </w:rPr>
        <w:t> </w:t>
      </w:r>
      <w:r>
        <w:rPr>
          <w:i/>
          <w:color w:val="006FC0"/>
          <w:sz w:val="14"/>
        </w:rPr>
        <w:t>22</w:t>
      </w:r>
      <w:r>
        <w:rPr>
          <w:i/>
          <w:color w:val="006FC0"/>
          <w:spacing w:val="-2"/>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rPr>
          <w:i/>
          <w:sz w:val="14"/>
        </w:rPr>
      </w:pPr>
    </w:p>
    <w:p>
      <w:pPr>
        <w:pStyle w:val="BodyText"/>
        <w:spacing w:before="138"/>
        <w:rPr>
          <w:i/>
          <w:sz w:val="14"/>
        </w:rPr>
      </w:pPr>
    </w:p>
    <w:p>
      <w:pPr>
        <w:spacing w:line="229" w:lineRule="exact" w:before="0"/>
        <w:ind w:left="3997" w:right="3997" w:firstLine="0"/>
        <w:jc w:val="center"/>
        <w:rPr>
          <w:b/>
          <w:sz w:val="20"/>
        </w:rPr>
      </w:pPr>
      <w:r>
        <w:rPr>
          <w:b/>
          <w:sz w:val="20"/>
        </w:rPr>
        <w:t>CAPÍTULO</w:t>
      </w:r>
      <w:r>
        <w:rPr>
          <w:b/>
          <w:spacing w:val="-12"/>
          <w:sz w:val="20"/>
        </w:rPr>
        <w:t> </w:t>
      </w:r>
      <w:r>
        <w:rPr>
          <w:b/>
          <w:spacing w:val="-5"/>
          <w:sz w:val="20"/>
        </w:rPr>
        <w:t>II</w:t>
      </w:r>
    </w:p>
    <w:p>
      <w:pPr>
        <w:spacing w:line="229" w:lineRule="exact" w:before="0"/>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COMPETENCIA</w:t>
      </w:r>
    </w:p>
    <w:p>
      <w:pPr>
        <w:pStyle w:val="BodyText"/>
        <w:spacing w:before="1"/>
        <w:rPr>
          <w:b/>
        </w:rPr>
      </w:pPr>
    </w:p>
    <w:p>
      <w:pPr>
        <w:pStyle w:val="BodyText"/>
        <w:ind w:left="1418"/>
      </w:pPr>
      <w:r>
        <w:rPr>
          <w:b/>
        </w:rPr>
        <w:t>Artículo</w:t>
      </w:r>
      <w:r>
        <w:rPr>
          <w:b/>
          <w:spacing w:val="-8"/>
        </w:rPr>
        <w:t> </w:t>
      </w:r>
      <w:r>
        <w:rPr>
          <w:b/>
        </w:rPr>
        <w:t>422.</w:t>
      </w:r>
      <w:r>
        <w:rPr>
          <w:b/>
          <w:spacing w:val="-5"/>
        </w:rPr>
        <w:t> </w:t>
      </w:r>
      <w:r>
        <w:rPr/>
        <w:t>Será</w:t>
      </w:r>
      <w:r>
        <w:rPr>
          <w:spacing w:val="-4"/>
        </w:rPr>
        <w:t> </w:t>
      </w:r>
      <w:r>
        <w:rPr/>
        <w:t>competente</w:t>
      </w:r>
      <w:r>
        <w:rPr>
          <w:spacing w:val="-7"/>
        </w:rPr>
        <w:t> </w:t>
      </w:r>
      <w:r>
        <w:rPr/>
        <w:t>para</w:t>
      </w:r>
      <w:r>
        <w:rPr>
          <w:spacing w:val="-7"/>
        </w:rPr>
        <w:t> </w:t>
      </w:r>
      <w:r>
        <w:rPr/>
        <w:t>sustanciarlo</w:t>
      </w:r>
      <w:r>
        <w:rPr>
          <w:spacing w:val="-7"/>
        </w:rPr>
        <w:t> </w:t>
      </w:r>
      <w:r>
        <w:rPr/>
        <w:t>y</w:t>
      </w:r>
      <w:r>
        <w:rPr>
          <w:spacing w:val="-7"/>
        </w:rPr>
        <w:t> </w:t>
      </w:r>
      <w:r>
        <w:rPr/>
        <w:t>resolverlo,</w:t>
      </w:r>
      <w:r>
        <w:rPr>
          <w:spacing w:val="-5"/>
        </w:rPr>
        <w:t> </w:t>
      </w:r>
      <w:r>
        <w:rPr/>
        <w:t>el</w:t>
      </w:r>
      <w:r>
        <w:rPr>
          <w:spacing w:val="-7"/>
        </w:rPr>
        <w:t> </w:t>
      </w:r>
      <w:r>
        <w:rPr/>
        <w:t>Pleno</w:t>
      </w:r>
      <w:r>
        <w:rPr>
          <w:spacing w:val="-7"/>
        </w:rPr>
        <w:t> </w:t>
      </w:r>
      <w:r>
        <w:rPr/>
        <w:t>del</w:t>
      </w:r>
      <w:r>
        <w:rPr>
          <w:spacing w:val="-8"/>
        </w:rPr>
        <w:t> </w:t>
      </w:r>
      <w:r>
        <w:rPr/>
        <w:t>Tribunal</w:t>
      </w:r>
      <w:r>
        <w:rPr>
          <w:spacing w:val="-6"/>
        </w:rPr>
        <w:t> </w:t>
      </w:r>
      <w:r>
        <w:rPr>
          <w:spacing w:val="-2"/>
        </w:rPr>
        <w:t>Electoral.</w:t>
      </w:r>
    </w:p>
    <w:p>
      <w:pPr>
        <w:pStyle w:val="BodyText"/>
        <w:spacing w:before="228"/>
      </w:pPr>
    </w:p>
    <w:p>
      <w:pPr>
        <w:spacing w:before="1"/>
        <w:ind w:left="3997" w:right="3998" w:firstLine="0"/>
        <w:jc w:val="center"/>
        <w:rPr>
          <w:b/>
          <w:sz w:val="20"/>
        </w:rPr>
      </w:pPr>
      <w:r>
        <w:rPr>
          <w:b/>
          <w:sz w:val="20"/>
        </w:rPr>
        <w:t>CAPÍTULO</w:t>
      </w:r>
      <w:r>
        <w:rPr>
          <w:b/>
          <w:spacing w:val="-12"/>
          <w:sz w:val="20"/>
        </w:rPr>
        <w:t> </w:t>
      </w:r>
      <w:r>
        <w:rPr>
          <w:b/>
          <w:spacing w:val="-5"/>
          <w:sz w:val="20"/>
        </w:rPr>
        <w:t>III</w:t>
      </w:r>
    </w:p>
    <w:p>
      <w:pPr>
        <w:spacing w:after="0"/>
        <w:jc w:val="center"/>
        <w:rPr>
          <w:sz w:val="20"/>
        </w:rPr>
        <w:sectPr>
          <w:pgSz w:w="12250" w:h="15820"/>
          <w:pgMar w:header="0" w:footer="903" w:top="1680" w:bottom="1100" w:left="0" w:right="0"/>
        </w:sectPr>
      </w:pPr>
    </w:p>
    <w:p>
      <w:pPr>
        <w:spacing w:before="129"/>
        <w:ind w:left="3997" w:right="3998" w:firstLine="0"/>
        <w:jc w:val="center"/>
        <w:rPr>
          <w:b/>
          <w:sz w:val="20"/>
        </w:rPr>
      </w:pPr>
      <w:r>
        <w:rPr>
          <w:b/>
          <w:sz w:val="20"/>
        </w:rPr>
        <w:t>DE</w:t>
      </w:r>
      <w:r>
        <w:rPr>
          <w:b/>
          <w:spacing w:val="-4"/>
          <w:sz w:val="20"/>
        </w:rPr>
        <w:t> </w:t>
      </w:r>
      <w:r>
        <w:rPr>
          <w:b/>
          <w:sz w:val="20"/>
        </w:rPr>
        <w:t>LA</w:t>
      </w:r>
      <w:r>
        <w:rPr>
          <w:b/>
          <w:spacing w:val="-3"/>
          <w:sz w:val="20"/>
        </w:rPr>
        <w:t> </w:t>
      </w:r>
      <w:r>
        <w:rPr>
          <w:b/>
          <w:spacing w:val="-2"/>
          <w:sz w:val="20"/>
        </w:rPr>
        <w:t>LEGITIMACIÓN</w:t>
      </w:r>
    </w:p>
    <w:p>
      <w:pPr>
        <w:pStyle w:val="BodyText"/>
        <w:spacing w:before="228"/>
        <w:ind w:left="1418" w:right="1415"/>
        <w:jc w:val="both"/>
      </w:pPr>
      <w:r>
        <w:rPr>
          <w:b/>
        </w:rPr>
        <w:t>Artículo 423. </w:t>
      </w:r>
      <w:r>
        <w:rPr/>
        <w:t>En la elección de Diputaciones o Ayuntamientos se encuentran legitimados para interponerlo los partidos políticos, a través de sus representantes debidamente acreditados ante los Consejos Distritales.</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spacing w:before="1"/>
        <w:ind w:left="1418" w:right="1416"/>
        <w:jc w:val="both"/>
      </w:pPr>
      <w:r>
        <w:rPr/>
        <w:t>Tratándose de la elección para Gobernador podrá interponerlo el Representante acreditado ante el Consejo Distrital respectivo o el Consejo General, según el cómputo que se impugne.</w:t>
      </w:r>
    </w:p>
    <w:p>
      <w:pPr>
        <w:pStyle w:val="BodyText"/>
        <w:spacing w:before="228"/>
        <w:ind w:left="1418" w:right="1416"/>
        <w:jc w:val="both"/>
      </w:pPr>
      <w:r>
        <w:rPr/>
        <w:t>En el proceso de revocación de mandato podrá interponerlo la persona Titular del Poder Ejecutivo del Estado, así como las personas ciudadanas que hayan realizado la solicitud de inicio del proceso de revocación de mandato, por su propio derecho, sin que sea admisible representación alguna.</w:t>
      </w:r>
    </w:p>
    <w:p>
      <w:pPr>
        <w:spacing w:before="3"/>
        <w:ind w:left="682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rPr>
          <w:i/>
          <w:sz w:val="14"/>
        </w:rPr>
      </w:pPr>
    </w:p>
    <w:p>
      <w:pPr>
        <w:pStyle w:val="BodyText"/>
        <w:spacing w:before="138"/>
        <w:rPr>
          <w:i/>
          <w:sz w:val="14"/>
        </w:rPr>
      </w:pPr>
    </w:p>
    <w:p>
      <w:pPr>
        <w:spacing w:line="229" w:lineRule="exact" w:before="0"/>
        <w:ind w:left="3997" w:right="3997" w:firstLine="0"/>
        <w:jc w:val="center"/>
        <w:rPr>
          <w:b/>
          <w:sz w:val="20"/>
        </w:rPr>
      </w:pPr>
      <w:r>
        <w:rPr>
          <w:b/>
          <w:sz w:val="20"/>
        </w:rPr>
        <w:t>CAPÍTULO</w:t>
      </w:r>
      <w:r>
        <w:rPr>
          <w:b/>
          <w:spacing w:val="-11"/>
          <w:sz w:val="20"/>
        </w:rPr>
        <w:t> </w:t>
      </w:r>
      <w:r>
        <w:rPr>
          <w:b/>
          <w:spacing w:val="-7"/>
          <w:sz w:val="20"/>
        </w:rPr>
        <w:t>IV</w:t>
      </w:r>
    </w:p>
    <w:p>
      <w:pPr>
        <w:spacing w:line="229" w:lineRule="exact" w:before="0"/>
        <w:ind w:left="3997" w:right="3997" w:firstLine="0"/>
        <w:jc w:val="center"/>
        <w:rPr>
          <w:b/>
          <w:sz w:val="20"/>
        </w:rPr>
      </w:pPr>
      <w:r>
        <w:rPr>
          <w:b/>
          <w:sz w:val="20"/>
        </w:rPr>
        <w:t>DE</w:t>
      </w:r>
      <w:r>
        <w:rPr>
          <w:b/>
          <w:spacing w:val="-4"/>
          <w:sz w:val="20"/>
        </w:rPr>
        <w:t> </w:t>
      </w:r>
      <w:r>
        <w:rPr>
          <w:b/>
          <w:sz w:val="20"/>
        </w:rPr>
        <w:t>LA</w:t>
      </w:r>
      <w:r>
        <w:rPr>
          <w:b/>
          <w:spacing w:val="-1"/>
          <w:sz w:val="20"/>
        </w:rPr>
        <w:t> </w:t>
      </w:r>
      <w:r>
        <w:rPr>
          <w:b/>
          <w:spacing w:val="-2"/>
          <w:sz w:val="20"/>
        </w:rPr>
        <w:t>SUSTANCIACIÓN</w:t>
      </w:r>
    </w:p>
    <w:p>
      <w:pPr>
        <w:pStyle w:val="BodyText"/>
        <w:spacing w:before="1"/>
        <w:rPr>
          <w:b/>
        </w:rPr>
      </w:pPr>
    </w:p>
    <w:p>
      <w:pPr>
        <w:pStyle w:val="BodyText"/>
        <w:ind w:left="1418" w:right="1415"/>
        <w:jc w:val="both"/>
      </w:pPr>
      <w:r>
        <w:rPr>
          <w:b/>
        </w:rPr>
        <w:t>Artículo 424. </w:t>
      </w:r>
      <w:r>
        <w:rPr/>
        <w:t>El escrito que contenga el juicio deberá contener, además de los requisitos generales señalados en el artículo 356 de este Código, los siguientes:</w:t>
      </w:r>
    </w:p>
    <w:p>
      <w:pPr>
        <w:pStyle w:val="ListParagraph"/>
        <w:numPr>
          <w:ilvl w:val="0"/>
          <w:numId w:val="157"/>
        </w:numPr>
        <w:tabs>
          <w:tab w:pos="1983" w:val="left" w:leader="none"/>
          <w:tab w:pos="1985" w:val="left" w:leader="none"/>
        </w:tabs>
        <w:spacing w:line="240" w:lineRule="auto" w:before="229" w:after="0"/>
        <w:ind w:left="1985" w:right="1414" w:hanging="567"/>
        <w:jc w:val="both"/>
        <w:rPr>
          <w:sz w:val="20"/>
        </w:rPr>
      </w:pPr>
      <w:r>
        <w:rPr>
          <w:sz w:val="20"/>
        </w:rPr>
        <w:t>Señalar la elección que se impugna, manifestando expresamente si se objetan los resultados del cómputo, la declaración de validez de la elección y, por consecuencia, el otorgamiento de las constancias de mayoría respectivas;</w:t>
      </w:r>
    </w:p>
    <w:p>
      <w:pPr>
        <w:pStyle w:val="BodyText"/>
        <w:spacing w:before="1"/>
      </w:pPr>
    </w:p>
    <w:p>
      <w:pPr>
        <w:pStyle w:val="ListParagraph"/>
        <w:numPr>
          <w:ilvl w:val="0"/>
          <w:numId w:val="157"/>
        </w:numPr>
        <w:tabs>
          <w:tab w:pos="1982" w:val="left" w:leader="none"/>
          <w:tab w:pos="1985" w:val="left" w:leader="none"/>
        </w:tabs>
        <w:spacing w:line="240" w:lineRule="auto" w:before="0" w:after="0"/>
        <w:ind w:left="1985" w:right="1416" w:hanging="567"/>
        <w:jc w:val="both"/>
        <w:rPr>
          <w:sz w:val="20"/>
        </w:rPr>
      </w:pPr>
      <w:r>
        <w:rPr>
          <w:sz w:val="20"/>
        </w:rPr>
        <w:t>La mención individualizada de las casillas cuya votación se solicite sea anulada en cada caso y</w:t>
      </w:r>
      <w:r>
        <w:rPr>
          <w:spacing w:val="40"/>
          <w:sz w:val="20"/>
        </w:rPr>
        <w:t> </w:t>
      </w:r>
      <w:r>
        <w:rPr>
          <w:sz w:val="20"/>
        </w:rPr>
        <w:t>la causal que se invoque para cada una de ellas;</w:t>
      </w:r>
    </w:p>
    <w:p>
      <w:pPr>
        <w:pStyle w:val="ListParagraph"/>
        <w:numPr>
          <w:ilvl w:val="0"/>
          <w:numId w:val="158"/>
        </w:numPr>
        <w:tabs>
          <w:tab w:pos="1983" w:val="left" w:leader="none"/>
          <w:tab w:pos="1985" w:val="left" w:leader="none"/>
        </w:tabs>
        <w:spacing w:line="240" w:lineRule="auto" w:before="229" w:after="0"/>
        <w:ind w:left="1985" w:right="1421" w:hanging="567"/>
        <w:jc w:val="both"/>
        <w:rPr>
          <w:sz w:val="20"/>
        </w:rPr>
      </w:pPr>
      <w:r>
        <w:rPr>
          <w:sz w:val="20"/>
        </w:rPr>
        <w:t>El señalamiento del error aritmético, cuando por este motivo se impugnen los resultados consignados en las actas de cómputo Distrital o Municipal; y</w:t>
      </w:r>
    </w:p>
    <w:p>
      <w:pPr>
        <w:pStyle w:val="BodyText"/>
        <w:spacing w:before="2"/>
      </w:pPr>
    </w:p>
    <w:p>
      <w:pPr>
        <w:pStyle w:val="BodyText"/>
        <w:tabs>
          <w:tab w:pos="1985" w:val="left" w:leader="none"/>
        </w:tabs>
        <w:ind w:left="1418"/>
      </w:pPr>
      <w:r>
        <w:rPr>
          <w:b/>
          <w:spacing w:val="-5"/>
        </w:rPr>
        <w:t>IV.</w:t>
      </w:r>
      <w:r>
        <w:rPr>
          <w:b/>
        </w:rPr>
        <w:tab/>
      </w:r>
      <w:r>
        <w:rPr/>
        <w:t>La</w:t>
      </w:r>
      <w:r>
        <w:rPr>
          <w:spacing w:val="-5"/>
        </w:rPr>
        <w:t> </w:t>
      </w:r>
      <w:r>
        <w:rPr/>
        <w:t>conexidad,</w:t>
      </w:r>
      <w:r>
        <w:rPr>
          <w:spacing w:val="-5"/>
        </w:rPr>
        <w:t> </w:t>
      </w:r>
      <w:r>
        <w:rPr/>
        <w:t>en</w:t>
      </w:r>
      <w:r>
        <w:rPr>
          <w:spacing w:val="-5"/>
        </w:rPr>
        <w:t> </w:t>
      </w:r>
      <w:r>
        <w:rPr/>
        <w:t>su</w:t>
      </w:r>
      <w:r>
        <w:rPr>
          <w:spacing w:val="-5"/>
        </w:rPr>
        <w:t> </w:t>
      </w:r>
      <w:r>
        <w:rPr/>
        <w:t>caso,</w:t>
      </w:r>
      <w:r>
        <w:rPr>
          <w:spacing w:val="-3"/>
        </w:rPr>
        <w:t> </w:t>
      </w:r>
      <w:r>
        <w:rPr/>
        <w:t>que</w:t>
      </w:r>
      <w:r>
        <w:rPr>
          <w:spacing w:val="-2"/>
        </w:rPr>
        <w:t> </w:t>
      </w:r>
      <w:r>
        <w:rPr/>
        <w:t>guarde</w:t>
      </w:r>
      <w:r>
        <w:rPr>
          <w:spacing w:val="-5"/>
        </w:rPr>
        <w:t> </w:t>
      </w:r>
      <w:r>
        <w:rPr/>
        <w:t>el</w:t>
      </w:r>
      <w:r>
        <w:rPr>
          <w:spacing w:val="-6"/>
        </w:rPr>
        <w:t> </w:t>
      </w:r>
      <w:r>
        <w:rPr/>
        <w:t>juicio</w:t>
      </w:r>
      <w:r>
        <w:rPr>
          <w:spacing w:val="-5"/>
        </w:rPr>
        <w:t> </w:t>
      </w:r>
      <w:r>
        <w:rPr/>
        <w:t>con</w:t>
      </w:r>
      <w:r>
        <w:rPr>
          <w:spacing w:val="-4"/>
        </w:rPr>
        <w:t> </w:t>
      </w:r>
      <w:r>
        <w:rPr/>
        <w:t>otras</w:t>
      </w:r>
      <w:r>
        <w:rPr>
          <w:spacing w:val="-3"/>
        </w:rPr>
        <w:t> </w:t>
      </w:r>
      <w:r>
        <w:rPr>
          <w:spacing w:val="-2"/>
        </w:rPr>
        <w:t>impugnaciones.</w:t>
      </w:r>
    </w:p>
    <w:p>
      <w:pPr>
        <w:pStyle w:val="BodyText"/>
        <w:spacing w:before="228"/>
        <w:ind w:left="1418" w:right="1415"/>
        <w:jc w:val="both"/>
      </w:pPr>
      <w:r>
        <w:rPr>
          <w:b/>
        </w:rPr>
        <w:t>Artículo 425. </w:t>
      </w:r>
      <w:r>
        <w:rPr/>
        <w:t>El juicio deberá interponerse ante el Consejo General o Distrital, según el cómputo que se </w:t>
      </w:r>
      <w:r>
        <w:rPr>
          <w:spacing w:val="-2"/>
        </w:rPr>
        <w:t>impugne.</w:t>
      </w:r>
    </w:p>
    <w:p>
      <w:pPr>
        <w:spacing w:before="2"/>
        <w:ind w:left="6870"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22</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418" w:right="1417"/>
        <w:jc w:val="both"/>
      </w:pPr>
      <w:r>
        <w:rPr/>
        <w:t>El Consejo respectivo inmediatamente, notificará de manera personal a los partidos políticos acreditados sobre la interposición del juicio y de las pruebas exhibidas, para que dentro del plazo de tres días comparezcan ante el Tribunal Electoral, a deducir lo que a su derecho convenga.</w:t>
      </w:r>
    </w:p>
    <w:p>
      <w:pPr>
        <w:pStyle w:val="BodyText"/>
        <w:spacing w:before="230"/>
        <w:ind w:left="1418" w:right="1415"/>
        <w:jc w:val="both"/>
      </w:pPr>
      <w:r>
        <w:rPr>
          <w:b/>
        </w:rPr>
        <w:t>Artículo 426. </w:t>
      </w:r>
      <w:r>
        <w:rPr/>
        <w:t>Una vez que el Consejo respectivo haya realizado la notificación anterior, deberá remitir al Tribunal Electoral, constancia de la misma, el escrito inicial del juicio, las pruebas exhibidas, los escritos de protesta y las actas de sesión del órgano electoral de que se trate, así como todos los documentos relacionados con el juicio que se promueve.</w:t>
      </w:r>
    </w:p>
    <w:p>
      <w:pPr>
        <w:pStyle w:val="BodyText"/>
      </w:pPr>
    </w:p>
    <w:p>
      <w:pPr>
        <w:pStyle w:val="BodyText"/>
        <w:ind w:left="1418" w:right="1413"/>
        <w:jc w:val="both"/>
      </w:pPr>
      <w:r>
        <w:rPr>
          <w:b/>
        </w:rPr>
        <w:t>Artículo 427. </w:t>
      </w:r>
      <w:r>
        <w:rPr/>
        <w:t>Recibido el escrito inicial y sus anexos en el Tribunal Electoral, el Presidente lo turnará al Magistrado Instructor que corresponda para que proceda a dictar auto de admisión o proyectar la resolución de desechamiento para someterla a consideración del Pleno, en los siguientes términos:</w:t>
      </w:r>
    </w:p>
    <w:p>
      <w:pPr>
        <w:pStyle w:val="BodyText"/>
        <w:spacing w:before="1"/>
      </w:pPr>
    </w:p>
    <w:p>
      <w:pPr>
        <w:pStyle w:val="BodyText"/>
        <w:spacing w:before="1"/>
        <w:ind w:left="1418"/>
        <w:jc w:val="both"/>
      </w:pPr>
      <w:r>
        <w:rPr/>
        <w:t>El</w:t>
      </w:r>
      <w:r>
        <w:rPr>
          <w:spacing w:val="-8"/>
        </w:rPr>
        <w:t> </w:t>
      </w:r>
      <w:r>
        <w:rPr/>
        <w:t>Magistrado</w:t>
      </w:r>
      <w:r>
        <w:rPr>
          <w:spacing w:val="-8"/>
        </w:rPr>
        <w:t> </w:t>
      </w:r>
      <w:r>
        <w:rPr/>
        <w:t>Instructor</w:t>
      </w:r>
      <w:r>
        <w:rPr>
          <w:spacing w:val="-7"/>
        </w:rPr>
        <w:t> </w:t>
      </w:r>
      <w:r>
        <w:rPr/>
        <w:t>cumplirá</w:t>
      </w:r>
      <w:r>
        <w:rPr>
          <w:spacing w:val="-9"/>
        </w:rPr>
        <w:t> </w:t>
      </w:r>
      <w:r>
        <w:rPr/>
        <w:t>con</w:t>
      </w:r>
      <w:r>
        <w:rPr>
          <w:spacing w:val="-6"/>
        </w:rPr>
        <w:t> </w:t>
      </w:r>
      <w:r>
        <w:rPr/>
        <w:t>el</w:t>
      </w:r>
      <w:r>
        <w:rPr>
          <w:spacing w:val="-7"/>
        </w:rPr>
        <w:t> </w:t>
      </w:r>
      <w:r>
        <w:rPr/>
        <w:t>siguiente</w:t>
      </w:r>
      <w:r>
        <w:rPr>
          <w:spacing w:val="-8"/>
        </w:rPr>
        <w:t> </w:t>
      </w:r>
      <w:r>
        <w:rPr>
          <w:spacing w:val="-2"/>
        </w:rPr>
        <w:t>procedimiento:</w:t>
      </w:r>
    </w:p>
    <w:p>
      <w:pPr>
        <w:pStyle w:val="ListParagraph"/>
        <w:numPr>
          <w:ilvl w:val="0"/>
          <w:numId w:val="159"/>
        </w:numPr>
        <w:tabs>
          <w:tab w:pos="1985" w:val="left" w:leader="none"/>
        </w:tabs>
        <w:spacing w:line="240" w:lineRule="auto" w:before="228" w:after="0"/>
        <w:ind w:left="1985" w:right="1415" w:hanging="567"/>
        <w:jc w:val="left"/>
        <w:rPr>
          <w:sz w:val="20"/>
        </w:rPr>
      </w:pPr>
      <w:r>
        <w:rPr>
          <w:sz w:val="20"/>
        </w:rPr>
        <w:t>Revisará que el medio de impugnación reúna todos los requisitos señalados en el artículo 352 de este Código, así como los específicos previstos para cada uno de ellos;</w:t>
      </w:r>
    </w:p>
    <w:p>
      <w:pPr>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59"/>
        </w:numPr>
        <w:tabs>
          <w:tab w:pos="1982" w:val="left" w:leader="none"/>
          <w:tab w:pos="1985" w:val="left" w:leader="none"/>
        </w:tabs>
        <w:spacing w:line="240" w:lineRule="auto" w:before="0" w:after="0"/>
        <w:ind w:left="1985" w:right="1414" w:hanging="567"/>
        <w:jc w:val="both"/>
        <w:rPr>
          <w:sz w:val="20"/>
        </w:rPr>
      </w:pPr>
      <w:r>
        <w:rPr>
          <w:sz w:val="20"/>
        </w:rPr>
        <w:t>Si el promovente omite acompañar el documento que acredite su personería, o señalar la</w:t>
      </w:r>
      <w:r>
        <w:rPr>
          <w:spacing w:val="80"/>
          <w:sz w:val="20"/>
        </w:rPr>
        <w:t> </w:t>
      </w:r>
      <w:r>
        <w:rPr>
          <w:sz w:val="20"/>
        </w:rPr>
        <w:t>Autoridad</w:t>
      </w:r>
      <w:r>
        <w:rPr>
          <w:spacing w:val="-3"/>
          <w:sz w:val="20"/>
        </w:rPr>
        <w:t> </w:t>
      </w:r>
      <w:r>
        <w:rPr>
          <w:sz w:val="20"/>
        </w:rPr>
        <w:t>responsable,</w:t>
      </w:r>
      <w:r>
        <w:rPr>
          <w:spacing w:val="-1"/>
          <w:sz w:val="20"/>
        </w:rPr>
        <w:t> </w:t>
      </w:r>
      <w:r>
        <w:rPr>
          <w:sz w:val="20"/>
        </w:rPr>
        <w:t>se</w:t>
      </w:r>
      <w:r>
        <w:rPr>
          <w:spacing w:val="-3"/>
          <w:sz w:val="20"/>
        </w:rPr>
        <w:t> </w:t>
      </w:r>
      <w:r>
        <w:rPr>
          <w:sz w:val="20"/>
        </w:rPr>
        <w:t>le</w:t>
      </w:r>
      <w:r>
        <w:rPr>
          <w:spacing w:val="-3"/>
          <w:sz w:val="20"/>
        </w:rPr>
        <w:t> </w:t>
      </w:r>
      <w:r>
        <w:rPr>
          <w:sz w:val="20"/>
        </w:rPr>
        <w:t>requerirá</w:t>
      </w:r>
      <w:r>
        <w:rPr>
          <w:spacing w:val="-1"/>
          <w:sz w:val="20"/>
        </w:rPr>
        <w:t> </w:t>
      </w:r>
      <w:r>
        <w:rPr>
          <w:sz w:val="20"/>
        </w:rPr>
        <w:t>para</w:t>
      </w:r>
      <w:r>
        <w:rPr>
          <w:spacing w:val="-1"/>
          <w:sz w:val="20"/>
        </w:rPr>
        <w:t> </w:t>
      </w:r>
      <w:r>
        <w:rPr>
          <w:sz w:val="20"/>
        </w:rPr>
        <w:t>que</w:t>
      </w:r>
      <w:r>
        <w:rPr>
          <w:spacing w:val="-3"/>
          <w:sz w:val="20"/>
        </w:rPr>
        <w:t> </w:t>
      </w:r>
      <w:r>
        <w:rPr>
          <w:sz w:val="20"/>
        </w:rPr>
        <w:t>dentro</w:t>
      </w:r>
      <w:r>
        <w:rPr>
          <w:spacing w:val="-1"/>
          <w:sz w:val="20"/>
        </w:rPr>
        <w:t> </w:t>
      </w:r>
      <w:r>
        <w:rPr>
          <w:sz w:val="20"/>
        </w:rPr>
        <w:t>del</w:t>
      </w:r>
      <w:r>
        <w:rPr>
          <w:spacing w:val="-4"/>
          <w:sz w:val="20"/>
        </w:rPr>
        <w:t> </w:t>
      </w:r>
      <w:r>
        <w:rPr>
          <w:sz w:val="20"/>
        </w:rPr>
        <w:t>término</w:t>
      </w:r>
      <w:r>
        <w:rPr>
          <w:spacing w:val="-3"/>
          <w:sz w:val="20"/>
        </w:rPr>
        <w:t> </w:t>
      </w:r>
      <w:r>
        <w:rPr>
          <w:sz w:val="20"/>
        </w:rPr>
        <w:t>de</w:t>
      </w:r>
      <w:r>
        <w:rPr>
          <w:spacing w:val="-3"/>
          <w:sz w:val="20"/>
        </w:rPr>
        <w:t> </w:t>
      </w:r>
      <w:r>
        <w:rPr>
          <w:sz w:val="20"/>
        </w:rPr>
        <w:t>24</w:t>
      </w:r>
      <w:r>
        <w:rPr>
          <w:spacing w:val="-2"/>
          <w:sz w:val="20"/>
        </w:rPr>
        <w:t> </w:t>
      </w:r>
      <w:r>
        <w:rPr>
          <w:sz w:val="20"/>
        </w:rPr>
        <w:t>horas</w:t>
      </w:r>
      <w:r>
        <w:rPr>
          <w:spacing w:val="-1"/>
          <w:sz w:val="20"/>
        </w:rPr>
        <w:t> </w:t>
      </w:r>
      <w:r>
        <w:rPr>
          <w:sz w:val="20"/>
        </w:rPr>
        <w:t>subsane</w:t>
      </w:r>
      <w:r>
        <w:rPr>
          <w:spacing w:val="-1"/>
          <w:sz w:val="20"/>
        </w:rPr>
        <w:t> </w:t>
      </w:r>
      <w:r>
        <w:rPr>
          <w:sz w:val="20"/>
        </w:rPr>
        <w:t>la</w:t>
      </w:r>
      <w:r>
        <w:rPr>
          <w:spacing w:val="-1"/>
          <w:sz w:val="20"/>
        </w:rPr>
        <w:t> </w:t>
      </w:r>
      <w:r>
        <w:rPr>
          <w:sz w:val="20"/>
        </w:rPr>
        <w:t>omisión, apercibido que de no hacerlo, se le tendrá por no presentado;</w:t>
      </w:r>
    </w:p>
    <w:p>
      <w:pPr>
        <w:pStyle w:val="ListParagraph"/>
        <w:numPr>
          <w:ilvl w:val="0"/>
          <w:numId w:val="159"/>
        </w:numPr>
        <w:tabs>
          <w:tab w:pos="1981" w:val="left" w:leader="none"/>
          <w:tab w:pos="1985" w:val="left" w:leader="none"/>
        </w:tabs>
        <w:spacing w:line="240" w:lineRule="auto" w:before="229" w:after="0"/>
        <w:ind w:left="1985" w:right="1415"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 y</w:t>
      </w:r>
    </w:p>
    <w:p>
      <w:pPr>
        <w:pStyle w:val="ListParagraph"/>
        <w:numPr>
          <w:ilvl w:val="0"/>
          <w:numId w:val="159"/>
        </w:numPr>
        <w:tabs>
          <w:tab w:pos="1983" w:val="left" w:leader="none"/>
          <w:tab w:pos="1985" w:val="left" w:leader="none"/>
        </w:tabs>
        <w:spacing w:line="240" w:lineRule="auto" w:before="230" w:after="0"/>
        <w:ind w:left="1985" w:right="1416" w:hanging="567"/>
        <w:jc w:val="both"/>
        <w:rPr>
          <w:sz w:val="20"/>
        </w:rPr>
      </w:pPr>
      <w:r>
        <w:rPr>
          <w:sz w:val="20"/>
        </w:rPr>
        <w:t>Si del análisis del Medio de Impugnación, se desprende que se satisfacen todos los requisitos, se procederá a abrir la instrucción dictando el auto admisorio, hasta agotar el trámite y ponerlo en estado de resolución, con lo que se cierra la misma.</w:t>
      </w:r>
    </w:p>
    <w:p>
      <w:pPr>
        <w:pStyle w:val="BodyText"/>
        <w:spacing w:before="1"/>
      </w:pPr>
    </w:p>
    <w:p>
      <w:pPr>
        <w:pStyle w:val="BodyText"/>
        <w:ind w:left="1418" w:right="1420"/>
        <w:jc w:val="both"/>
      </w:pPr>
      <w:r>
        <w:rPr>
          <w:b/>
        </w:rPr>
        <w:t>Artículo 428. </w:t>
      </w:r>
      <w:r>
        <w:rPr/>
        <w:t>Si durante la sustanciación se actualiza alguna causal de sobreseimiento, el Magistrado Instructor proyectará la resolución que someterá a la consideración del Pleno del Tribunal Electoral.</w:t>
      </w:r>
    </w:p>
    <w:p>
      <w:pPr>
        <w:pStyle w:val="BodyText"/>
      </w:pPr>
    </w:p>
    <w:p>
      <w:pPr>
        <w:pStyle w:val="BodyText"/>
        <w:ind w:left="1418" w:right="1413"/>
        <w:jc w:val="both"/>
      </w:pPr>
      <w:r>
        <w:rPr>
          <w:b/>
        </w:rPr>
        <w:t>Artículo 429. </w:t>
      </w:r>
      <w:r>
        <w:rPr/>
        <w:t>Admitido el juicio y recibido en tiempo y forma el escrito de los partidos terceros interesados, el Magistrado Instructor desahogará las pruebas ofrecidas por éstos y, en su caso, solicitará al Presidente del Pleno que gire oficio para la obtención de los informes o documentos indispensables para la debida sustanciación del juicio.</w:t>
      </w:r>
    </w:p>
    <w:p>
      <w:pPr>
        <w:pStyle w:val="BodyText"/>
        <w:spacing w:before="229"/>
        <w:ind w:left="1418" w:right="1414"/>
        <w:jc w:val="both"/>
      </w:pPr>
      <w:r>
        <w:rPr/>
        <w:t>En caso extraordinario, el Pleno del Tribunal podrá ordenar la realización de alguna diligencia para mejor proveer, siempre que ello no constituya un obstáculo para la resolución del medio de impugnación dentro de los plazos establecidos por este Código.</w:t>
      </w:r>
    </w:p>
    <w:p>
      <w:pPr>
        <w:pStyle w:val="BodyText"/>
      </w:pPr>
    </w:p>
    <w:p>
      <w:pPr>
        <w:pStyle w:val="BodyText"/>
        <w:ind w:left="1418" w:right="1414"/>
        <w:jc w:val="both"/>
      </w:pPr>
      <w:r>
        <w:rPr/>
        <w:t>El Tribunal podrá realizar recuentos de votos, siempre y cuando la realización de tales diligencias no le impida resolver dentro de los plazos establecidos en este Código.</w:t>
      </w:r>
    </w:p>
    <w:p>
      <w:pPr>
        <w:pStyle w:val="BodyText"/>
        <w:spacing w:before="1"/>
      </w:pPr>
    </w:p>
    <w:p>
      <w:pPr>
        <w:pStyle w:val="BodyText"/>
        <w:ind w:left="1418" w:right="1413"/>
        <w:jc w:val="both"/>
      </w:pPr>
      <w:r>
        <w:rPr/>
        <w:t>El Tribunal, a través del Magistrado ponente y a petición fundada y motivada de la parte actora podrá ordenar diligencias de recuento de votos en una, varias o en la totalidad de las casillas impugnadas, cuando del análisis a los hechos y agravios que se hagan valer se advierta que habiendo sido solicitado</w:t>
      </w:r>
      <w:r>
        <w:rPr>
          <w:spacing w:val="40"/>
        </w:rPr>
        <w:t> </w:t>
      </w:r>
      <w:r>
        <w:rPr/>
        <w:t>el recuento en tiempo y forma ante el órgano responsable, éste se hubiere negado indebidamente a su realización. Asimismo, podrá el Tribunal ordenar recuento de votos como diligencia para mejor proveer.</w:t>
      </w:r>
    </w:p>
    <w:p>
      <w:pPr>
        <w:pStyle w:val="BodyText"/>
      </w:pPr>
    </w:p>
    <w:p>
      <w:pPr>
        <w:pStyle w:val="BodyText"/>
        <w:spacing w:before="1"/>
        <w:ind w:left="1418" w:right="1415"/>
        <w:jc w:val="both"/>
      </w:pPr>
      <w:r>
        <w:rPr/>
        <w:t>En ningún caso procederá el recuento de votos de casillas en las que el órgano responsable hubiere realizado ese ejercicio.</w:t>
      </w:r>
    </w:p>
    <w:p>
      <w:pPr>
        <w:pStyle w:val="BodyText"/>
        <w:spacing w:before="228"/>
        <w:ind w:left="1418" w:right="1415"/>
        <w:jc w:val="both"/>
      </w:pPr>
      <w:r>
        <w:rPr/>
        <w:t>El desahogo de las diligencias de recuento se podrá efectuar en los consejos del Instituto Estatal Electoral; será facultad discrecional del Tribunal el allegarse de la documentación electoral pertinente</w:t>
      </w:r>
      <w:r>
        <w:rPr>
          <w:spacing w:val="40"/>
        </w:rPr>
        <w:t> </w:t>
      </w:r>
      <w:r>
        <w:rPr/>
        <w:t>para llevar a cabo los recuentos.</w:t>
      </w:r>
    </w:p>
    <w:p>
      <w:pPr>
        <w:pStyle w:val="BodyText"/>
        <w:spacing w:before="2"/>
      </w:pPr>
    </w:p>
    <w:p>
      <w:pPr>
        <w:pStyle w:val="BodyText"/>
        <w:ind w:left="1418" w:right="1416"/>
        <w:jc w:val="both"/>
      </w:pPr>
      <w:r>
        <w:rPr/>
        <w:t>Para la realización de recuentos, en caso necesario, el Tribunal designará el personal suficiente para el desahogo de la diligencia, previa citación a la responsable y a todos los partidos políticos o coaliciones a fin de salvaguardar los principios rectores de la materia electoral.</w:t>
      </w:r>
    </w:p>
    <w:p>
      <w:pPr>
        <w:pStyle w:val="BodyText"/>
        <w:spacing w:before="229"/>
        <w:ind w:left="1418"/>
        <w:jc w:val="both"/>
      </w:pPr>
      <w:r>
        <w:rPr/>
        <w:t>Se</w:t>
      </w:r>
      <w:r>
        <w:rPr>
          <w:spacing w:val="-7"/>
        </w:rPr>
        <w:t> </w:t>
      </w:r>
      <w:r>
        <w:rPr/>
        <w:t>deberá</w:t>
      </w:r>
      <w:r>
        <w:rPr>
          <w:spacing w:val="-7"/>
        </w:rPr>
        <w:t> </w:t>
      </w:r>
      <w:r>
        <w:rPr/>
        <w:t>levantar</w:t>
      </w:r>
      <w:r>
        <w:rPr>
          <w:spacing w:val="-5"/>
        </w:rPr>
        <w:t> </w:t>
      </w:r>
      <w:r>
        <w:rPr/>
        <w:t>acta</w:t>
      </w:r>
      <w:r>
        <w:rPr>
          <w:spacing w:val="-7"/>
        </w:rPr>
        <w:t> </w:t>
      </w:r>
      <w:r>
        <w:rPr/>
        <w:t>circunstanciada</w:t>
      </w:r>
      <w:r>
        <w:rPr>
          <w:spacing w:val="-6"/>
        </w:rPr>
        <w:t> </w:t>
      </w:r>
      <w:r>
        <w:rPr/>
        <w:t>de</w:t>
      </w:r>
      <w:r>
        <w:rPr>
          <w:spacing w:val="-8"/>
        </w:rPr>
        <w:t> </w:t>
      </w:r>
      <w:r>
        <w:rPr/>
        <w:t>todo</w:t>
      </w:r>
      <w:r>
        <w:rPr>
          <w:spacing w:val="-5"/>
        </w:rPr>
        <w:t> </w:t>
      </w:r>
      <w:r>
        <w:rPr/>
        <w:t>lo</w:t>
      </w:r>
      <w:r>
        <w:rPr>
          <w:spacing w:val="-6"/>
        </w:rPr>
        <w:t> </w:t>
      </w:r>
      <w:r>
        <w:rPr>
          <w:spacing w:val="-2"/>
        </w:rPr>
        <w:t>actuado.</w:t>
      </w:r>
    </w:p>
    <w:p>
      <w:pPr>
        <w:pStyle w:val="BodyText"/>
        <w:spacing w:before="2"/>
      </w:pPr>
    </w:p>
    <w:p>
      <w:pPr>
        <w:pStyle w:val="BodyText"/>
        <w:ind w:left="1418" w:right="1414"/>
        <w:jc w:val="both"/>
      </w:pPr>
      <w:r>
        <w:rPr>
          <w:b/>
        </w:rPr>
        <w:t>Artículo 430. </w:t>
      </w:r>
      <w:r>
        <w:rPr/>
        <w:t>Substanciado en su totalidad el juicio, y formulado el proyecto por el Magistrado Instructor</w:t>
      </w:r>
      <w:r>
        <w:rPr>
          <w:spacing w:val="40"/>
        </w:rPr>
        <w:t> </w:t>
      </w:r>
      <w:r>
        <w:rPr/>
        <w:t>lo hará llegar a los demás Magistrados y dará cuenta al Presidente, quien ordenará la publicación del listado para que sea discutido en la sesión plenaria siguiente.</w:t>
      </w:r>
    </w:p>
    <w:p>
      <w:pPr>
        <w:pStyle w:val="BodyText"/>
        <w:spacing w:before="229"/>
      </w:pPr>
    </w:p>
    <w:p>
      <w:pPr>
        <w:spacing w:before="0"/>
        <w:ind w:left="3997" w:right="3997" w:firstLine="0"/>
        <w:jc w:val="center"/>
        <w:rPr>
          <w:b/>
          <w:sz w:val="20"/>
        </w:rPr>
      </w:pPr>
      <w:r>
        <w:rPr>
          <w:b/>
          <w:sz w:val="20"/>
        </w:rPr>
        <w:t>CAPÍTULO</w:t>
      </w:r>
      <w:r>
        <w:rPr>
          <w:b/>
          <w:spacing w:val="-10"/>
          <w:sz w:val="20"/>
        </w:rPr>
        <w:t> V</w:t>
      </w:r>
    </w:p>
    <w:p>
      <w:pPr>
        <w:spacing w:before="1"/>
        <w:ind w:left="3997" w:right="3997" w:firstLine="0"/>
        <w:jc w:val="center"/>
        <w:rPr>
          <w:b/>
          <w:sz w:val="20"/>
        </w:rPr>
      </w:pPr>
      <w:r>
        <w:rPr>
          <w:b/>
          <w:sz w:val="20"/>
        </w:rPr>
        <w:t>DE</w:t>
      </w:r>
      <w:r>
        <w:rPr>
          <w:b/>
          <w:spacing w:val="-4"/>
          <w:sz w:val="20"/>
        </w:rPr>
        <w:t> </w:t>
      </w:r>
      <w:r>
        <w:rPr>
          <w:b/>
          <w:sz w:val="20"/>
        </w:rPr>
        <w:t>LA</w:t>
      </w:r>
      <w:r>
        <w:rPr>
          <w:b/>
          <w:spacing w:val="-3"/>
          <w:sz w:val="20"/>
        </w:rPr>
        <w:t> </w:t>
      </w:r>
      <w:r>
        <w:rPr>
          <w:b/>
          <w:spacing w:val="-2"/>
          <w:sz w:val="20"/>
        </w:rPr>
        <w:t>RESOLUCIÓN</w:t>
      </w:r>
    </w:p>
    <w:p>
      <w:pPr>
        <w:spacing w:after="0"/>
        <w:jc w:val="center"/>
        <w:rPr>
          <w:sz w:val="20"/>
        </w:rPr>
        <w:sectPr>
          <w:pgSz w:w="12250" w:h="15820"/>
          <w:pgMar w:header="0" w:footer="903" w:top="1680" w:bottom="1100" w:left="0" w:right="0"/>
        </w:sectPr>
      </w:pPr>
    </w:p>
    <w:p>
      <w:pPr>
        <w:pStyle w:val="BodyText"/>
        <w:spacing w:before="129"/>
        <w:rPr>
          <w:b/>
        </w:rPr>
      </w:pPr>
    </w:p>
    <w:p>
      <w:pPr>
        <w:pStyle w:val="BodyText"/>
        <w:ind w:left="1418" w:right="1417"/>
        <w:jc w:val="both"/>
      </w:pPr>
      <w:r>
        <w:rPr>
          <w:b/>
        </w:rPr>
        <w:t>Artículo 431. </w:t>
      </w:r>
      <w:r>
        <w:rPr/>
        <w:t>El proyecto será discutido por el Pleno del Tribunal Electoral, en términos del artículo 369 de este Código.</w:t>
      </w:r>
    </w:p>
    <w:p>
      <w:pPr>
        <w:pStyle w:val="BodyText"/>
        <w:spacing w:before="229"/>
        <w:ind w:left="1418" w:right="1419"/>
        <w:jc w:val="both"/>
      </w:pPr>
      <w:r>
        <w:rPr>
          <w:b/>
        </w:rPr>
        <w:t>Artículo 432. </w:t>
      </w:r>
      <w:r>
        <w:rPr/>
        <w:t>Las resoluciones pronunciadas en el Juicio de Inconformidad, podrán tener los siguientes </w:t>
      </w:r>
      <w:r>
        <w:rPr>
          <w:spacing w:val="-2"/>
        </w:rPr>
        <w:t>efectos:</w:t>
      </w:r>
    </w:p>
    <w:p>
      <w:pPr>
        <w:pStyle w:val="BodyText"/>
        <w:spacing w:before="1"/>
      </w:pPr>
    </w:p>
    <w:p>
      <w:pPr>
        <w:pStyle w:val="ListParagraph"/>
        <w:numPr>
          <w:ilvl w:val="0"/>
          <w:numId w:val="160"/>
        </w:numPr>
        <w:tabs>
          <w:tab w:pos="1985" w:val="left" w:leader="none"/>
        </w:tabs>
        <w:spacing w:line="240" w:lineRule="auto" w:before="0" w:after="0"/>
        <w:ind w:left="1985" w:right="0" w:hanging="567"/>
        <w:jc w:val="left"/>
        <w:rPr>
          <w:sz w:val="20"/>
        </w:rPr>
      </w:pPr>
      <w:r>
        <w:rPr>
          <w:sz w:val="20"/>
        </w:rPr>
        <w:t>Confirmar</w:t>
      </w:r>
      <w:r>
        <w:rPr>
          <w:spacing w:val="-5"/>
          <w:sz w:val="20"/>
        </w:rPr>
        <w:t> </w:t>
      </w:r>
      <w:r>
        <w:rPr>
          <w:sz w:val="20"/>
        </w:rPr>
        <w:t>el</w:t>
      </w:r>
      <w:r>
        <w:rPr>
          <w:spacing w:val="-6"/>
          <w:sz w:val="20"/>
        </w:rPr>
        <w:t> </w:t>
      </w:r>
      <w:r>
        <w:rPr>
          <w:sz w:val="20"/>
        </w:rPr>
        <w:t>acto</w:t>
      </w:r>
      <w:r>
        <w:rPr>
          <w:spacing w:val="-6"/>
          <w:sz w:val="20"/>
        </w:rPr>
        <w:t> </w:t>
      </w:r>
      <w:r>
        <w:rPr>
          <w:spacing w:val="-2"/>
          <w:sz w:val="20"/>
        </w:rPr>
        <w:t>impugnado;</w:t>
      </w:r>
    </w:p>
    <w:p>
      <w:pPr>
        <w:pStyle w:val="ListParagraph"/>
        <w:numPr>
          <w:ilvl w:val="0"/>
          <w:numId w:val="160"/>
        </w:numPr>
        <w:tabs>
          <w:tab w:pos="1985" w:val="left" w:leader="none"/>
        </w:tabs>
        <w:spacing w:line="240" w:lineRule="auto" w:before="229" w:after="0"/>
        <w:ind w:left="1985" w:right="0" w:hanging="567"/>
        <w:jc w:val="left"/>
        <w:rPr>
          <w:sz w:val="20"/>
        </w:rPr>
      </w:pPr>
      <w:r>
        <w:rPr>
          <w:sz w:val="20"/>
        </w:rPr>
        <w:t>Declarar</w:t>
      </w:r>
      <w:r>
        <w:rPr>
          <w:spacing w:val="-4"/>
          <w:sz w:val="20"/>
        </w:rPr>
        <w:t> </w:t>
      </w:r>
      <w:r>
        <w:rPr>
          <w:sz w:val="20"/>
        </w:rPr>
        <w:t>la</w:t>
      </w:r>
      <w:r>
        <w:rPr>
          <w:spacing w:val="-5"/>
          <w:sz w:val="20"/>
        </w:rPr>
        <w:t> </w:t>
      </w:r>
      <w:r>
        <w:rPr>
          <w:sz w:val="20"/>
        </w:rPr>
        <w:t>nulidad</w:t>
      </w:r>
      <w:r>
        <w:rPr>
          <w:spacing w:val="-7"/>
          <w:sz w:val="20"/>
        </w:rPr>
        <w:t> </w:t>
      </w:r>
      <w:r>
        <w:rPr>
          <w:sz w:val="20"/>
        </w:rPr>
        <w:t>de</w:t>
      </w:r>
      <w:r>
        <w:rPr>
          <w:spacing w:val="-6"/>
          <w:sz w:val="20"/>
        </w:rPr>
        <w:t> </w:t>
      </w:r>
      <w:r>
        <w:rPr>
          <w:sz w:val="20"/>
        </w:rPr>
        <w:t>la</w:t>
      </w:r>
      <w:r>
        <w:rPr>
          <w:spacing w:val="-6"/>
          <w:sz w:val="20"/>
        </w:rPr>
        <w:t> </w:t>
      </w:r>
      <w:r>
        <w:rPr>
          <w:sz w:val="20"/>
        </w:rPr>
        <w:t>votación</w:t>
      </w:r>
      <w:r>
        <w:rPr>
          <w:spacing w:val="-4"/>
          <w:sz w:val="20"/>
        </w:rPr>
        <w:t> </w:t>
      </w:r>
      <w:r>
        <w:rPr>
          <w:sz w:val="20"/>
        </w:rPr>
        <w:t>emitida</w:t>
      </w:r>
      <w:r>
        <w:rPr>
          <w:spacing w:val="-5"/>
          <w:sz w:val="20"/>
        </w:rPr>
        <w:t> </w:t>
      </w:r>
      <w:r>
        <w:rPr>
          <w:sz w:val="20"/>
        </w:rPr>
        <w:t>en</w:t>
      </w:r>
      <w:r>
        <w:rPr>
          <w:spacing w:val="-5"/>
          <w:sz w:val="20"/>
        </w:rPr>
        <w:t> </w:t>
      </w:r>
      <w:r>
        <w:rPr>
          <w:sz w:val="20"/>
        </w:rPr>
        <w:t>una</w:t>
      </w:r>
      <w:r>
        <w:rPr>
          <w:spacing w:val="-4"/>
          <w:sz w:val="20"/>
        </w:rPr>
        <w:t> </w:t>
      </w:r>
      <w:r>
        <w:rPr>
          <w:sz w:val="20"/>
        </w:rPr>
        <w:t>o</w:t>
      </w:r>
      <w:r>
        <w:rPr>
          <w:spacing w:val="-6"/>
          <w:sz w:val="20"/>
        </w:rPr>
        <w:t> </w:t>
      </w:r>
      <w:r>
        <w:rPr>
          <w:sz w:val="20"/>
        </w:rPr>
        <w:t>varias</w:t>
      </w:r>
      <w:r>
        <w:rPr>
          <w:spacing w:val="-5"/>
          <w:sz w:val="20"/>
        </w:rPr>
        <w:t> </w:t>
      </w:r>
      <w:r>
        <w:rPr>
          <w:sz w:val="20"/>
        </w:rPr>
        <w:t>casillas</w:t>
      </w:r>
      <w:r>
        <w:rPr>
          <w:spacing w:val="-5"/>
          <w:sz w:val="20"/>
        </w:rPr>
        <w:t> </w:t>
      </w:r>
      <w:r>
        <w:rPr>
          <w:sz w:val="20"/>
        </w:rPr>
        <w:t>o</w:t>
      </w:r>
      <w:r>
        <w:rPr>
          <w:spacing w:val="-4"/>
          <w:sz w:val="20"/>
        </w:rPr>
        <w:t> </w:t>
      </w:r>
      <w:r>
        <w:rPr>
          <w:sz w:val="20"/>
        </w:rPr>
        <w:t>la</w:t>
      </w:r>
      <w:r>
        <w:rPr>
          <w:spacing w:val="-6"/>
          <w:sz w:val="20"/>
        </w:rPr>
        <w:t> </w:t>
      </w:r>
      <w:r>
        <w:rPr>
          <w:sz w:val="20"/>
        </w:rPr>
        <w:t>nulidad</w:t>
      </w:r>
      <w:r>
        <w:rPr>
          <w:spacing w:val="-6"/>
          <w:sz w:val="20"/>
        </w:rPr>
        <w:t> </w:t>
      </w:r>
      <w:r>
        <w:rPr>
          <w:sz w:val="20"/>
        </w:rPr>
        <w:t>de</w:t>
      </w:r>
      <w:r>
        <w:rPr>
          <w:spacing w:val="-6"/>
          <w:sz w:val="20"/>
        </w:rPr>
        <w:t> </w:t>
      </w:r>
      <w:r>
        <w:rPr>
          <w:sz w:val="20"/>
        </w:rPr>
        <w:t>la</w:t>
      </w:r>
      <w:r>
        <w:rPr>
          <w:spacing w:val="-6"/>
          <w:sz w:val="20"/>
        </w:rPr>
        <w:t> </w:t>
      </w:r>
      <w:r>
        <w:rPr>
          <w:sz w:val="20"/>
        </w:rPr>
        <w:t>elección;</w:t>
      </w:r>
      <w:r>
        <w:rPr>
          <w:spacing w:val="-4"/>
          <w:sz w:val="20"/>
        </w:rPr>
        <w:t> </w:t>
      </w:r>
      <w:r>
        <w:rPr>
          <w:spacing w:val="-10"/>
          <w:sz w:val="20"/>
        </w:rPr>
        <w:t>y</w:t>
      </w:r>
    </w:p>
    <w:p>
      <w:pPr>
        <w:pStyle w:val="BodyText"/>
      </w:pPr>
    </w:p>
    <w:p>
      <w:pPr>
        <w:pStyle w:val="ListParagraph"/>
        <w:numPr>
          <w:ilvl w:val="0"/>
          <w:numId w:val="160"/>
        </w:numPr>
        <w:tabs>
          <w:tab w:pos="1985" w:val="left" w:leader="none"/>
        </w:tabs>
        <w:spacing w:line="240" w:lineRule="auto" w:before="0" w:after="0"/>
        <w:ind w:left="1985" w:right="1416" w:hanging="567"/>
        <w:jc w:val="left"/>
        <w:rPr>
          <w:sz w:val="20"/>
        </w:rPr>
      </w:pPr>
      <w:r>
        <w:rPr>
          <w:sz w:val="20"/>
        </w:rPr>
        <w:t>Modificar los resultados consignados en el acta de cómputo impugnada y revocar, en su caso, la</w:t>
      </w:r>
      <w:r>
        <w:rPr>
          <w:spacing w:val="40"/>
          <w:sz w:val="20"/>
        </w:rPr>
        <w:t> </w:t>
      </w:r>
      <w:r>
        <w:rPr>
          <w:sz w:val="20"/>
        </w:rPr>
        <w:t>constancia de mayoría.</w:t>
      </w:r>
    </w:p>
    <w:p>
      <w:pPr>
        <w:pStyle w:val="BodyText"/>
      </w:pPr>
    </w:p>
    <w:p>
      <w:pPr>
        <w:pStyle w:val="BodyText"/>
      </w:pPr>
    </w:p>
    <w:p>
      <w:pPr>
        <w:spacing w:before="0"/>
        <w:ind w:left="3998" w:right="3997" w:firstLine="0"/>
        <w:jc w:val="center"/>
        <w:rPr>
          <w:b/>
          <w:sz w:val="20"/>
        </w:rPr>
      </w:pPr>
      <w:r>
        <w:rPr>
          <w:b/>
          <w:sz w:val="20"/>
        </w:rPr>
        <w:t>TÍTULO</w:t>
      </w:r>
      <w:r>
        <w:rPr>
          <w:b/>
          <w:spacing w:val="-7"/>
          <w:sz w:val="20"/>
        </w:rPr>
        <w:t> </w:t>
      </w:r>
      <w:r>
        <w:rPr>
          <w:b/>
          <w:spacing w:val="-2"/>
          <w:sz w:val="20"/>
        </w:rPr>
        <w:t>SÉPTIMO</w:t>
      </w:r>
    </w:p>
    <w:p>
      <w:pPr>
        <w:spacing w:before="1"/>
        <w:ind w:left="1462" w:right="1463" w:firstLine="0"/>
        <w:jc w:val="center"/>
        <w:rPr>
          <w:b/>
          <w:sz w:val="20"/>
        </w:rPr>
      </w:pPr>
      <w:r>
        <w:rPr>
          <w:b/>
          <w:sz w:val="20"/>
        </w:rPr>
        <w:t>DEL</w:t>
      </w:r>
      <w:r>
        <w:rPr>
          <w:b/>
          <w:spacing w:val="-5"/>
          <w:sz w:val="20"/>
        </w:rPr>
        <w:t> </w:t>
      </w:r>
      <w:r>
        <w:rPr>
          <w:b/>
          <w:sz w:val="20"/>
        </w:rPr>
        <w:t>JUICIO</w:t>
      </w:r>
      <w:r>
        <w:rPr>
          <w:b/>
          <w:spacing w:val="-5"/>
          <w:sz w:val="20"/>
        </w:rPr>
        <w:t> </w:t>
      </w:r>
      <w:r>
        <w:rPr>
          <w:b/>
          <w:sz w:val="20"/>
        </w:rPr>
        <w:t>PARA</w:t>
      </w:r>
      <w:r>
        <w:rPr>
          <w:b/>
          <w:spacing w:val="-6"/>
          <w:sz w:val="20"/>
        </w:rPr>
        <w:t> </w:t>
      </w:r>
      <w:r>
        <w:rPr>
          <w:b/>
          <w:sz w:val="20"/>
        </w:rPr>
        <w:t>LA</w:t>
      </w:r>
      <w:r>
        <w:rPr>
          <w:b/>
          <w:spacing w:val="-2"/>
          <w:sz w:val="20"/>
        </w:rPr>
        <w:t> </w:t>
      </w:r>
      <w:r>
        <w:rPr>
          <w:b/>
          <w:sz w:val="20"/>
        </w:rPr>
        <w:t>PROTECCIÓN</w:t>
      </w:r>
      <w:r>
        <w:rPr>
          <w:b/>
          <w:spacing w:val="-6"/>
          <w:sz w:val="20"/>
        </w:rPr>
        <w:t> </w:t>
      </w:r>
      <w:r>
        <w:rPr>
          <w:b/>
          <w:sz w:val="20"/>
        </w:rPr>
        <w:t>DE</w:t>
      </w:r>
      <w:r>
        <w:rPr>
          <w:b/>
          <w:spacing w:val="-6"/>
          <w:sz w:val="20"/>
        </w:rPr>
        <w:t> </w:t>
      </w:r>
      <w:r>
        <w:rPr>
          <w:b/>
          <w:sz w:val="20"/>
        </w:rPr>
        <w:t>LOS</w:t>
      </w:r>
      <w:r>
        <w:rPr>
          <w:b/>
          <w:spacing w:val="-4"/>
          <w:sz w:val="20"/>
        </w:rPr>
        <w:t> </w:t>
      </w:r>
      <w:r>
        <w:rPr>
          <w:b/>
          <w:sz w:val="20"/>
        </w:rPr>
        <w:t>DERECHOS</w:t>
      </w:r>
      <w:r>
        <w:rPr>
          <w:b/>
          <w:spacing w:val="-4"/>
          <w:sz w:val="20"/>
        </w:rPr>
        <w:t> </w:t>
      </w:r>
      <w:r>
        <w:rPr>
          <w:b/>
          <w:sz w:val="20"/>
        </w:rPr>
        <w:t>POLÍTICO-ELECTORALES</w:t>
      </w:r>
      <w:r>
        <w:rPr>
          <w:b/>
          <w:spacing w:val="-4"/>
          <w:sz w:val="20"/>
        </w:rPr>
        <w:t> </w:t>
      </w:r>
      <w:r>
        <w:rPr>
          <w:b/>
          <w:sz w:val="20"/>
        </w:rPr>
        <w:t>DEL CIUDADANO DE LAS REGLAS PARTICULARES</w:t>
      </w:r>
    </w:p>
    <w:p>
      <w:pPr>
        <w:pStyle w:val="BodyText"/>
        <w:spacing w:before="229"/>
        <w:rPr>
          <w:b/>
        </w:rPr>
      </w:pPr>
    </w:p>
    <w:p>
      <w:pPr>
        <w:spacing w:before="0"/>
        <w:ind w:left="3997" w:right="3997" w:firstLine="0"/>
        <w:jc w:val="center"/>
        <w:rPr>
          <w:b/>
          <w:sz w:val="20"/>
        </w:rPr>
      </w:pPr>
      <w:r>
        <w:rPr>
          <w:b/>
          <w:sz w:val="20"/>
        </w:rPr>
        <w:t>CAPÍTULO</w:t>
      </w:r>
      <w:r>
        <w:rPr>
          <w:b/>
          <w:spacing w:val="-11"/>
          <w:sz w:val="20"/>
        </w:rPr>
        <w:t> </w:t>
      </w:r>
      <w:r>
        <w:rPr>
          <w:b/>
          <w:spacing w:val="-10"/>
          <w:sz w:val="20"/>
        </w:rPr>
        <w:t>I</w:t>
      </w:r>
    </w:p>
    <w:p>
      <w:pPr>
        <w:spacing w:before="0"/>
        <w:ind w:left="3997" w:right="3998" w:firstLine="0"/>
        <w:jc w:val="center"/>
        <w:rPr>
          <w:b/>
          <w:sz w:val="20"/>
        </w:rPr>
      </w:pPr>
      <w:r>
        <w:rPr>
          <w:b/>
          <w:sz w:val="20"/>
        </w:rPr>
        <w:t>DE</w:t>
      </w:r>
      <w:r>
        <w:rPr>
          <w:b/>
          <w:spacing w:val="-4"/>
          <w:sz w:val="20"/>
        </w:rPr>
        <w:t> </w:t>
      </w:r>
      <w:r>
        <w:rPr>
          <w:b/>
          <w:sz w:val="20"/>
        </w:rPr>
        <w:t>LA</w:t>
      </w:r>
      <w:r>
        <w:rPr>
          <w:b/>
          <w:spacing w:val="-1"/>
          <w:sz w:val="20"/>
        </w:rPr>
        <w:t> </w:t>
      </w:r>
      <w:r>
        <w:rPr>
          <w:b/>
          <w:spacing w:val="-2"/>
          <w:sz w:val="20"/>
        </w:rPr>
        <w:t>PROCEDENCIA</w:t>
      </w:r>
    </w:p>
    <w:p>
      <w:pPr>
        <w:pStyle w:val="BodyText"/>
        <w:spacing w:before="1"/>
        <w:rPr>
          <w:b/>
        </w:rPr>
      </w:pPr>
    </w:p>
    <w:p>
      <w:pPr>
        <w:pStyle w:val="BodyText"/>
        <w:ind w:left="1418" w:right="1413"/>
        <w:jc w:val="both"/>
      </w:pPr>
      <w:r>
        <w:rPr>
          <w:b/>
        </w:rPr>
        <w:t>Artículo 433. </w:t>
      </w:r>
      <w:r>
        <w:rPr/>
        <w:t>El juicio para la protección de los derechos político-electorales, sólo procederá cuando el ciudadano por sí mismo y en forma individual, o a través de sus representantes legales, haga valer presuntas violaciones a sus derechos de:</w:t>
      </w:r>
    </w:p>
    <w:p>
      <w:pPr>
        <w:pStyle w:val="ListParagraph"/>
        <w:numPr>
          <w:ilvl w:val="0"/>
          <w:numId w:val="161"/>
        </w:numPr>
        <w:tabs>
          <w:tab w:pos="1985" w:val="left" w:leader="none"/>
        </w:tabs>
        <w:spacing w:line="240" w:lineRule="auto" w:before="230" w:after="0"/>
        <w:ind w:left="1985" w:right="0" w:hanging="567"/>
        <w:jc w:val="left"/>
        <w:rPr>
          <w:sz w:val="20"/>
        </w:rPr>
      </w:pPr>
      <w:r>
        <w:rPr>
          <w:sz w:val="20"/>
        </w:rPr>
        <w:t>Votar</w:t>
      </w:r>
      <w:r>
        <w:rPr>
          <w:spacing w:val="-6"/>
          <w:sz w:val="20"/>
        </w:rPr>
        <w:t> </w:t>
      </w:r>
      <w:r>
        <w:rPr>
          <w:sz w:val="20"/>
        </w:rPr>
        <w:t>y</w:t>
      </w:r>
      <w:r>
        <w:rPr>
          <w:spacing w:val="-5"/>
          <w:sz w:val="20"/>
        </w:rPr>
        <w:t> </w:t>
      </w:r>
      <w:r>
        <w:rPr>
          <w:sz w:val="20"/>
        </w:rPr>
        <w:t>ser</w:t>
      </w:r>
      <w:r>
        <w:rPr>
          <w:spacing w:val="-7"/>
          <w:sz w:val="20"/>
        </w:rPr>
        <w:t> </w:t>
      </w:r>
      <w:r>
        <w:rPr>
          <w:sz w:val="20"/>
        </w:rPr>
        <w:t>votado</w:t>
      </w:r>
      <w:r>
        <w:rPr>
          <w:spacing w:val="-4"/>
          <w:sz w:val="20"/>
        </w:rPr>
        <w:t> </w:t>
      </w:r>
      <w:r>
        <w:rPr>
          <w:sz w:val="20"/>
        </w:rPr>
        <w:t>en</w:t>
      </w:r>
      <w:r>
        <w:rPr>
          <w:spacing w:val="-6"/>
          <w:sz w:val="20"/>
        </w:rPr>
        <w:t> </w:t>
      </w:r>
      <w:r>
        <w:rPr>
          <w:sz w:val="20"/>
        </w:rPr>
        <w:t>las</w:t>
      </w:r>
      <w:r>
        <w:rPr>
          <w:spacing w:val="-5"/>
          <w:sz w:val="20"/>
        </w:rPr>
        <w:t> </w:t>
      </w:r>
      <w:r>
        <w:rPr>
          <w:sz w:val="20"/>
        </w:rPr>
        <w:t>elecciones</w:t>
      </w:r>
      <w:r>
        <w:rPr>
          <w:spacing w:val="-5"/>
          <w:sz w:val="20"/>
        </w:rPr>
        <w:t> </w:t>
      </w:r>
      <w:r>
        <w:rPr>
          <w:sz w:val="20"/>
        </w:rPr>
        <w:t>populares</w:t>
      </w:r>
      <w:r>
        <w:rPr>
          <w:spacing w:val="-3"/>
          <w:sz w:val="20"/>
        </w:rPr>
        <w:t> </w:t>
      </w:r>
      <w:r>
        <w:rPr>
          <w:spacing w:val="-2"/>
          <w:sz w:val="20"/>
        </w:rPr>
        <w:t>locales;</w:t>
      </w:r>
    </w:p>
    <w:p>
      <w:pPr>
        <w:pStyle w:val="BodyText"/>
        <w:spacing w:before="11"/>
        <w:rPr>
          <w:sz w:val="11"/>
        </w:rPr>
      </w:pPr>
    </w:p>
    <w:p>
      <w:pPr>
        <w:spacing w:after="0"/>
        <w:rPr>
          <w:sz w:val="11"/>
        </w:rPr>
        <w:sectPr>
          <w:pgSz w:w="12250" w:h="15820"/>
          <w:pgMar w:header="0" w:footer="903" w:top="1680" w:bottom="1100" w:left="0" w:right="0"/>
        </w:sectPr>
      </w:pPr>
    </w:p>
    <w:p>
      <w:pPr>
        <w:pStyle w:val="BodyText"/>
        <w:spacing w:before="93"/>
        <w:ind w:left="1418"/>
      </w:pPr>
      <w:r>
        <w:rPr>
          <w:b/>
        </w:rPr>
        <w:t>I</w:t>
      </w:r>
      <w:r>
        <w:rPr>
          <w:b/>
          <w:spacing w:val="-6"/>
        </w:rPr>
        <w:t> </w:t>
      </w:r>
      <w:r>
        <w:rPr>
          <w:b/>
        </w:rPr>
        <w:t>Bis.</w:t>
      </w:r>
      <w:r>
        <w:rPr>
          <w:b/>
          <w:spacing w:val="-2"/>
        </w:rPr>
        <w:t> </w:t>
      </w:r>
      <w:r>
        <w:rPr/>
        <w:t>Votar</w:t>
      </w:r>
      <w:r>
        <w:rPr>
          <w:spacing w:val="-5"/>
        </w:rPr>
        <w:t> </w:t>
      </w:r>
      <w:r>
        <w:rPr/>
        <w:t>en</w:t>
      </w:r>
      <w:r>
        <w:rPr>
          <w:spacing w:val="-4"/>
        </w:rPr>
        <w:t> </w:t>
      </w:r>
      <w:r>
        <w:rPr/>
        <w:t>los</w:t>
      </w:r>
      <w:r>
        <w:rPr>
          <w:spacing w:val="-1"/>
        </w:rPr>
        <w:t> </w:t>
      </w:r>
      <w:r>
        <w:rPr/>
        <w:t>procesos</w:t>
      </w:r>
      <w:r>
        <w:rPr>
          <w:spacing w:val="-5"/>
        </w:rPr>
        <w:t> </w:t>
      </w:r>
      <w:r>
        <w:rPr/>
        <w:t>de</w:t>
      </w:r>
      <w:r>
        <w:rPr>
          <w:spacing w:val="-6"/>
        </w:rPr>
        <w:t> </w:t>
      </w:r>
      <w:r>
        <w:rPr/>
        <w:t>revocación</w:t>
      </w:r>
      <w:r>
        <w:rPr>
          <w:spacing w:val="-5"/>
        </w:rPr>
        <w:t> </w:t>
      </w:r>
      <w:r>
        <w:rPr/>
        <w:t>de</w:t>
      </w:r>
      <w:r>
        <w:rPr>
          <w:spacing w:val="-6"/>
        </w:rPr>
        <w:t> </w:t>
      </w:r>
      <w:r>
        <w:rPr>
          <w:spacing w:val="-2"/>
        </w:rPr>
        <w:t>mandato;</w:t>
      </w:r>
    </w:p>
    <w:p>
      <w:pPr>
        <w:spacing w:line="240" w:lineRule="auto" w:before="0"/>
        <w:rPr>
          <w:sz w:val="14"/>
        </w:rPr>
      </w:pPr>
      <w:r>
        <w:rPr/>
        <w:br w:type="column"/>
      </w:r>
      <w:r>
        <w:rPr>
          <w:sz w:val="14"/>
        </w:rPr>
      </w:r>
    </w:p>
    <w:p>
      <w:pPr>
        <w:pStyle w:val="BodyText"/>
        <w:spacing w:before="2"/>
        <w:rPr>
          <w:sz w:val="14"/>
        </w:rPr>
      </w:pPr>
    </w:p>
    <w:p>
      <w:pPr>
        <w:spacing w:before="0"/>
        <w:ind w:left="35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03" w:top="0" w:bottom="1120" w:left="0" w:right="0"/>
          <w:cols w:num="2" w:equalWidth="0">
            <w:col w:w="6356" w:space="40"/>
            <w:col w:w="5854"/>
          </w:cols>
        </w:sectPr>
      </w:pPr>
    </w:p>
    <w:p>
      <w:pPr>
        <w:pStyle w:val="BodyText"/>
        <w:rPr>
          <w:i/>
        </w:rPr>
      </w:pPr>
    </w:p>
    <w:p>
      <w:pPr>
        <w:pStyle w:val="ListParagraph"/>
        <w:numPr>
          <w:ilvl w:val="0"/>
          <w:numId w:val="161"/>
        </w:numPr>
        <w:tabs>
          <w:tab w:pos="1985" w:val="left" w:leader="none"/>
        </w:tabs>
        <w:spacing w:line="240" w:lineRule="auto" w:before="0" w:after="0"/>
        <w:ind w:left="1985" w:right="1417" w:hanging="567"/>
        <w:jc w:val="left"/>
        <w:rPr>
          <w:sz w:val="20"/>
        </w:rPr>
      </w:pPr>
      <w:r>
        <w:rPr>
          <w:sz w:val="20"/>
        </w:rPr>
        <w:t>Asociarse</w:t>
      </w:r>
      <w:r>
        <w:rPr>
          <w:spacing w:val="40"/>
          <w:sz w:val="20"/>
        </w:rPr>
        <w:t> </w:t>
      </w:r>
      <w:r>
        <w:rPr>
          <w:sz w:val="20"/>
        </w:rPr>
        <w:t>individual</w:t>
      </w:r>
      <w:r>
        <w:rPr>
          <w:spacing w:val="40"/>
          <w:sz w:val="20"/>
        </w:rPr>
        <w:t> </w:t>
      </w:r>
      <w:r>
        <w:rPr>
          <w:sz w:val="20"/>
        </w:rPr>
        <w:t>y</w:t>
      </w:r>
      <w:r>
        <w:rPr>
          <w:spacing w:val="40"/>
          <w:sz w:val="20"/>
        </w:rPr>
        <w:t> </w:t>
      </w:r>
      <w:r>
        <w:rPr>
          <w:sz w:val="20"/>
        </w:rPr>
        <w:t>libremente</w:t>
      </w:r>
      <w:r>
        <w:rPr>
          <w:spacing w:val="40"/>
          <w:sz w:val="20"/>
        </w:rPr>
        <w:t> </w:t>
      </w:r>
      <w:r>
        <w:rPr>
          <w:sz w:val="20"/>
        </w:rPr>
        <w:t>para</w:t>
      </w:r>
      <w:r>
        <w:rPr>
          <w:spacing w:val="40"/>
          <w:sz w:val="20"/>
        </w:rPr>
        <w:t> </w:t>
      </w:r>
      <w:r>
        <w:rPr>
          <w:sz w:val="20"/>
        </w:rPr>
        <w:t>tomar</w:t>
      </w:r>
      <w:r>
        <w:rPr>
          <w:spacing w:val="40"/>
          <w:sz w:val="20"/>
        </w:rPr>
        <w:t> </w:t>
      </w:r>
      <w:r>
        <w:rPr>
          <w:sz w:val="20"/>
        </w:rPr>
        <w:t>parte</w:t>
      </w:r>
      <w:r>
        <w:rPr>
          <w:spacing w:val="40"/>
          <w:sz w:val="20"/>
        </w:rPr>
        <w:t> </w:t>
      </w:r>
      <w:r>
        <w:rPr>
          <w:sz w:val="20"/>
        </w:rPr>
        <w:t>en</w:t>
      </w:r>
      <w:r>
        <w:rPr>
          <w:spacing w:val="40"/>
          <w:sz w:val="20"/>
        </w:rPr>
        <w:t> </w:t>
      </w:r>
      <w:r>
        <w:rPr>
          <w:sz w:val="20"/>
        </w:rPr>
        <w:t>forma</w:t>
      </w:r>
      <w:r>
        <w:rPr>
          <w:spacing w:val="40"/>
          <w:sz w:val="20"/>
        </w:rPr>
        <w:t> </w:t>
      </w:r>
      <w:r>
        <w:rPr>
          <w:sz w:val="20"/>
        </w:rPr>
        <w:t>pacífica</w:t>
      </w:r>
      <w:r>
        <w:rPr>
          <w:spacing w:val="40"/>
          <w:sz w:val="20"/>
        </w:rPr>
        <w:t> </w:t>
      </w:r>
      <w:r>
        <w:rPr>
          <w:sz w:val="20"/>
        </w:rPr>
        <w:t>en</w:t>
      </w:r>
      <w:r>
        <w:rPr>
          <w:spacing w:val="40"/>
          <w:sz w:val="20"/>
        </w:rPr>
        <w:t> </w:t>
      </w:r>
      <w:r>
        <w:rPr>
          <w:sz w:val="20"/>
        </w:rPr>
        <w:t>los</w:t>
      </w:r>
      <w:r>
        <w:rPr>
          <w:spacing w:val="40"/>
          <w:sz w:val="20"/>
        </w:rPr>
        <w:t> </w:t>
      </w:r>
      <w:r>
        <w:rPr>
          <w:sz w:val="20"/>
        </w:rPr>
        <w:t>asuntos</w:t>
      </w:r>
      <w:r>
        <w:rPr>
          <w:spacing w:val="40"/>
          <w:sz w:val="20"/>
        </w:rPr>
        <w:t> </w:t>
      </w:r>
      <w:r>
        <w:rPr>
          <w:sz w:val="20"/>
        </w:rPr>
        <w:t>políticos </w:t>
      </w:r>
      <w:r>
        <w:rPr>
          <w:spacing w:val="-2"/>
          <w:sz w:val="20"/>
        </w:rPr>
        <w:t>locales;</w:t>
      </w:r>
    </w:p>
    <w:p>
      <w:pPr>
        <w:pStyle w:val="ListParagraph"/>
        <w:numPr>
          <w:ilvl w:val="0"/>
          <w:numId w:val="161"/>
        </w:numPr>
        <w:tabs>
          <w:tab w:pos="1985" w:val="left" w:leader="none"/>
        </w:tabs>
        <w:spacing w:line="240" w:lineRule="auto" w:before="229" w:after="0"/>
        <w:ind w:left="1985" w:right="0" w:hanging="567"/>
        <w:jc w:val="left"/>
        <w:rPr>
          <w:sz w:val="20"/>
        </w:rPr>
      </w:pPr>
      <w:r>
        <w:rPr>
          <w:sz w:val="20"/>
        </w:rPr>
        <w:t>Afiliarse</w:t>
      </w:r>
      <w:r>
        <w:rPr>
          <w:spacing w:val="-9"/>
          <w:sz w:val="20"/>
        </w:rPr>
        <w:t> </w:t>
      </w:r>
      <w:r>
        <w:rPr>
          <w:sz w:val="20"/>
        </w:rPr>
        <w:t>libre</w:t>
      </w:r>
      <w:r>
        <w:rPr>
          <w:spacing w:val="-8"/>
          <w:sz w:val="20"/>
        </w:rPr>
        <w:t> </w:t>
      </w:r>
      <w:r>
        <w:rPr>
          <w:sz w:val="20"/>
        </w:rPr>
        <w:t>e</w:t>
      </w:r>
      <w:r>
        <w:rPr>
          <w:spacing w:val="-7"/>
          <w:sz w:val="20"/>
        </w:rPr>
        <w:t> </w:t>
      </w:r>
      <w:r>
        <w:rPr>
          <w:sz w:val="20"/>
        </w:rPr>
        <w:t>individualmente</w:t>
      </w:r>
      <w:r>
        <w:rPr>
          <w:spacing w:val="-6"/>
          <w:sz w:val="20"/>
        </w:rPr>
        <w:t> </w:t>
      </w:r>
      <w:r>
        <w:rPr>
          <w:sz w:val="20"/>
        </w:rPr>
        <w:t>a</w:t>
      </w:r>
      <w:r>
        <w:rPr>
          <w:spacing w:val="-7"/>
          <w:sz w:val="20"/>
        </w:rPr>
        <w:t> </w:t>
      </w:r>
      <w:r>
        <w:rPr>
          <w:sz w:val="20"/>
        </w:rPr>
        <w:t>los</w:t>
      </w:r>
      <w:r>
        <w:rPr>
          <w:spacing w:val="-7"/>
          <w:sz w:val="20"/>
        </w:rPr>
        <w:t> </w:t>
      </w:r>
      <w:r>
        <w:rPr>
          <w:sz w:val="20"/>
        </w:rPr>
        <w:t>partidos</w:t>
      </w:r>
      <w:r>
        <w:rPr>
          <w:spacing w:val="-8"/>
          <w:sz w:val="20"/>
        </w:rPr>
        <w:t> </w:t>
      </w:r>
      <w:r>
        <w:rPr>
          <w:sz w:val="20"/>
        </w:rPr>
        <w:t>políticos</w:t>
      </w:r>
      <w:r>
        <w:rPr>
          <w:spacing w:val="-6"/>
          <w:sz w:val="20"/>
        </w:rPr>
        <w:t> </w:t>
      </w:r>
      <w:r>
        <w:rPr>
          <w:spacing w:val="-2"/>
          <w:sz w:val="20"/>
        </w:rPr>
        <w:t>locales;</w:t>
      </w:r>
    </w:p>
    <w:p>
      <w:pPr>
        <w:pStyle w:val="BodyText"/>
      </w:pPr>
    </w:p>
    <w:p>
      <w:pPr>
        <w:pStyle w:val="ListParagraph"/>
        <w:numPr>
          <w:ilvl w:val="0"/>
          <w:numId w:val="161"/>
        </w:numPr>
        <w:tabs>
          <w:tab w:pos="1985" w:val="left" w:leader="none"/>
        </w:tabs>
        <w:spacing w:line="240" w:lineRule="auto" w:before="1" w:after="0"/>
        <w:ind w:left="1985" w:right="1416" w:hanging="567"/>
        <w:jc w:val="left"/>
        <w:rPr>
          <w:sz w:val="20"/>
        </w:rPr>
      </w:pPr>
      <w:r>
        <w:rPr>
          <w:sz w:val="20"/>
        </w:rPr>
        <w:t>Impugne</w:t>
      </w:r>
      <w:r>
        <w:rPr>
          <w:spacing w:val="40"/>
          <w:sz w:val="20"/>
        </w:rPr>
        <w:t> </w:t>
      </w:r>
      <w:r>
        <w:rPr>
          <w:sz w:val="20"/>
        </w:rPr>
        <w:t>actos</w:t>
      </w:r>
      <w:r>
        <w:rPr>
          <w:spacing w:val="40"/>
          <w:sz w:val="20"/>
        </w:rPr>
        <w:t> </w:t>
      </w:r>
      <w:r>
        <w:rPr>
          <w:sz w:val="20"/>
        </w:rPr>
        <w:t>o</w:t>
      </w:r>
      <w:r>
        <w:rPr>
          <w:spacing w:val="40"/>
          <w:sz w:val="20"/>
        </w:rPr>
        <w:t> </w:t>
      </w:r>
      <w:r>
        <w:rPr>
          <w:sz w:val="20"/>
        </w:rPr>
        <w:t>resoluciones</w:t>
      </w:r>
      <w:r>
        <w:rPr>
          <w:spacing w:val="40"/>
          <w:sz w:val="20"/>
        </w:rPr>
        <w:t> </w:t>
      </w:r>
      <w:r>
        <w:rPr>
          <w:sz w:val="20"/>
        </w:rPr>
        <w:t>que</w:t>
      </w:r>
      <w:r>
        <w:rPr>
          <w:spacing w:val="40"/>
          <w:sz w:val="20"/>
        </w:rPr>
        <w:t> </w:t>
      </w:r>
      <w:r>
        <w:rPr>
          <w:sz w:val="20"/>
        </w:rPr>
        <w:t>afecten</w:t>
      </w:r>
      <w:r>
        <w:rPr>
          <w:spacing w:val="40"/>
          <w:sz w:val="20"/>
        </w:rPr>
        <w:t> </w:t>
      </w:r>
      <w:r>
        <w:rPr>
          <w:sz w:val="20"/>
        </w:rPr>
        <w:t>su</w:t>
      </w:r>
      <w:r>
        <w:rPr>
          <w:spacing w:val="40"/>
          <w:sz w:val="20"/>
        </w:rPr>
        <w:t> </w:t>
      </w:r>
      <w:r>
        <w:rPr>
          <w:sz w:val="20"/>
        </w:rPr>
        <w:t>derecho</w:t>
      </w:r>
      <w:r>
        <w:rPr>
          <w:spacing w:val="40"/>
          <w:sz w:val="20"/>
        </w:rPr>
        <w:t> </w:t>
      </w:r>
      <w:r>
        <w:rPr>
          <w:sz w:val="20"/>
        </w:rPr>
        <w:t>de</w:t>
      </w:r>
      <w:r>
        <w:rPr>
          <w:spacing w:val="40"/>
          <w:sz w:val="20"/>
        </w:rPr>
        <w:t> </w:t>
      </w:r>
      <w:r>
        <w:rPr>
          <w:sz w:val="20"/>
        </w:rPr>
        <w:t>ocupar</w:t>
      </w:r>
      <w:r>
        <w:rPr>
          <w:spacing w:val="40"/>
          <w:sz w:val="20"/>
        </w:rPr>
        <w:t> </w:t>
      </w:r>
      <w:r>
        <w:rPr>
          <w:sz w:val="20"/>
        </w:rPr>
        <w:t>y</w:t>
      </w:r>
      <w:r>
        <w:rPr>
          <w:spacing w:val="40"/>
          <w:sz w:val="20"/>
        </w:rPr>
        <w:t> </w:t>
      </w:r>
      <w:r>
        <w:rPr>
          <w:sz w:val="20"/>
        </w:rPr>
        <w:t>desempeñar</w:t>
      </w:r>
      <w:r>
        <w:rPr>
          <w:spacing w:val="40"/>
          <w:sz w:val="20"/>
        </w:rPr>
        <w:t> </w:t>
      </w:r>
      <w:r>
        <w:rPr>
          <w:sz w:val="20"/>
        </w:rPr>
        <w:t>el</w:t>
      </w:r>
      <w:r>
        <w:rPr>
          <w:spacing w:val="40"/>
          <w:sz w:val="20"/>
        </w:rPr>
        <w:t> </w:t>
      </w:r>
      <w:r>
        <w:rPr>
          <w:sz w:val="20"/>
        </w:rPr>
        <w:t>cargo</w:t>
      </w:r>
      <w:r>
        <w:rPr>
          <w:spacing w:val="40"/>
          <w:sz w:val="20"/>
        </w:rPr>
        <w:t> </w:t>
      </w:r>
      <w:r>
        <w:rPr>
          <w:sz w:val="20"/>
        </w:rPr>
        <w:t>de elección popular encomendado por la ciudadanía;</w:t>
      </w:r>
    </w:p>
    <w:p>
      <w:pPr>
        <w:pStyle w:val="ListParagraph"/>
        <w:numPr>
          <w:ilvl w:val="0"/>
          <w:numId w:val="161"/>
        </w:numPr>
        <w:tabs>
          <w:tab w:pos="1985" w:val="left" w:leader="none"/>
        </w:tabs>
        <w:spacing w:line="240" w:lineRule="auto" w:before="228" w:after="0"/>
        <w:ind w:left="1985" w:right="2270" w:hanging="567"/>
        <w:jc w:val="left"/>
        <w:rPr>
          <w:sz w:val="20"/>
        </w:rPr>
      </w:pPr>
      <w:r>
        <w:rPr>
          <w:sz w:val="20"/>
        </w:rPr>
        <w:t>Impugne</w:t>
      </w:r>
      <w:r>
        <w:rPr>
          <w:spacing w:val="-10"/>
          <w:sz w:val="20"/>
        </w:rPr>
        <w:t> </w:t>
      </w:r>
      <w:r>
        <w:rPr>
          <w:sz w:val="20"/>
        </w:rPr>
        <w:t>actos</w:t>
      </w:r>
      <w:r>
        <w:rPr>
          <w:spacing w:val="-4"/>
          <w:sz w:val="20"/>
        </w:rPr>
        <w:t> </w:t>
      </w:r>
      <w:r>
        <w:rPr>
          <w:sz w:val="20"/>
        </w:rPr>
        <w:t>o</w:t>
      </w:r>
      <w:r>
        <w:rPr>
          <w:spacing w:val="-9"/>
          <w:sz w:val="20"/>
        </w:rPr>
        <w:t> </w:t>
      </w:r>
      <w:r>
        <w:rPr>
          <w:sz w:val="20"/>
        </w:rPr>
        <w:t>resoluciones</w:t>
      </w:r>
      <w:r>
        <w:rPr>
          <w:spacing w:val="-4"/>
          <w:sz w:val="20"/>
        </w:rPr>
        <w:t> </w:t>
      </w:r>
      <w:r>
        <w:rPr>
          <w:sz w:val="20"/>
        </w:rPr>
        <w:t>relacionados</w:t>
      </w:r>
      <w:r>
        <w:rPr>
          <w:spacing w:val="-5"/>
          <w:sz w:val="20"/>
        </w:rPr>
        <w:t> </w:t>
      </w:r>
      <w:r>
        <w:rPr>
          <w:sz w:val="20"/>
        </w:rPr>
        <w:t>con</w:t>
      </w:r>
      <w:r>
        <w:rPr>
          <w:spacing w:val="-10"/>
          <w:sz w:val="20"/>
        </w:rPr>
        <w:t> </w:t>
      </w:r>
      <w:r>
        <w:rPr>
          <w:sz w:val="20"/>
        </w:rPr>
        <w:t>la</w:t>
      </w:r>
      <w:r>
        <w:rPr>
          <w:spacing w:val="-3"/>
          <w:sz w:val="20"/>
        </w:rPr>
        <w:t> </w:t>
      </w:r>
      <w:r>
        <w:rPr>
          <w:sz w:val="20"/>
        </w:rPr>
        <w:t>elección,</w:t>
      </w:r>
      <w:r>
        <w:rPr>
          <w:spacing w:val="-9"/>
          <w:sz w:val="20"/>
        </w:rPr>
        <w:t> </w:t>
      </w:r>
      <w:r>
        <w:rPr>
          <w:sz w:val="20"/>
        </w:rPr>
        <w:t>designación,</w:t>
      </w:r>
      <w:r>
        <w:rPr>
          <w:spacing w:val="-9"/>
          <w:sz w:val="20"/>
        </w:rPr>
        <w:t> </w:t>
      </w:r>
      <w:r>
        <w:rPr>
          <w:sz w:val="20"/>
        </w:rPr>
        <w:t>acceso</w:t>
      </w:r>
      <w:r>
        <w:rPr>
          <w:spacing w:val="-9"/>
          <w:sz w:val="20"/>
        </w:rPr>
        <w:t> </w:t>
      </w:r>
      <w:r>
        <w:rPr>
          <w:sz w:val="20"/>
        </w:rPr>
        <w:t>al</w:t>
      </w:r>
      <w:r>
        <w:rPr>
          <w:spacing w:val="-8"/>
          <w:sz w:val="20"/>
        </w:rPr>
        <w:t> </w:t>
      </w:r>
      <w:r>
        <w:rPr>
          <w:sz w:val="20"/>
        </w:rPr>
        <w:t>cargoo permanencia de dirigencias de órganos estatales de los partidos políticos;</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61"/>
        </w:numPr>
        <w:tabs>
          <w:tab w:pos="1985" w:val="left" w:leader="none"/>
        </w:tabs>
        <w:spacing w:line="240" w:lineRule="auto" w:before="1" w:after="0"/>
        <w:ind w:left="1985" w:right="1425" w:hanging="567"/>
        <w:jc w:val="left"/>
        <w:rPr>
          <w:sz w:val="20"/>
        </w:rPr>
      </w:pPr>
      <w:r>
        <w:rPr>
          <w:sz w:val="20"/>
        </w:rPr>
        <w:t>Impugne</w:t>
      </w:r>
      <w:r>
        <w:rPr>
          <w:spacing w:val="80"/>
          <w:sz w:val="20"/>
        </w:rPr>
        <w:t> </w:t>
      </w:r>
      <w:r>
        <w:rPr>
          <w:sz w:val="20"/>
        </w:rPr>
        <w:t>actos</w:t>
      </w:r>
      <w:r>
        <w:rPr>
          <w:spacing w:val="80"/>
          <w:sz w:val="20"/>
        </w:rPr>
        <w:t> </w:t>
      </w:r>
      <w:r>
        <w:rPr>
          <w:sz w:val="20"/>
        </w:rPr>
        <w:t>o</w:t>
      </w:r>
      <w:r>
        <w:rPr>
          <w:spacing w:val="79"/>
          <w:sz w:val="20"/>
        </w:rPr>
        <w:t> </w:t>
      </w:r>
      <w:r>
        <w:rPr>
          <w:sz w:val="20"/>
        </w:rPr>
        <w:t>resoluciones</w:t>
      </w:r>
      <w:r>
        <w:rPr>
          <w:spacing w:val="80"/>
          <w:sz w:val="20"/>
        </w:rPr>
        <w:t> </w:t>
      </w:r>
      <w:r>
        <w:rPr>
          <w:sz w:val="20"/>
        </w:rPr>
        <w:t>que</w:t>
      </w:r>
      <w:r>
        <w:rPr>
          <w:spacing w:val="79"/>
          <w:sz w:val="20"/>
        </w:rPr>
        <w:t> </w:t>
      </w:r>
      <w:r>
        <w:rPr>
          <w:sz w:val="20"/>
        </w:rPr>
        <w:t>violenten</w:t>
      </w:r>
      <w:r>
        <w:rPr>
          <w:spacing w:val="79"/>
          <w:sz w:val="20"/>
        </w:rPr>
        <w:t> </w:t>
      </w:r>
      <w:r>
        <w:rPr>
          <w:sz w:val="20"/>
        </w:rPr>
        <w:t>su</w:t>
      </w:r>
      <w:r>
        <w:rPr>
          <w:spacing w:val="80"/>
          <w:sz w:val="20"/>
        </w:rPr>
        <w:t> </w:t>
      </w:r>
      <w:r>
        <w:rPr>
          <w:sz w:val="20"/>
        </w:rPr>
        <w:t>derecho</w:t>
      </w:r>
      <w:r>
        <w:rPr>
          <w:spacing w:val="80"/>
          <w:sz w:val="20"/>
        </w:rPr>
        <w:t> </w:t>
      </w:r>
      <w:r>
        <w:rPr>
          <w:sz w:val="20"/>
        </w:rPr>
        <w:t>para</w:t>
      </w:r>
      <w:r>
        <w:rPr>
          <w:spacing w:val="80"/>
          <w:sz w:val="20"/>
        </w:rPr>
        <w:t> </w:t>
      </w:r>
      <w:r>
        <w:rPr>
          <w:sz w:val="20"/>
        </w:rPr>
        <w:t>integrar</w:t>
      </w:r>
      <w:r>
        <w:rPr>
          <w:spacing w:val="80"/>
          <w:sz w:val="20"/>
        </w:rPr>
        <w:t> </w:t>
      </w:r>
      <w:r>
        <w:rPr>
          <w:sz w:val="20"/>
        </w:rPr>
        <w:t>las</w:t>
      </w:r>
      <w:r>
        <w:rPr>
          <w:spacing w:val="80"/>
          <w:sz w:val="20"/>
        </w:rPr>
        <w:t> </w:t>
      </w:r>
      <w:r>
        <w:rPr>
          <w:sz w:val="20"/>
        </w:rPr>
        <w:t>autoridades</w:t>
      </w:r>
      <w:r>
        <w:rPr>
          <w:spacing w:val="80"/>
          <w:sz w:val="20"/>
        </w:rPr>
        <w:t> </w:t>
      </w:r>
      <w:r>
        <w:rPr>
          <w:sz w:val="20"/>
        </w:rPr>
        <w:t>de participación ciudadana en la entidad, y</w:t>
      </w:r>
    </w:p>
    <w:p>
      <w:pPr>
        <w:spacing w:before="1"/>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4"/>
          <w:sz w:val="14"/>
        </w:rPr>
        <w:t> 2023.</w:t>
      </w:r>
    </w:p>
    <w:p>
      <w:pPr>
        <w:pStyle w:val="BodyText"/>
        <w:spacing w:before="67"/>
        <w:rPr>
          <w:i/>
          <w:sz w:val="14"/>
        </w:rPr>
      </w:pPr>
    </w:p>
    <w:p>
      <w:pPr>
        <w:pStyle w:val="ListParagraph"/>
        <w:numPr>
          <w:ilvl w:val="0"/>
          <w:numId w:val="161"/>
        </w:numPr>
        <w:tabs>
          <w:tab w:pos="1983" w:val="left" w:leader="none"/>
          <w:tab w:pos="1985" w:val="left" w:leader="none"/>
        </w:tabs>
        <w:spacing w:line="240" w:lineRule="auto" w:before="0" w:after="0"/>
        <w:ind w:left="1985" w:right="1415" w:hanging="567"/>
        <w:jc w:val="both"/>
        <w:rPr>
          <w:sz w:val="20"/>
        </w:rPr>
      </w:pPr>
      <w:r>
        <w:rPr>
          <w:sz w:val="20"/>
        </w:rPr>
        <w:t>Impugne actos, omisiones o resoluciones de cualquier autoridad estatal o municipal, que vulneren cualquier derecho político u oportunidad de participación o de acceso, en condiciones de igualdad, a las funciones públicas, así como cualquier forma de limitación en el ejercicio de los diversos instrumentos o mecanismos de participación ciudadana previstos por las leyes estatales.</w:t>
      </w:r>
    </w:p>
    <w:p>
      <w:pPr>
        <w:spacing w:before="3"/>
        <w:ind w:left="6752"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7"/>
        <w:rPr>
          <w:i/>
          <w:sz w:val="14"/>
        </w:rPr>
      </w:pPr>
    </w:p>
    <w:p>
      <w:pPr>
        <w:spacing w:before="1"/>
        <w:ind w:left="1418" w:right="0" w:firstLine="0"/>
        <w:jc w:val="left"/>
        <w:rPr>
          <w:sz w:val="20"/>
        </w:rPr>
      </w:pPr>
      <w:r>
        <w:rPr>
          <w:b/>
          <w:sz w:val="20"/>
        </w:rPr>
        <w:t>Artículo</w:t>
      </w:r>
      <w:r>
        <w:rPr>
          <w:b/>
          <w:spacing w:val="-6"/>
          <w:sz w:val="20"/>
        </w:rPr>
        <w:t> </w:t>
      </w:r>
      <w:r>
        <w:rPr>
          <w:b/>
          <w:sz w:val="20"/>
        </w:rPr>
        <w:t>434.</w:t>
      </w:r>
      <w:r>
        <w:rPr>
          <w:b/>
          <w:spacing w:val="-5"/>
          <w:sz w:val="20"/>
        </w:rPr>
        <w:t> </w:t>
      </w:r>
      <w:r>
        <w:rPr>
          <w:sz w:val="20"/>
        </w:rPr>
        <w:t>El</w:t>
      </w:r>
      <w:r>
        <w:rPr>
          <w:spacing w:val="-6"/>
          <w:sz w:val="20"/>
        </w:rPr>
        <w:t> </w:t>
      </w:r>
      <w:r>
        <w:rPr>
          <w:sz w:val="20"/>
        </w:rPr>
        <w:t>juicio</w:t>
      </w:r>
      <w:r>
        <w:rPr>
          <w:spacing w:val="-3"/>
          <w:sz w:val="20"/>
        </w:rPr>
        <w:t> </w:t>
      </w:r>
      <w:r>
        <w:rPr>
          <w:sz w:val="20"/>
        </w:rPr>
        <w:t>podrá</w:t>
      </w:r>
      <w:r>
        <w:rPr>
          <w:spacing w:val="-7"/>
          <w:sz w:val="20"/>
        </w:rPr>
        <w:t> </w:t>
      </w:r>
      <w:r>
        <w:rPr>
          <w:sz w:val="20"/>
        </w:rPr>
        <w:t>ser</w:t>
      </w:r>
      <w:r>
        <w:rPr>
          <w:spacing w:val="-6"/>
          <w:sz w:val="20"/>
        </w:rPr>
        <w:t> </w:t>
      </w:r>
      <w:r>
        <w:rPr>
          <w:sz w:val="20"/>
        </w:rPr>
        <w:t>promovido</w:t>
      </w:r>
      <w:r>
        <w:rPr>
          <w:spacing w:val="-5"/>
          <w:sz w:val="20"/>
        </w:rPr>
        <w:t> </w:t>
      </w:r>
      <w:r>
        <w:rPr>
          <w:sz w:val="20"/>
        </w:rPr>
        <w:t>por</w:t>
      </w:r>
      <w:r>
        <w:rPr>
          <w:spacing w:val="-3"/>
          <w:sz w:val="20"/>
        </w:rPr>
        <w:t> </w:t>
      </w:r>
      <w:r>
        <w:rPr>
          <w:sz w:val="20"/>
        </w:rPr>
        <w:t>el</w:t>
      </w:r>
      <w:r>
        <w:rPr>
          <w:spacing w:val="-8"/>
          <w:sz w:val="20"/>
        </w:rPr>
        <w:t> </w:t>
      </w:r>
      <w:r>
        <w:rPr>
          <w:sz w:val="20"/>
        </w:rPr>
        <w:t>ciudadano</w:t>
      </w:r>
      <w:r>
        <w:rPr>
          <w:spacing w:val="-6"/>
          <w:sz w:val="20"/>
        </w:rPr>
        <w:t> </w:t>
      </w:r>
      <w:r>
        <w:rPr>
          <w:spacing w:val="-2"/>
          <w:sz w:val="20"/>
        </w:rPr>
        <w:t>cuando:</w:t>
      </w:r>
    </w:p>
    <w:p>
      <w:pPr>
        <w:spacing w:after="0"/>
        <w:jc w:val="left"/>
        <w:rPr>
          <w:sz w:val="20"/>
        </w:rPr>
        <w:sectPr>
          <w:type w:val="continuous"/>
          <w:pgSz w:w="12250" w:h="15820"/>
          <w:pgMar w:header="0" w:footer="903" w:top="0" w:bottom="1120" w:left="0" w:right="0"/>
        </w:sectPr>
      </w:pPr>
    </w:p>
    <w:p>
      <w:pPr>
        <w:pStyle w:val="BodyText"/>
        <w:spacing w:before="129"/>
      </w:pPr>
    </w:p>
    <w:p>
      <w:pPr>
        <w:pStyle w:val="ListParagraph"/>
        <w:numPr>
          <w:ilvl w:val="0"/>
          <w:numId w:val="162"/>
        </w:numPr>
        <w:tabs>
          <w:tab w:pos="1983" w:val="left" w:leader="none"/>
          <w:tab w:pos="1985" w:val="left" w:leader="none"/>
        </w:tabs>
        <w:spacing w:line="240" w:lineRule="auto" w:before="0" w:after="0"/>
        <w:ind w:left="1985" w:right="1413" w:hanging="567"/>
        <w:jc w:val="both"/>
        <w:rPr>
          <w:sz w:val="20"/>
        </w:rPr>
      </w:pPr>
      <w:r>
        <w:rPr>
          <w:sz w:val="20"/>
        </w:rPr>
        <w:t>Considere que se violó su derecho político electoral de ser votado cuando, habiendo sido</w:t>
      </w:r>
      <w:r>
        <w:rPr>
          <w:spacing w:val="40"/>
          <w:sz w:val="20"/>
        </w:rPr>
        <w:t> </w:t>
      </w:r>
      <w:r>
        <w:rPr>
          <w:sz w:val="20"/>
        </w:rPr>
        <w:t>propuesto por un partido político en lo individual o a través de candidatura común o coalición, le</w:t>
      </w:r>
      <w:r>
        <w:rPr>
          <w:spacing w:val="40"/>
          <w:sz w:val="20"/>
        </w:rPr>
        <w:t> </w:t>
      </w:r>
      <w:r>
        <w:rPr>
          <w:sz w:val="20"/>
        </w:rPr>
        <w:t>sea negado indebidamente su registro como candidato a un cargo de elección popular. Si también el partido político interpuso recurso de apelación, por la negativa del mismo registro, el Consejo General del Instituto Estatal Electoral, a solicitud del Tribunal Estatal Electoral remitirá el</w:t>
      </w:r>
      <w:r>
        <w:rPr>
          <w:spacing w:val="40"/>
          <w:sz w:val="20"/>
        </w:rPr>
        <w:t> </w:t>
      </w:r>
      <w:r>
        <w:rPr>
          <w:sz w:val="20"/>
        </w:rPr>
        <w:t>expediente para que sea resuelto por éste, a la par del juicio promovido por el ciudadano;</w:t>
      </w:r>
    </w:p>
    <w:p>
      <w:pPr>
        <w:pStyle w:val="ListParagraph"/>
        <w:numPr>
          <w:ilvl w:val="0"/>
          <w:numId w:val="162"/>
        </w:numPr>
        <w:tabs>
          <w:tab w:pos="1982" w:val="left" w:leader="none"/>
          <w:tab w:pos="1985" w:val="left" w:leader="none"/>
        </w:tabs>
        <w:spacing w:line="240" w:lineRule="auto" w:before="228" w:after="0"/>
        <w:ind w:left="1985" w:right="1413" w:hanging="567"/>
        <w:jc w:val="both"/>
        <w:rPr>
          <w:sz w:val="20"/>
        </w:rPr>
      </w:pPr>
      <w:r>
        <w:rPr>
          <w:sz w:val="20"/>
        </w:rPr>
        <w:t>Habiéndose asociado con otros ciudadanos para tomar parte en forma pacífica en asuntos</w:t>
      </w:r>
      <w:r>
        <w:rPr>
          <w:spacing w:val="40"/>
          <w:sz w:val="20"/>
        </w:rPr>
        <w:t> </w:t>
      </w:r>
      <w:r>
        <w:rPr>
          <w:sz w:val="20"/>
        </w:rPr>
        <w:t>políticos, conforme a las leyes aplicables, consideren que se les negó indebidamente su registro como partido político estatal;</w:t>
      </w:r>
    </w:p>
    <w:p>
      <w:pPr>
        <w:pStyle w:val="BodyText"/>
        <w:spacing w:before="2"/>
      </w:pPr>
    </w:p>
    <w:p>
      <w:pPr>
        <w:pStyle w:val="BodyText"/>
        <w:ind w:left="1985" w:right="1416" w:hanging="567"/>
        <w:jc w:val="both"/>
      </w:pPr>
      <w:r>
        <w:rPr>
          <w:b/>
        </w:rPr>
        <w:t>II Bis.</w:t>
      </w:r>
      <w:r>
        <w:rPr/>
        <w:t>Resienta o considere la existencia de cualquier acto u omisión que constituya violencia política por razones de género, y que tenga por objeto o resultado limitar, anular o menoscabar el efectivo ejercicio de los derechos político electoral;</w:t>
      </w:r>
    </w:p>
    <w:p>
      <w:pPr>
        <w:pStyle w:val="BodyText"/>
      </w:pPr>
    </w:p>
    <w:p>
      <w:pPr>
        <w:pStyle w:val="ListParagraph"/>
        <w:numPr>
          <w:ilvl w:val="0"/>
          <w:numId w:val="162"/>
        </w:numPr>
        <w:tabs>
          <w:tab w:pos="1981" w:val="left" w:leader="none"/>
          <w:tab w:pos="1985" w:val="left" w:leader="none"/>
        </w:tabs>
        <w:spacing w:line="240" w:lineRule="auto" w:before="0" w:after="0"/>
        <w:ind w:left="1985" w:right="1417" w:hanging="567"/>
        <w:jc w:val="both"/>
        <w:rPr>
          <w:sz w:val="20"/>
        </w:rPr>
      </w:pPr>
      <w:r>
        <w:rPr>
          <w:sz w:val="20"/>
        </w:rPr>
        <w:t>Considere que los actos o resoluciones del partido político al que está afiliado violan alguno</w:t>
      </w:r>
      <w:r>
        <w:rPr>
          <w:spacing w:val="-1"/>
          <w:sz w:val="20"/>
        </w:rPr>
        <w:t> </w:t>
      </w:r>
      <w:r>
        <w:rPr>
          <w:sz w:val="20"/>
        </w:rPr>
        <w:t>de</w:t>
      </w:r>
      <w:r>
        <w:rPr>
          <w:spacing w:val="-3"/>
          <w:sz w:val="20"/>
        </w:rPr>
        <w:t> </w:t>
      </w:r>
      <w:r>
        <w:rPr>
          <w:sz w:val="20"/>
        </w:rPr>
        <w:t>sus derechos</w:t>
      </w:r>
      <w:r>
        <w:rPr>
          <w:spacing w:val="-5"/>
          <w:sz w:val="20"/>
        </w:rPr>
        <w:t> </w:t>
      </w:r>
      <w:r>
        <w:rPr>
          <w:sz w:val="20"/>
        </w:rPr>
        <w:t>político</w:t>
      </w:r>
      <w:r>
        <w:rPr>
          <w:spacing w:val="-3"/>
          <w:sz w:val="20"/>
        </w:rPr>
        <w:t> </w:t>
      </w:r>
      <w:r>
        <w:rPr>
          <w:sz w:val="20"/>
        </w:rPr>
        <w:t>-</w:t>
      </w:r>
      <w:r>
        <w:rPr>
          <w:spacing w:val="-8"/>
          <w:sz w:val="20"/>
        </w:rPr>
        <w:t> </w:t>
      </w:r>
      <w:r>
        <w:rPr>
          <w:sz w:val="20"/>
        </w:rPr>
        <w:t>electorales.</w:t>
      </w:r>
      <w:r>
        <w:rPr>
          <w:spacing w:val="-3"/>
          <w:sz w:val="20"/>
        </w:rPr>
        <w:t> </w:t>
      </w:r>
      <w:r>
        <w:rPr>
          <w:sz w:val="20"/>
        </w:rPr>
        <w:t>Lo</w:t>
      </w:r>
      <w:r>
        <w:rPr>
          <w:spacing w:val="-7"/>
          <w:sz w:val="20"/>
        </w:rPr>
        <w:t> </w:t>
      </w:r>
      <w:r>
        <w:rPr>
          <w:sz w:val="20"/>
        </w:rPr>
        <w:t>anterior es</w:t>
      </w:r>
      <w:r>
        <w:rPr>
          <w:spacing w:val="-3"/>
          <w:sz w:val="20"/>
        </w:rPr>
        <w:t> </w:t>
      </w:r>
      <w:r>
        <w:rPr>
          <w:sz w:val="20"/>
        </w:rPr>
        <w:t>aplicable</w:t>
      </w:r>
      <w:r>
        <w:rPr>
          <w:spacing w:val="-6"/>
          <w:sz w:val="20"/>
        </w:rPr>
        <w:t> </w:t>
      </w:r>
      <w:r>
        <w:rPr>
          <w:sz w:val="20"/>
        </w:rPr>
        <w:t>a</w:t>
      </w:r>
      <w:r>
        <w:rPr>
          <w:spacing w:val="-7"/>
          <w:sz w:val="20"/>
        </w:rPr>
        <w:t> </w:t>
      </w:r>
      <w:r>
        <w:rPr>
          <w:sz w:val="20"/>
        </w:rPr>
        <w:t>los precandidatosy</w:t>
      </w:r>
      <w:r>
        <w:rPr>
          <w:spacing w:val="-1"/>
          <w:sz w:val="20"/>
        </w:rPr>
        <w:t> </w:t>
      </w:r>
      <w:r>
        <w:rPr>
          <w:sz w:val="20"/>
        </w:rPr>
        <w:t>candidatos</w:t>
      </w:r>
      <w:r>
        <w:rPr>
          <w:spacing w:val="-1"/>
          <w:sz w:val="20"/>
        </w:rPr>
        <w:t> </w:t>
      </w:r>
      <w:r>
        <w:rPr>
          <w:sz w:val="20"/>
        </w:rPr>
        <w:t>a</w:t>
      </w:r>
      <w:r>
        <w:rPr>
          <w:spacing w:val="-2"/>
          <w:sz w:val="20"/>
        </w:rPr>
        <w:t> </w:t>
      </w:r>
      <w:r>
        <w:rPr>
          <w:sz w:val="20"/>
        </w:rPr>
        <w:t>cargos</w:t>
      </w:r>
      <w:r>
        <w:rPr>
          <w:spacing w:val="-1"/>
          <w:sz w:val="20"/>
        </w:rPr>
        <w:t> </w:t>
      </w:r>
      <w:r>
        <w:rPr>
          <w:sz w:val="20"/>
        </w:rPr>
        <w:t>de elección popular aún y cuando no estén afiliados al partido señalado como responsable;</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6"/>
        <w:rPr>
          <w:i/>
          <w:sz w:val="14"/>
        </w:rPr>
      </w:pPr>
    </w:p>
    <w:p>
      <w:pPr>
        <w:pStyle w:val="ListParagraph"/>
        <w:numPr>
          <w:ilvl w:val="0"/>
          <w:numId w:val="162"/>
        </w:numPr>
        <w:tabs>
          <w:tab w:pos="1985" w:val="left" w:leader="none"/>
        </w:tabs>
        <w:spacing w:line="240" w:lineRule="auto" w:before="0" w:after="0"/>
        <w:ind w:left="1985" w:right="1598" w:hanging="567"/>
        <w:jc w:val="left"/>
        <w:rPr>
          <w:sz w:val="20"/>
        </w:rPr>
      </w:pPr>
      <w:r>
        <w:rPr>
          <w:sz w:val="20"/>
        </w:rPr>
        <w:t>Considere</w:t>
      </w:r>
      <w:r>
        <w:rPr>
          <w:spacing w:val="-3"/>
          <w:sz w:val="20"/>
        </w:rPr>
        <w:t> </w:t>
      </w:r>
      <w:r>
        <w:rPr>
          <w:sz w:val="20"/>
        </w:rPr>
        <w:t>que</w:t>
      </w:r>
      <w:r>
        <w:rPr>
          <w:spacing w:val="-3"/>
          <w:sz w:val="20"/>
        </w:rPr>
        <w:t> </w:t>
      </w:r>
      <w:r>
        <w:rPr>
          <w:sz w:val="20"/>
        </w:rPr>
        <w:t>un</w:t>
      </w:r>
      <w:r>
        <w:rPr>
          <w:spacing w:val="-4"/>
          <w:sz w:val="20"/>
        </w:rPr>
        <w:t> </w:t>
      </w:r>
      <w:r>
        <w:rPr>
          <w:sz w:val="20"/>
        </w:rPr>
        <w:t>acto</w:t>
      </w:r>
      <w:r>
        <w:rPr>
          <w:spacing w:val="-3"/>
          <w:sz w:val="20"/>
        </w:rPr>
        <w:t> </w:t>
      </w:r>
      <w:r>
        <w:rPr>
          <w:sz w:val="20"/>
        </w:rPr>
        <w:t>o</w:t>
      </w:r>
      <w:r>
        <w:rPr>
          <w:spacing w:val="-4"/>
          <w:sz w:val="20"/>
        </w:rPr>
        <w:t> </w:t>
      </w:r>
      <w:r>
        <w:rPr>
          <w:sz w:val="20"/>
        </w:rPr>
        <w:t>resolución</w:t>
      </w:r>
      <w:r>
        <w:rPr>
          <w:spacing w:val="-3"/>
          <w:sz w:val="20"/>
        </w:rPr>
        <w:t> </w:t>
      </w:r>
      <w:r>
        <w:rPr>
          <w:sz w:val="20"/>
        </w:rPr>
        <w:t>de</w:t>
      </w:r>
      <w:r>
        <w:rPr>
          <w:spacing w:val="-3"/>
          <w:sz w:val="20"/>
        </w:rPr>
        <w:t> </w:t>
      </w:r>
      <w:r>
        <w:rPr>
          <w:sz w:val="20"/>
        </w:rPr>
        <w:t>la</w:t>
      </w:r>
      <w:r>
        <w:rPr>
          <w:spacing w:val="-3"/>
          <w:sz w:val="20"/>
        </w:rPr>
        <w:t> </w:t>
      </w:r>
      <w:r>
        <w:rPr>
          <w:sz w:val="20"/>
        </w:rPr>
        <w:t>autoridad</w:t>
      </w:r>
      <w:r>
        <w:rPr>
          <w:spacing w:val="-2"/>
          <w:sz w:val="20"/>
        </w:rPr>
        <w:t> </w:t>
      </w:r>
      <w:r>
        <w:rPr>
          <w:sz w:val="20"/>
        </w:rPr>
        <w:t>es</w:t>
      </w:r>
      <w:r>
        <w:rPr>
          <w:spacing w:val="-1"/>
          <w:sz w:val="20"/>
        </w:rPr>
        <w:t> </w:t>
      </w:r>
      <w:r>
        <w:rPr>
          <w:sz w:val="20"/>
        </w:rPr>
        <w:t>violatorio</w:t>
      </w:r>
      <w:r>
        <w:rPr>
          <w:spacing w:val="-3"/>
          <w:sz w:val="20"/>
        </w:rPr>
        <w:t> </w:t>
      </w:r>
      <w:r>
        <w:rPr>
          <w:sz w:val="20"/>
        </w:rPr>
        <w:t>de</w:t>
      </w:r>
      <w:r>
        <w:rPr>
          <w:spacing w:val="-2"/>
          <w:sz w:val="20"/>
        </w:rPr>
        <w:t> </w:t>
      </w:r>
      <w:r>
        <w:rPr>
          <w:sz w:val="20"/>
        </w:rPr>
        <w:t>cualquier</w:t>
      </w:r>
      <w:r>
        <w:rPr>
          <w:spacing w:val="-3"/>
          <w:sz w:val="20"/>
        </w:rPr>
        <w:t> </w:t>
      </w:r>
      <w:r>
        <w:rPr>
          <w:sz w:val="20"/>
        </w:rPr>
        <w:t>otro de</w:t>
      </w:r>
      <w:r>
        <w:rPr>
          <w:spacing w:val="-4"/>
          <w:sz w:val="20"/>
        </w:rPr>
        <w:t> </w:t>
      </w:r>
      <w:r>
        <w:rPr>
          <w:sz w:val="20"/>
        </w:rPr>
        <w:t>los derechos político-electorales a que se refiere el artículo anterior, y</w:t>
      </w:r>
    </w:p>
    <w:p>
      <w:pPr>
        <w:spacing w:before="2"/>
        <w:ind w:left="679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4"/>
          <w:sz w:val="14"/>
        </w:rPr>
        <w:t> </w:t>
      </w:r>
      <w:r>
        <w:rPr>
          <w:i/>
          <w:color w:val="006FC0"/>
          <w:sz w:val="14"/>
        </w:rPr>
        <w:t>del</w:t>
      </w:r>
      <w:r>
        <w:rPr>
          <w:i/>
          <w:color w:val="006FC0"/>
          <w:spacing w:val="-2"/>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62"/>
        </w:numPr>
        <w:tabs>
          <w:tab w:pos="1985" w:val="left" w:leader="none"/>
        </w:tabs>
        <w:spacing w:line="240" w:lineRule="auto" w:before="0" w:after="0"/>
        <w:ind w:left="1985" w:right="1777" w:hanging="567"/>
        <w:jc w:val="left"/>
        <w:rPr>
          <w:sz w:val="20"/>
        </w:rPr>
      </w:pPr>
      <w:r>
        <w:rPr>
          <w:sz w:val="20"/>
        </w:rPr>
        <w:t>Considere</w:t>
      </w:r>
      <w:r>
        <w:rPr>
          <w:spacing w:val="-4"/>
          <w:sz w:val="20"/>
        </w:rPr>
        <w:t> </w:t>
      </w:r>
      <w:r>
        <w:rPr>
          <w:sz w:val="20"/>
        </w:rPr>
        <w:t>que</w:t>
      </w:r>
      <w:r>
        <w:rPr>
          <w:spacing w:val="-5"/>
          <w:sz w:val="20"/>
        </w:rPr>
        <w:t> </w:t>
      </w:r>
      <w:r>
        <w:rPr>
          <w:sz w:val="20"/>
        </w:rPr>
        <w:t>se</w:t>
      </w:r>
      <w:r>
        <w:rPr>
          <w:spacing w:val="-4"/>
          <w:sz w:val="20"/>
        </w:rPr>
        <w:t> </w:t>
      </w:r>
      <w:r>
        <w:rPr>
          <w:sz w:val="20"/>
        </w:rPr>
        <w:t>violó</w:t>
      </w:r>
      <w:r>
        <w:rPr>
          <w:spacing w:val="-4"/>
          <w:sz w:val="20"/>
        </w:rPr>
        <w:t> </w:t>
      </w:r>
      <w:r>
        <w:rPr>
          <w:sz w:val="20"/>
        </w:rPr>
        <w:t>algún</w:t>
      </w:r>
      <w:r>
        <w:rPr>
          <w:spacing w:val="-3"/>
          <w:sz w:val="20"/>
        </w:rPr>
        <w:t> </w:t>
      </w:r>
      <w:r>
        <w:rPr>
          <w:sz w:val="20"/>
        </w:rPr>
        <w:t>derecho</w:t>
      </w:r>
      <w:r>
        <w:rPr>
          <w:spacing w:val="-4"/>
          <w:sz w:val="20"/>
        </w:rPr>
        <w:t> </w:t>
      </w:r>
      <w:r>
        <w:rPr>
          <w:sz w:val="20"/>
        </w:rPr>
        <w:t>político</w:t>
      </w:r>
      <w:r>
        <w:rPr>
          <w:spacing w:val="-3"/>
          <w:sz w:val="20"/>
        </w:rPr>
        <w:t> </w:t>
      </w:r>
      <w:r>
        <w:rPr>
          <w:sz w:val="20"/>
        </w:rPr>
        <w:t>o</w:t>
      </w:r>
      <w:r>
        <w:rPr>
          <w:spacing w:val="-4"/>
          <w:sz w:val="20"/>
        </w:rPr>
        <w:t> </w:t>
      </w:r>
      <w:r>
        <w:rPr>
          <w:sz w:val="20"/>
        </w:rPr>
        <w:t>principios</w:t>
      </w:r>
      <w:r>
        <w:rPr>
          <w:spacing w:val="-2"/>
          <w:sz w:val="20"/>
        </w:rPr>
        <w:t> </w:t>
      </w:r>
      <w:r>
        <w:rPr>
          <w:sz w:val="20"/>
        </w:rPr>
        <w:t>legales</w:t>
      </w:r>
      <w:r>
        <w:rPr>
          <w:spacing w:val="-2"/>
          <w:sz w:val="20"/>
        </w:rPr>
        <w:t> </w:t>
      </w:r>
      <w:r>
        <w:rPr>
          <w:sz w:val="20"/>
        </w:rPr>
        <w:t>que rigen</w:t>
      </w:r>
      <w:r>
        <w:rPr>
          <w:spacing w:val="-4"/>
          <w:sz w:val="20"/>
        </w:rPr>
        <w:t> </w:t>
      </w:r>
      <w:r>
        <w:rPr>
          <w:sz w:val="20"/>
        </w:rPr>
        <w:t>los</w:t>
      </w:r>
      <w:r>
        <w:rPr>
          <w:spacing w:val="-1"/>
          <w:sz w:val="20"/>
        </w:rPr>
        <w:t> </w:t>
      </w:r>
      <w:r>
        <w:rPr>
          <w:sz w:val="20"/>
        </w:rPr>
        <w:t>instrumentos</w:t>
      </w:r>
      <w:r>
        <w:rPr>
          <w:spacing w:val="-4"/>
          <w:sz w:val="20"/>
        </w:rPr>
        <w:t> </w:t>
      </w:r>
      <w:r>
        <w:rPr>
          <w:sz w:val="20"/>
        </w:rPr>
        <w:t>de participación</w:t>
      </w:r>
      <w:r>
        <w:rPr>
          <w:spacing w:val="-1"/>
          <w:sz w:val="20"/>
        </w:rPr>
        <w:t> </w:t>
      </w:r>
      <w:r>
        <w:rPr>
          <w:sz w:val="20"/>
        </w:rPr>
        <w:t>ciudadana previstos en</w:t>
      </w:r>
      <w:r>
        <w:rPr>
          <w:spacing w:val="-1"/>
          <w:sz w:val="20"/>
        </w:rPr>
        <w:t> </w:t>
      </w:r>
      <w:r>
        <w:rPr>
          <w:sz w:val="20"/>
        </w:rPr>
        <w:t>el</w:t>
      </w:r>
      <w:r>
        <w:rPr>
          <w:spacing w:val="-1"/>
          <w:sz w:val="20"/>
        </w:rPr>
        <w:t> </w:t>
      </w:r>
      <w:r>
        <w:rPr>
          <w:sz w:val="20"/>
        </w:rPr>
        <w:t>artículo 2º de la Ley</w:t>
      </w:r>
      <w:r>
        <w:rPr>
          <w:spacing w:val="-1"/>
          <w:sz w:val="20"/>
        </w:rPr>
        <w:t> </w:t>
      </w:r>
      <w:r>
        <w:rPr>
          <w:sz w:val="20"/>
        </w:rPr>
        <w:t>de</w:t>
      </w:r>
      <w:r>
        <w:rPr>
          <w:spacing w:val="-3"/>
          <w:sz w:val="20"/>
        </w:rPr>
        <w:t> </w:t>
      </w:r>
      <w:r>
        <w:rPr>
          <w:sz w:val="20"/>
        </w:rPr>
        <w:t>Participación</w:t>
      </w:r>
      <w:r>
        <w:rPr>
          <w:spacing w:val="-2"/>
          <w:sz w:val="20"/>
        </w:rPr>
        <w:t> </w:t>
      </w:r>
      <w:r>
        <w:rPr>
          <w:sz w:val="20"/>
        </w:rPr>
        <w:t>Ciudadana para el Estado de Hidalgo.</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tres</w:t>
      </w:r>
      <w:r>
        <w:rPr>
          <w:i/>
          <w:color w:val="006FC0"/>
          <w:spacing w:val="-2"/>
          <w:sz w:val="14"/>
        </w:rPr>
        <w:t> </w:t>
      </w:r>
      <w:r>
        <w:rPr>
          <w:i/>
          <w:color w:val="006FC0"/>
          <w:sz w:val="14"/>
        </w:rPr>
        <w:t>del</w:t>
      </w:r>
      <w:r>
        <w:rPr>
          <w:i/>
          <w:color w:val="006FC0"/>
          <w:spacing w:val="-3"/>
          <w:sz w:val="14"/>
        </w:rPr>
        <w:t> </w:t>
      </w:r>
      <w:r>
        <w:rPr>
          <w:i/>
          <w:color w:val="006FC0"/>
          <w:sz w:val="14"/>
        </w:rPr>
        <w:t>22</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6"/>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BodyText"/>
        <w:ind w:left="1418" w:right="1414"/>
        <w:jc w:val="both"/>
      </w:pPr>
      <w:r>
        <w:rPr/>
        <w:t>El juicio sólo será procedente cuando el actor haya agotado todas las instancias previas y realizado las gestiones necesarias para estar en condiciones de ejercer el derecho político-electoral presuntamente violado, en la forma y en los plazos que las leyes respectivas establezcan para tal efecto.</w:t>
      </w:r>
    </w:p>
    <w:p>
      <w:pPr>
        <w:pStyle w:val="BodyText"/>
        <w:spacing w:before="2"/>
      </w:pPr>
    </w:p>
    <w:p>
      <w:pPr>
        <w:pStyle w:val="BodyText"/>
        <w:ind w:left="1418" w:right="1414"/>
        <w:jc w:val="both"/>
      </w:pPr>
      <w:r>
        <w:rPr/>
        <w:t>En los casos previstos en la fracción IV de este artículo, el ciudadano deberá haber agotado,</w:t>
      </w:r>
      <w:r>
        <w:rPr>
          <w:spacing w:val="40"/>
        </w:rPr>
        <w:t> </w:t>
      </w:r>
      <w:r>
        <w:rPr/>
        <w:t>previamente, las instancias de solución de conflictos previstas en las normas internas del partido de que se trate, salvo que los órganos partidistas competentes no estuvieren integrados e instalados con antelación a los hechos litigiosos, o dichos órganos incurran en violaciones graves de procedimiento que dejen sin defensa al ciudadano.</w:t>
      </w:r>
    </w:p>
    <w:p>
      <w:pPr>
        <w:pStyle w:val="BodyText"/>
      </w:pPr>
    </w:p>
    <w:p>
      <w:pPr>
        <w:pStyle w:val="BodyText"/>
      </w:pPr>
    </w:p>
    <w:p>
      <w:pPr>
        <w:spacing w:line="229" w:lineRule="exact" w:before="1"/>
        <w:ind w:left="3997" w:right="3998" w:firstLine="0"/>
        <w:jc w:val="center"/>
        <w:rPr>
          <w:b/>
          <w:sz w:val="20"/>
        </w:rPr>
      </w:pPr>
      <w:r>
        <w:rPr>
          <w:b/>
          <w:sz w:val="20"/>
        </w:rPr>
        <w:t>CAPÍTULO</w:t>
      </w:r>
      <w:r>
        <w:rPr>
          <w:b/>
          <w:spacing w:val="-12"/>
          <w:sz w:val="20"/>
        </w:rPr>
        <w:t> </w:t>
      </w:r>
      <w:r>
        <w:rPr>
          <w:b/>
          <w:spacing w:val="-5"/>
          <w:sz w:val="20"/>
        </w:rPr>
        <w:t>II</w:t>
      </w:r>
    </w:p>
    <w:p>
      <w:pPr>
        <w:spacing w:line="229" w:lineRule="exact" w:before="0"/>
        <w:ind w:left="3997" w:right="3997" w:firstLine="0"/>
        <w:jc w:val="center"/>
        <w:rPr>
          <w:b/>
          <w:sz w:val="20"/>
        </w:rPr>
      </w:pPr>
      <w:r>
        <w:rPr>
          <w:b/>
          <w:sz w:val="20"/>
        </w:rPr>
        <w:t>DE</w:t>
      </w:r>
      <w:r>
        <w:rPr>
          <w:b/>
          <w:spacing w:val="-4"/>
          <w:sz w:val="20"/>
        </w:rPr>
        <w:t> </w:t>
      </w:r>
      <w:r>
        <w:rPr>
          <w:b/>
          <w:sz w:val="20"/>
        </w:rPr>
        <w:t>LA</w:t>
      </w:r>
      <w:r>
        <w:rPr>
          <w:b/>
          <w:spacing w:val="-3"/>
          <w:sz w:val="20"/>
        </w:rPr>
        <w:t> </w:t>
      </w:r>
      <w:r>
        <w:rPr>
          <w:b/>
          <w:spacing w:val="-2"/>
          <w:sz w:val="20"/>
        </w:rPr>
        <w:t>COMPETENCIA</w:t>
      </w:r>
    </w:p>
    <w:p>
      <w:pPr>
        <w:pStyle w:val="BodyText"/>
        <w:rPr>
          <w:b/>
        </w:rPr>
      </w:pPr>
    </w:p>
    <w:p>
      <w:pPr>
        <w:pStyle w:val="BodyText"/>
        <w:ind w:left="1418" w:right="1414"/>
        <w:jc w:val="both"/>
      </w:pPr>
      <w:r>
        <w:rPr>
          <w:b/>
        </w:rPr>
        <w:t>Artículo 435. </w:t>
      </w:r>
      <w:r>
        <w:rPr/>
        <w:t>El Tribunal Estatal Electoral será competente para resolver el juicio para la protección de</w:t>
      </w:r>
      <w:r>
        <w:rPr>
          <w:spacing w:val="40"/>
        </w:rPr>
        <w:t> </w:t>
      </w:r>
      <w:r>
        <w:rPr/>
        <w:t>los derechos político- electorales del ciudadano.</w:t>
      </w:r>
    </w:p>
    <w:p>
      <w:pPr>
        <w:pStyle w:val="BodyText"/>
      </w:pPr>
    </w:p>
    <w:p>
      <w:pPr>
        <w:pStyle w:val="BodyText"/>
      </w:pPr>
    </w:p>
    <w:p>
      <w:pPr>
        <w:spacing w:before="0"/>
        <w:ind w:left="3997" w:right="3997" w:firstLine="0"/>
        <w:jc w:val="center"/>
        <w:rPr>
          <w:b/>
          <w:sz w:val="20"/>
        </w:rPr>
      </w:pPr>
      <w:r>
        <w:rPr>
          <w:b/>
          <w:sz w:val="20"/>
        </w:rPr>
        <w:t>CAPÍTULO</w:t>
      </w:r>
      <w:r>
        <w:rPr>
          <w:b/>
          <w:spacing w:val="-12"/>
          <w:sz w:val="20"/>
        </w:rPr>
        <w:t> </w:t>
      </w:r>
      <w:r>
        <w:rPr>
          <w:b/>
          <w:spacing w:val="-5"/>
          <w:sz w:val="20"/>
        </w:rPr>
        <w:t>III</w:t>
      </w:r>
    </w:p>
    <w:p>
      <w:pPr>
        <w:spacing w:before="1"/>
        <w:ind w:left="1462" w:right="1462" w:firstLine="0"/>
        <w:jc w:val="center"/>
        <w:rPr>
          <w:b/>
          <w:sz w:val="20"/>
        </w:rPr>
      </w:pPr>
      <w:r>
        <w:rPr>
          <w:b/>
          <w:sz w:val="20"/>
        </w:rPr>
        <w:t>DE</w:t>
      </w:r>
      <w:r>
        <w:rPr>
          <w:b/>
          <w:spacing w:val="-6"/>
          <w:sz w:val="20"/>
        </w:rPr>
        <w:t> </w:t>
      </w:r>
      <w:r>
        <w:rPr>
          <w:b/>
          <w:sz w:val="20"/>
        </w:rPr>
        <w:t>LAS</w:t>
      </w:r>
      <w:r>
        <w:rPr>
          <w:b/>
          <w:spacing w:val="-4"/>
          <w:sz w:val="20"/>
        </w:rPr>
        <w:t> </w:t>
      </w:r>
      <w:r>
        <w:rPr>
          <w:b/>
          <w:sz w:val="20"/>
        </w:rPr>
        <w:t>SENTENCIAS</w:t>
      </w:r>
      <w:r>
        <w:rPr>
          <w:b/>
          <w:spacing w:val="-3"/>
          <w:sz w:val="20"/>
        </w:rPr>
        <w:t> </w:t>
      </w:r>
      <w:r>
        <w:rPr>
          <w:b/>
          <w:sz w:val="20"/>
        </w:rPr>
        <w:t>Y</w:t>
      </w:r>
      <w:r>
        <w:rPr>
          <w:b/>
          <w:spacing w:val="-2"/>
          <w:sz w:val="20"/>
        </w:rPr>
        <w:t> </w:t>
      </w:r>
      <w:r>
        <w:rPr>
          <w:b/>
          <w:sz w:val="20"/>
        </w:rPr>
        <w:t>DE</w:t>
      </w:r>
      <w:r>
        <w:rPr>
          <w:b/>
          <w:spacing w:val="-4"/>
          <w:sz w:val="20"/>
        </w:rPr>
        <w:t> </w:t>
      </w:r>
      <w:r>
        <w:rPr>
          <w:b/>
          <w:sz w:val="20"/>
        </w:rPr>
        <w:t>LAS</w:t>
      </w:r>
      <w:r>
        <w:rPr>
          <w:b/>
          <w:spacing w:val="-4"/>
          <w:sz w:val="20"/>
        </w:rPr>
        <w:t> </w:t>
      </w:r>
      <w:r>
        <w:rPr>
          <w:b/>
          <w:spacing w:val="-2"/>
          <w:sz w:val="20"/>
        </w:rPr>
        <w:t>NOTIFICACIONES</w:t>
      </w:r>
    </w:p>
    <w:p>
      <w:pPr>
        <w:pStyle w:val="BodyText"/>
        <w:ind w:left="1418" w:right="1414"/>
        <w:jc w:val="both"/>
      </w:pPr>
      <w:r>
        <w:rPr>
          <w:b/>
        </w:rPr>
        <w:t>Artículo</w:t>
      </w:r>
      <w:r>
        <w:rPr>
          <w:b/>
          <w:spacing w:val="-1"/>
        </w:rPr>
        <w:t> </w:t>
      </w:r>
      <w:r>
        <w:rPr>
          <w:b/>
        </w:rPr>
        <w:t>436. </w:t>
      </w:r>
      <w:r>
        <w:rPr/>
        <w:t>Las</w:t>
      </w:r>
      <w:r>
        <w:rPr>
          <w:spacing w:val="-1"/>
        </w:rPr>
        <w:t> </w:t>
      </w:r>
      <w:r>
        <w:rPr/>
        <w:t>sentencias</w:t>
      </w:r>
      <w:r>
        <w:rPr>
          <w:spacing w:val="-1"/>
        </w:rPr>
        <w:t> </w:t>
      </w:r>
      <w:r>
        <w:rPr/>
        <w:t>que resuelvan</w:t>
      </w:r>
      <w:r>
        <w:rPr>
          <w:spacing w:val="-2"/>
        </w:rPr>
        <w:t> </w:t>
      </w:r>
      <w:r>
        <w:rPr/>
        <w:t>el</w:t>
      </w:r>
      <w:r>
        <w:rPr>
          <w:spacing w:val="-2"/>
        </w:rPr>
        <w:t> </w:t>
      </w:r>
      <w:r>
        <w:rPr/>
        <w:t>fondo del</w:t>
      </w:r>
      <w:r>
        <w:rPr>
          <w:spacing w:val="-3"/>
        </w:rPr>
        <w:t> </w:t>
      </w:r>
      <w:r>
        <w:rPr/>
        <w:t>juicio para la protección de los</w:t>
      </w:r>
      <w:r>
        <w:rPr>
          <w:spacing w:val="-1"/>
        </w:rPr>
        <w:t> </w:t>
      </w:r>
      <w:r>
        <w:rPr/>
        <w:t>derechos</w:t>
      </w:r>
      <w:r>
        <w:rPr>
          <w:spacing w:val="-1"/>
        </w:rPr>
        <w:t> </w:t>
      </w:r>
      <w:r>
        <w:rPr/>
        <w:t>político- electorales del ciudadano, serán definitivas y podrán tener los efectos siguientes:</w:t>
      </w:r>
    </w:p>
    <w:p>
      <w:pPr>
        <w:pStyle w:val="BodyText"/>
        <w:spacing w:before="1"/>
      </w:pPr>
    </w:p>
    <w:p>
      <w:pPr>
        <w:pStyle w:val="ListParagraph"/>
        <w:numPr>
          <w:ilvl w:val="0"/>
          <w:numId w:val="163"/>
        </w:numPr>
        <w:tabs>
          <w:tab w:pos="1985" w:val="left" w:leader="none"/>
        </w:tabs>
        <w:spacing w:line="240" w:lineRule="auto" w:before="0" w:after="0"/>
        <w:ind w:left="1985" w:right="0" w:hanging="567"/>
        <w:jc w:val="left"/>
        <w:rPr>
          <w:sz w:val="20"/>
        </w:rPr>
      </w:pPr>
      <w:r>
        <w:rPr>
          <w:sz w:val="20"/>
        </w:rPr>
        <w:t>Confirmar</w:t>
      </w:r>
      <w:r>
        <w:rPr>
          <w:spacing w:val="-7"/>
          <w:sz w:val="20"/>
        </w:rPr>
        <w:t> </w:t>
      </w:r>
      <w:r>
        <w:rPr>
          <w:sz w:val="20"/>
        </w:rPr>
        <w:t>el</w:t>
      </w:r>
      <w:r>
        <w:rPr>
          <w:spacing w:val="-8"/>
          <w:sz w:val="20"/>
        </w:rPr>
        <w:t> </w:t>
      </w:r>
      <w:r>
        <w:rPr>
          <w:sz w:val="20"/>
        </w:rPr>
        <w:t>acto</w:t>
      </w:r>
      <w:r>
        <w:rPr>
          <w:spacing w:val="-6"/>
          <w:sz w:val="20"/>
        </w:rPr>
        <w:t> </w:t>
      </w:r>
      <w:r>
        <w:rPr>
          <w:sz w:val="20"/>
        </w:rPr>
        <w:t>o</w:t>
      </w:r>
      <w:r>
        <w:rPr>
          <w:spacing w:val="-8"/>
          <w:sz w:val="20"/>
        </w:rPr>
        <w:t> </w:t>
      </w:r>
      <w:r>
        <w:rPr>
          <w:sz w:val="20"/>
        </w:rPr>
        <w:t>resolución</w:t>
      </w:r>
      <w:r>
        <w:rPr>
          <w:spacing w:val="-7"/>
          <w:sz w:val="20"/>
        </w:rPr>
        <w:t> </w:t>
      </w:r>
      <w:r>
        <w:rPr>
          <w:sz w:val="20"/>
        </w:rPr>
        <w:t>impugnado:</w:t>
      </w:r>
      <w:r>
        <w:rPr>
          <w:spacing w:val="-7"/>
          <w:sz w:val="20"/>
        </w:rPr>
        <w:t> </w:t>
      </w:r>
      <w:r>
        <w:rPr>
          <w:spacing w:val="-10"/>
          <w:sz w:val="20"/>
        </w:rPr>
        <w:t>y</w:t>
      </w:r>
    </w:p>
    <w:p>
      <w:pPr>
        <w:spacing w:after="0" w:line="240" w:lineRule="auto"/>
        <w:jc w:val="left"/>
        <w:rPr>
          <w:sz w:val="20"/>
        </w:rPr>
        <w:sectPr>
          <w:pgSz w:w="12250" w:h="15820"/>
          <w:pgMar w:header="0" w:footer="903" w:top="1680" w:bottom="1100" w:left="0" w:right="0"/>
        </w:sectPr>
      </w:pPr>
    </w:p>
    <w:p>
      <w:pPr>
        <w:pStyle w:val="ListParagraph"/>
        <w:numPr>
          <w:ilvl w:val="0"/>
          <w:numId w:val="163"/>
        </w:numPr>
        <w:tabs>
          <w:tab w:pos="1985" w:val="left" w:leader="none"/>
        </w:tabs>
        <w:spacing w:line="240" w:lineRule="auto" w:before="129" w:after="0"/>
        <w:ind w:left="1985" w:right="1413" w:hanging="567"/>
        <w:jc w:val="left"/>
        <w:rPr>
          <w:sz w:val="20"/>
        </w:rPr>
      </w:pPr>
      <w:r>
        <w:rPr>
          <w:sz w:val="20"/>
        </w:rPr>
        <w:t>Revocar o modificar el acto o resolución impugnado y restituir al promovente en el uso y goce del derecho político-electoral que le haya sido vulnerado.</w:t>
      </w:r>
    </w:p>
    <w:p>
      <w:pPr>
        <w:pStyle w:val="BodyText"/>
        <w:spacing w:before="229"/>
        <w:ind w:left="1418" w:right="1418"/>
      </w:pPr>
      <w:r>
        <w:rPr>
          <w:b/>
        </w:rPr>
        <w:t>Artículo 437. </w:t>
      </w:r>
      <w:r>
        <w:rPr/>
        <w:t>Las sentencias recaídas a los juicios para la protección de los derechos político-electorales de los ciudadanos serán notificadas:</w:t>
      </w:r>
    </w:p>
    <w:p>
      <w:pPr>
        <w:pStyle w:val="BodyText"/>
        <w:spacing w:before="1"/>
      </w:pPr>
    </w:p>
    <w:p>
      <w:pPr>
        <w:pStyle w:val="BodyText"/>
        <w:ind w:left="1985" w:right="1414" w:hanging="567"/>
        <w:jc w:val="both"/>
      </w:pPr>
      <w:r>
        <w:rPr>
          <w:b/>
        </w:rPr>
        <w:t>I.-</w:t>
      </w:r>
      <w:r>
        <w:rPr>
          <w:b/>
          <w:spacing w:val="80"/>
          <w:w w:val="150"/>
        </w:rPr>
        <w:t>  </w:t>
      </w:r>
      <w:r>
        <w:rPr/>
        <w:t>Al actor que promovió el juicio, y en su caso, a los terceros interesados, a más tardar dentro de los dos días siguientes al en que se dictó la sentencia, personalmente siempre y cuando haya</w:t>
      </w:r>
      <w:r>
        <w:rPr>
          <w:spacing w:val="40"/>
        </w:rPr>
        <w:t> </w:t>
      </w:r>
      <w:r>
        <w:rPr/>
        <w:t>señalado domicilio ubicado en el Estado de Hidalgo o en la ciudad sede del Tribunal Electoral del Estado de Hidalgo. La notificación por correo electrónico procederá, en los casos que los interesados así lo hayan solicitado, de conformidad con lo establecido en el artículo 352 tercer párrafo.</w:t>
      </w:r>
      <w:r>
        <w:rPr>
          <w:spacing w:val="40"/>
        </w:rPr>
        <w:t> </w:t>
      </w:r>
      <w:r>
        <w:rPr/>
        <w:t>En cualquier otro caso, la notificación se hará por correo certificado, por telegrama o por estrados; y</w:t>
      </w:r>
    </w:p>
    <w:p>
      <w:pPr>
        <w:pStyle w:val="BodyText"/>
        <w:spacing w:before="228"/>
        <w:ind w:left="1985" w:right="1415" w:hanging="567"/>
        <w:jc w:val="both"/>
      </w:pPr>
      <w:r>
        <w:rPr>
          <w:b/>
        </w:rPr>
        <w:t>II.-</w:t>
      </w:r>
      <w:r>
        <w:rPr>
          <w:b/>
          <w:spacing w:val="80"/>
        </w:rPr>
        <w:t>  </w:t>
      </w:r>
      <w:r>
        <w:rPr/>
        <w:t>A la autoridad u órgano partidista responsable, a más</w:t>
      </w:r>
      <w:r>
        <w:rPr>
          <w:spacing w:val="21"/>
        </w:rPr>
        <w:t> </w:t>
      </w:r>
      <w:r>
        <w:rPr/>
        <w:t>tardar dentro de</w:t>
      </w:r>
      <w:r>
        <w:rPr>
          <w:spacing w:val="19"/>
        </w:rPr>
        <w:t> </w:t>
      </w:r>
      <w:r>
        <w:rPr/>
        <w:t>los</w:t>
      </w:r>
      <w:r>
        <w:rPr>
          <w:spacing w:val="19"/>
        </w:rPr>
        <w:t> </w:t>
      </w:r>
      <w:r>
        <w:rPr/>
        <w:t>dos</w:t>
      </w:r>
      <w:r>
        <w:rPr>
          <w:spacing w:val="19"/>
        </w:rPr>
        <w:t> </w:t>
      </w:r>
      <w:r>
        <w:rPr/>
        <w:t>días</w:t>
      </w:r>
      <w:r>
        <w:rPr>
          <w:spacing w:val="19"/>
        </w:rPr>
        <w:t> </w:t>
      </w:r>
      <w:r>
        <w:rPr/>
        <w:t>siguientes</w:t>
      </w:r>
      <w:r>
        <w:rPr>
          <w:spacing w:val="19"/>
        </w:rPr>
        <w:t> </w:t>
      </w:r>
      <w:r>
        <w:rPr/>
        <w:t>al que se dictó la sentencia, por oficio acompañado de la copia certificada de la sentencia, o bien, mediante el correo electrónico, de conformidad con lo establecido en el artículo 352 tercer párrafo.</w:t>
      </w:r>
    </w:p>
    <w:p>
      <w:pPr>
        <w:pStyle w:val="BodyText"/>
      </w:pPr>
    </w:p>
    <w:p>
      <w:pPr>
        <w:pStyle w:val="BodyText"/>
        <w:spacing w:before="3"/>
      </w:pPr>
    </w:p>
    <w:p>
      <w:pPr>
        <w:spacing w:before="0"/>
        <w:ind w:left="3997" w:right="3998" w:firstLine="0"/>
        <w:jc w:val="center"/>
        <w:rPr>
          <w:b/>
          <w:sz w:val="20"/>
        </w:rPr>
      </w:pPr>
      <w:r>
        <w:rPr>
          <w:b/>
          <w:spacing w:val="-2"/>
          <w:sz w:val="20"/>
        </w:rPr>
        <w:t>TRANSITORIOS</w:t>
      </w:r>
    </w:p>
    <w:p>
      <w:pPr>
        <w:pStyle w:val="BodyText"/>
        <w:spacing w:before="228"/>
        <w:ind w:left="1418" w:right="1418"/>
      </w:pPr>
      <w:r>
        <w:rPr>
          <w:b/>
        </w:rPr>
        <w:t>PRIMERO. </w:t>
      </w:r>
      <w:r>
        <w:rPr/>
        <w:t>El presente Código entrará en vigor el primero de enero de dos mil quince, previa publicación en el Periódico Oficial del Estado de Hidalgo.</w:t>
      </w:r>
    </w:p>
    <w:p>
      <w:pPr>
        <w:pStyle w:val="BodyText"/>
        <w:spacing w:before="2"/>
      </w:pPr>
    </w:p>
    <w:p>
      <w:pPr>
        <w:pStyle w:val="BodyText"/>
        <w:ind w:left="1418" w:right="1418"/>
      </w:pPr>
      <w:r>
        <w:rPr>
          <w:b/>
        </w:rPr>
        <w:t>SEGUNDO.</w:t>
      </w:r>
      <w:r>
        <w:rPr>
          <w:b/>
          <w:spacing w:val="40"/>
        </w:rPr>
        <w:t> </w:t>
      </w:r>
      <w:r>
        <w:rPr/>
        <w:t>Se</w:t>
      </w:r>
      <w:r>
        <w:rPr>
          <w:spacing w:val="39"/>
        </w:rPr>
        <w:t> </w:t>
      </w:r>
      <w:r>
        <w:rPr/>
        <w:t>abroga</w:t>
      </w:r>
      <w:r>
        <w:rPr>
          <w:spacing w:val="40"/>
        </w:rPr>
        <w:t> </w:t>
      </w:r>
      <w:r>
        <w:rPr/>
        <w:t>la</w:t>
      </w:r>
      <w:r>
        <w:rPr>
          <w:spacing w:val="40"/>
        </w:rPr>
        <w:t> </w:t>
      </w:r>
      <w:r>
        <w:rPr/>
        <w:t>Ley</w:t>
      </w:r>
      <w:r>
        <w:rPr>
          <w:spacing w:val="40"/>
        </w:rPr>
        <w:t> </w:t>
      </w:r>
      <w:r>
        <w:rPr/>
        <w:t>Electoral</w:t>
      </w:r>
      <w:r>
        <w:rPr>
          <w:spacing w:val="40"/>
        </w:rPr>
        <w:t> </w:t>
      </w:r>
      <w:r>
        <w:rPr/>
        <w:t>del</w:t>
      </w:r>
      <w:r>
        <w:rPr>
          <w:spacing w:val="39"/>
        </w:rPr>
        <w:t> </w:t>
      </w:r>
      <w:r>
        <w:rPr/>
        <w:t>Estado</w:t>
      </w:r>
      <w:r>
        <w:rPr>
          <w:spacing w:val="40"/>
        </w:rPr>
        <w:t> </w:t>
      </w:r>
      <w:r>
        <w:rPr/>
        <w:t>de</w:t>
      </w:r>
      <w:r>
        <w:rPr>
          <w:spacing w:val="39"/>
        </w:rPr>
        <w:t> </w:t>
      </w:r>
      <w:r>
        <w:rPr/>
        <w:t>Hidalgo,</w:t>
      </w:r>
      <w:r>
        <w:rPr>
          <w:spacing w:val="39"/>
        </w:rPr>
        <w:t> </w:t>
      </w:r>
      <w:r>
        <w:rPr/>
        <w:t>publicada</w:t>
      </w:r>
      <w:r>
        <w:rPr>
          <w:spacing w:val="40"/>
        </w:rPr>
        <w:t> </w:t>
      </w:r>
      <w:r>
        <w:rPr/>
        <w:t>en</w:t>
      </w:r>
      <w:r>
        <w:rPr>
          <w:spacing w:val="40"/>
        </w:rPr>
        <w:t> </w:t>
      </w:r>
      <w:r>
        <w:rPr/>
        <w:t>el</w:t>
      </w:r>
      <w:r>
        <w:rPr>
          <w:spacing w:val="40"/>
        </w:rPr>
        <w:t> </w:t>
      </w:r>
      <w:r>
        <w:rPr/>
        <w:t>Periódico</w:t>
      </w:r>
      <w:r>
        <w:rPr>
          <w:spacing w:val="39"/>
        </w:rPr>
        <w:t> </w:t>
      </w:r>
      <w:r>
        <w:rPr/>
        <w:t>Oficial</w:t>
      </w:r>
      <w:r>
        <w:rPr>
          <w:spacing w:val="39"/>
        </w:rPr>
        <w:t> </w:t>
      </w:r>
      <w:r>
        <w:rPr/>
        <w:t>del Estado el once de mayo de dos mil siete.</w:t>
      </w:r>
    </w:p>
    <w:p>
      <w:pPr>
        <w:pStyle w:val="BodyText"/>
        <w:spacing w:before="229"/>
        <w:ind w:left="1418" w:right="1418"/>
      </w:pPr>
      <w:r>
        <w:rPr>
          <w:b/>
        </w:rPr>
        <w:t>TERCERO.</w:t>
      </w:r>
      <w:r>
        <w:rPr>
          <w:b/>
          <w:spacing w:val="35"/>
        </w:rPr>
        <w:t> </w:t>
      </w:r>
      <w:r>
        <w:rPr/>
        <w:t>Se</w:t>
      </w:r>
      <w:r>
        <w:rPr>
          <w:spacing w:val="34"/>
        </w:rPr>
        <w:t> </w:t>
      </w:r>
      <w:r>
        <w:rPr/>
        <w:t>abroga</w:t>
      </w:r>
      <w:r>
        <w:rPr>
          <w:spacing w:val="37"/>
        </w:rPr>
        <w:t> </w:t>
      </w:r>
      <w:r>
        <w:rPr/>
        <w:t>la</w:t>
      </w:r>
      <w:r>
        <w:rPr>
          <w:spacing w:val="37"/>
        </w:rPr>
        <w:t> </w:t>
      </w:r>
      <w:r>
        <w:rPr/>
        <w:t>Ley</w:t>
      </w:r>
      <w:r>
        <w:rPr>
          <w:spacing w:val="36"/>
        </w:rPr>
        <w:t> </w:t>
      </w:r>
      <w:r>
        <w:rPr/>
        <w:t>Estatal</w:t>
      </w:r>
      <w:r>
        <w:rPr>
          <w:spacing w:val="36"/>
        </w:rPr>
        <w:t> </w:t>
      </w:r>
      <w:r>
        <w:rPr/>
        <w:t>de</w:t>
      </w:r>
      <w:r>
        <w:rPr>
          <w:spacing w:val="34"/>
        </w:rPr>
        <w:t> </w:t>
      </w:r>
      <w:r>
        <w:rPr/>
        <w:t>Medios</w:t>
      </w:r>
      <w:r>
        <w:rPr>
          <w:spacing w:val="35"/>
        </w:rPr>
        <w:t> </w:t>
      </w:r>
      <w:r>
        <w:rPr/>
        <w:t>de</w:t>
      </w:r>
      <w:r>
        <w:rPr>
          <w:spacing w:val="36"/>
        </w:rPr>
        <w:t> </w:t>
      </w:r>
      <w:r>
        <w:rPr/>
        <w:t>Impugnación</w:t>
      </w:r>
      <w:r>
        <w:rPr>
          <w:spacing w:val="36"/>
        </w:rPr>
        <w:t> </w:t>
      </w:r>
      <w:r>
        <w:rPr/>
        <w:t>en</w:t>
      </w:r>
      <w:r>
        <w:rPr>
          <w:spacing w:val="36"/>
        </w:rPr>
        <w:t> </w:t>
      </w:r>
      <w:r>
        <w:rPr/>
        <w:t>Materia</w:t>
      </w:r>
      <w:r>
        <w:rPr>
          <w:spacing w:val="37"/>
        </w:rPr>
        <w:t> </w:t>
      </w:r>
      <w:r>
        <w:rPr/>
        <w:t>Electoral</w:t>
      </w:r>
      <w:r>
        <w:rPr>
          <w:spacing w:val="36"/>
        </w:rPr>
        <w:t> </w:t>
      </w:r>
      <w:r>
        <w:rPr/>
        <w:t>del</w:t>
      </w:r>
      <w:r>
        <w:rPr>
          <w:spacing w:val="34"/>
        </w:rPr>
        <w:t> </w:t>
      </w:r>
      <w:r>
        <w:rPr/>
        <w:t>Estado</w:t>
      </w:r>
      <w:r>
        <w:rPr>
          <w:spacing w:val="35"/>
        </w:rPr>
        <w:t> </w:t>
      </w:r>
      <w:r>
        <w:rPr/>
        <w:t>de Hidalgo, publicada en el Periódico Oficial del Estado de Hidalgo el once de mayo de dos mil siete.</w:t>
      </w:r>
    </w:p>
    <w:p>
      <w:pPr>
        <w:pStyle w:val="BodyText"/>
        <w:spacing w:before="1"/>
      </w:pPr>
    </w:p>
    <w:p>
      <w:pPr>
        <w:pStyle w:val="BodyText"/>
        <w:ind w:left="1418" w:right="1418"/>
      </w:pPr>
      <w:r>
        <w:rPr>
          <w:b/>
        </w:rPr>
        <w:t>CUARTO. </w:t>
      </w:r>
      <w:r>
        <w:rPr/>
        <w:t>En un plazo no mayor de 120 días, el Instituto Estatal Electoral y el Tribunal Electoral deberán armonizar su normatividad interna.</w:t>
      </w:r>
    </w:p>
    <w:p>
      <w:pPr>
        <w:pStyle w:val="BodyText"/>
        <w:spacing w:before="229"/>
        <w:ind w:left="1418"/>
      </w:pPr>
      <w:r>
        <w:rPr>
          <w:b/>
        </w:rPr>
        <w:t>QUINTO.</w:t>
      </w:r>
      <w:r>
        <w:rPr>
          <w:b/>
          <w:spacing w:val="-8"/>
        </w:rPr>
        <w:t> </w:t>
      </w:r>
      <w:r>
        <w:rPr/>
        <w:t>Se</w:t>
      </w:r>
      <w:r>
        <w:rPr>
          <w:spacing w:val="-5"/>
        </w:rPr>
        <w:t> </w:t>
      </w:r>
      <w:r>
        <w:rPr/>
        <w:t>derogan</w:t>
      </w:r>
      <w:r>
        <w:rPr>
          <w:spacing w:val="-5"/>
        </w:rPr>
        <w:t> </w:t>
      </w:r>
      <w:r>
        <w:rPr/>
        <w:t>todas</w:t>
      </w:r>
      <w:r>
        <w:rPr>
          <w:spacing w:val="-6"/>
        </w:rPr>
        <w:t> </w:t>
      </w:r>
      <w:r>
        <w:rPr/>
        <w:t>las</w:t>
      </w:r>
      <w:r>
        <w:rPr>
          <w:spacing w:val="-6"/>
        </w:rPr>
        <w:t> </w:t>
      </w:r>
      <w:r>
        <w:rPr/>
        <w:t>disposiciones</w:t>
      </w:r>
      <w:r>
        <w:rPr>
          <w:spacing w:val="-4"/>
        </w:rPr>
        <w:t> </w:t>
      </w:r>
      <w:r>
        <w:rPr/>
        <w:t>legales</w:t>
      </w:r>
      <w:r>
        <w:rPr>
          <w:spacing w:val="-5"/>
        </w:rPr>
        <w:t> </w:t>
      </w:r>
      <w:r>
        <w:rPr/>
        <w:t>que</w:t>
      </w:r>
      <w:r>
        <w:rPr>
          <w:spacing w:val="-7"/>
        </w:rPr>
        <w:t> </w:t>
      </w:r>
      <w:r>
        <w:rPr/>
        <w:t>se</w:t>
      </w:r>
      <w:r>
        <w:rPr>
          <w:spacing w:val="-5"/>
        </w:rPr>
        <w:t> </w:t>
      </w:r>
      <w:r>
        <w:rPr/>
        <w:t>opongan</w:t>
      </w:r>
      <w:r>
        <w:rPr>
          <w:spacing w:val="-8"/>
        </w:rPr>
        <w:t> </w:t>
      </w:r>
      <w:r>
        <w:rPr/>
        <w:t>al</w:t>
      </w:r>
      <w:r>
        <w:rPr>
          <w:spacing w:val="-8"/>
        </w:rPr>
        <w:t> </w:t>
      </w:r>
      <w:r>
        <w:rPr/>
        <w:t>presente</w:t>
      </w:r>
      <w:r>
        <w:rPr>
          <w:spacing w:val="-7"/>
        </w:rPr>
        <w:t> </w:t>
      </w:r>
      <w:r>
        <w:rPr>
          <w:spacing w:val="-2"/>
        </w:rPr>
        <w:t>Código.</w:t>
      </w:r>
    </w:p>
    <w:p>
      <w:pPr>
        <w:pStyle w:val="BodyText"/>
        <w:spacing w:before="1"/>
      </w:pPr>
    </w:p>
    <w:p>
      <w:pPr>
        <w:spacing w:before="0"/>
        <w:ind w:left="1418" w:right="1414" w:firstLine="0"/>
        <w:jc w:val="both"/>
        <w:rPr>
          <w:b/>
          <w:sz w:val="20"/>
        </w:rPr>
      </w:pPr>
      <w:r>
        <w:rPr>
          <w:b/>
          <w:sz w:val="20"/>
        </w:rPr>
        <w:t>AL EJECUTIVO DE LA ENTIDAD, PARA LOS EFECTOS DEL ARTÍCULO 51 DE LA CONSTITUCION POLÍTICA DEL ESTADO DE HIDALGO.- APROBADO EN LA SALA DE SESIONES DEL CONGRESO DEL ESTADO, EN LA CIUDAD DE PACHUCA DE SOTO, HIDALGO, A LOS DIECISÉIS DÍAS DEL</w:t>
      </w:r>
      <w:r>
        <w:rPr>
          <w:b/>
          <w:spacing w:val="40"/>
          <w:sz w:val="20"/>
        </w:rPr>
        <w:t> </w:t>
      </w:r>
      <w:r>
        <w:rPr>
          <w:b/>
          <w:sz w:val="20"/>
        </w:rPr>
        <w:t>MES DE DICIEMBRE DEL AÑO DOS MIL CATORCE.</w:t>
      </w:r>
    </w:p>
    <w:p>
      <w:pPr>
        <w:spacing w:before="230"/>
        <w:ind w:left="1418" w:right="1414" w:firstLine="0"/>
        <w:jc w:val="both"/>
        <w:rPr>
          <w:b/>
          <w:sz w:val="20"/>
        </w:rPr>
      </w:pPr>
      <w:r>
        <w:rPr>
          <w:b/>
          <w:sz w:val="20"/>
        </w:rPr>
        <w:t>PRESIDENTE DIP. ISMAEL GADOTH TAPIA BENÍTEZ.-RÚBRICA;SECRETARIA DIP. MA. EUGENIA CORADALIA MUÑOZ ESPINOZA.- RÚBRICA; SECRETARIO DIP. LEONARDO PÉREZ CALVA.- </w:t>
      </w:r>
      <w:r>
        <w:rPr>
          <w:b/>
          <w:spacing w:val="-2"/>
          <w:sz w:val="20"/>
        </w:rPr>
        <w:t>RÚBRICA.</w:t>
      </w:r>
    </w:p>
    <w:p>
      <w:pPr>
        <w:spacing w:before="229"/>
        <w:ind w:left="1418" w:right="1412"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w:t>
      </w:r>
      <w:r>
        <w:rPr>
          <w:b/>
          <w:spacing w:val="40"/>
          <w:sz w:val="20"/>
        </w:rPr>
        <w:t> </w:t>
      </w:r>
      <w:r>
        <w:rPr>
          <w:b/>
          <w:sz w:val="20"/>
        </w:rPr>
        <w:t>Y DEBIDO CUMPLIMIENTO.</w:t>
      </w:r>
    </w:p>
    <w:p>
      <w:pPr>
        <w:pStyle w:val="BodyText"/>
        <w:rPr>
          <w:b/>
        </w:rPr>
      </w:pPr>
    </w:p>
    <w:p>
      <w:pPr>
        <w:spacing w:before="0"/>
        <w:ind w:left="1418" w:right="1414" w:firstLine="0"/>
        <w:jc w:val="both"/>
        <w:rPr>
          <w:b/>
          <w:sz w:val="20"/>
        </w:rPr>
      </w:pPr>
      <w:r>
        <w:rPr>
          <w:b/>
          <w:sz w:val="20"/>
        </w:rPr>
        <w:t>DADO EN LA RESIDENCIA DEL PODER EJECUTIVO DEL ESTADO LIBRE Y SOBERANO DE HIDALGO, A LOS DIECIOCHO DÍAS DEL MES DE DICIEMBRE DEL AÑO DOS MIL CATORCE. EL GOBERNADOR CONSTITUCIONAL DEL ESTADO DE HIDALGO, LIC. JOSÉ FRANCISCO OLVERA RUIZ.- RÚBRICA.</w:t>
      </w:r>
    </w:p>
    <w:p>
      <w:pPr>
        <w:spacing w:after="0"/>
        <w:jc w:val="both"/>
        <w:rPr>
          <w:sz w:val="20"/>
        </w:rPr>
        <w:sectPr>
          <w:pgSz w:w="12250" w:h="15820"/>
          <w:pgMar w:header="0" w:footer="903" w:top="1680" w:bottom="1100" w:left="0" w:right="0"/>
        </w:sectPr>
      </w:pPr>
    </w:p>
    <w:p>
      <w:pPr>
        <w:pStyle w:val="BodyText"/>
        <w:spacing w:before="129"/>
        <w:rPr>
          <w:b/>
        </w:rPr>
      </w:pPr>
    </w:p>
    <w:p>
      <w:pPr>
        <w:spacing w:before="0"/>
        <w:ind w:left="1418" w:right="1418"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9"/>
        <w:rPr>
          <w:b/>
          <w:i/>
        </w:rPr>
      </w:pPr>
    </w:p>
    <w:p>
      <w:pPr>
        <w:spacing w:before="0"/>
        <w:ind w:left="5624" w:right="4680" w:hanging="764"/>
        <w:jc w:val="left"/>
        <w:rPr>
          <w:i/>
          <w:sz w:val="20"/>
        </w:rPr>
      </w:pPr>
      <w:r>
        <w:rPr>
          <w:i/>
          <w:sz w:val="20"/>
        </w:rPr>
        <w:t>P.O.</w:t>
      </w:r>
      <w:r>
        <w:rPr>
          <w:i/>
          <w:spacing w:val="-8"/>
          <w:sz w:val="20"/>
        </w:rPr>
        <w:t> </w:t>
      </w:r>
      <w:r>
        <w:rPr>
          <w:i/>
          <w:sz w:val="20"/>
        </w:rPr>
        <w:t>14</w:t>
      </w:r>
      <w:r>
        <w:rPr>
          <w:i/>
          <w:spacing w:val="-8"/>
          <w:sz w:val="20"/>
        </w:rPr>
        <w:t> </w:t>
      </w:r>
      <w:r>
        <w:rPr>
          <w:i/>
          <w:sz w:val="20"/>
        </w:rPr>
        <w:t>DE</w:t>
      </w:r>
      <w:r>
        <w:rPr>
          <w:i/>
          <w:spacing w:val="-8"/>
          <w:sz w:val="20"/>
        </w:rPr>
        <w:t> </w:t>
      </w:r>
      <w:r>
        <w:rPr>
          <w:i/>
          <w:sz w:val="20"/>
        </w:rPr>
        <w:t>JULIO</w:t>
      </w:r>
      <w:r>
        <w:rPr>
          <w:i/>
          <w:spacing w:val="-6"/>
          <w:sz w:val="20"/>
        </w:rPr>
        <w:t> </w:t>
      </w:r>
      <w:r>
        <w:rPr>
          <w:i/>
          <w:sz w:val="20"/>
        </w:rPr>
        <w:t>DE</w:t>
      </w:r>
      <w:r>
        <w:rPr>
          <w:i/>
          <w:spacing w:val="-8"/>
          <w:sz w:val="20"/>
        </w:rPr>
        <w:t> </w:t>
      </w:r>
      <w:r>
        <w:rPr>
          <w:i/>
          <w:sz w:val="20"/>
        </w:rPr>
        <w:t>2015</w:t>
      </w:r>
      <w:r>
        <w:rPr>
          <w:i/>
          <w:sz w:val="20"/>
        </w:rPr>
        <w:t>.</w:t>
      </w:r>
      <w:r>
        <w:rPr>
          <w:i/>
          <w:sz w:val="20"/>
        </w:rPr>
        <w:t> </w:t>
      </w:r>
      <w:r>
        <w:rPr>
          <w:i/>
          <w:spacing w:val="-2"/>
          <w:sz w:val="20"/>
        </w:rPr>
        <w:t>ALCANCE.</w:t>
      </w:r>
    </w:p>
    <w:p>
      <w:pPr>
        <w:pStyle w:val="BodyText"/>
        <w:spacing w:before="229"/>
        <w:ind w:left="1418" w:right="1410"/>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624" w:right="3713" w:hanging="1124"/>
        <w:jc w:val="left"/>
        <w:rPr>
          <w:i/>
          <w:sz w:val="20"/>
        </w:rPr>
      </w:pPr>
      <w:r>
        <w:rPr>
          <w:i/>
          <w:sz w:val="20"/>
        </w:rPr>
        <w:t>P.O.</w:t>
      </w:r>
      <w:r>
        <w:rPr>
          <w:i/>
          <w:spacing w:val="-8"/>
          <w:sz w:val="20"/>
        </w:rPr>
        <w:t> </w:t>
      </w:r>
      <w:r>
        <w:rPr>
          <w:i/>
          <w:sz w:val="20"/>
        </w:rPr>
        <w:t>11</w:t>
      </w:r>
      <w:r>
        <w:rPr>
          <w:i/>
          <w:spacing w:val="-8"/>
          <w:sz w:val="20"/>
        </w:rPr>
        <w:t> </w:t>
      </w:r>
      <w:r>
        <w:rPr>
          <w:i/>
          <w:sz w:val="20"/>
        </w:rPr>
        <w:t>DE</w:t>
      </w:r>
      <w:r>
        <w:rPr>
          <w:i/>
          <w:spacing w:val="-8"/>
          <w:sz w:val="20"/>
        </w:rPr>
        <w:t> </w:t>
      </w:r>
      <w:r>
        <w:rPr>
          <w:i/>
          <w:sz w:val="20"/>
        </w:rPr>
        <w:t>SEPTIEMBRE</w:t>
      </w:r>
      <w:r>
        <w:rPr>
          <w:i/>
          <w:spacing w:val="-6"/>
          <w:sz w:val="20"/>
        </w:rPr>
        <w:t> </w:t>
      </w:r>
      <w:r>
        <w:rPr>
          <w:i/>
          <w:sz w:val="20"/>
        </w:rPr>
        <w:t>DE</w:t>
      </w:r>
      <w:r>
        <w:rPr>
          <w:i/>
          <w:spacing w:val="-8"/>
          <w:sz w:val="20"/>
        </w:rPr>
        <w:t> </w:t>
      </w:r>
      <w:r>
        <w:rPr>
          <w:i/>
          <w:sz w:val="20"/>
        </w:rPr>
        <w:t>2015.</w:t>
      </w:r>
      <w:r>
        <w:rPr>
          <w:i/>
          <w:sz w:val="20"/>
        </w:rPr>
        <w:t> </w:t>
      </w:r>
      <w:r>
        <w:rPr>
          <w:i/>
          <w:spacing w:val="-2"/>
          <w:sz w:val="20"/>
        </w:rPr>
        <w:t>ALCANCE.</w:t>
      </w:r>
    </w:p>
    <w:p>
      <w:pPr>
        <w:pStyle w:val="BodyText"/>
        <w:ind w:left="1418" w:right="1414"/>
        <w:jc w:val="both"/>
      </w:pPr>
      <w:r>
        <w:rPr/>
        <w:t>PRIMERO. El presente Decreto entrará en vigor al día siguiente de su Publicación en el Periódico Oficial del Estado de Hidalgo.</w:t>
      </w:r>
    </w:p>
    <w:p>
      <w:pPr>
        <w:pStyle w:val="BodyText"/>
      </w:pPr>
    </w:p>
    <w:p>
      <w:pPr>
        <w:pStyle w:val="BodyText"/>
        <w:ind w:left="1418" w:right="1419"/>
        <w:jc w:val="both"/>
      </w:pPr>
      <w:r>
        <w:rPr/>
        <w:t>SEGUNDO. Se derogan las disposiciones que contravengan lo dispuesto en las presentes reformas y adiciones del Código Electoral del Estado de Hidalgo.</w:t>
      </w:r>
    </w:p>
    <w:p>
      <w:pPr>
        <w:pStyle w:val="BodyText"/>
        <w:spacing w:before="229"/>
      </w:pPr>
    </w:p>
    <w:p>
      <w:pPr>
        <w:spacing w:before="0"/>
        <w:ind w:left="3428" w:right="0" w:firstLine="0"/>
        <w:jc w:val="left"/>
        <w:rPr>
          <w:i/>
          <w:sz w:val="20"/>
        </w:rPr>
      </w:pPr>
      <w:r>
        <w:rPr>
          <w:i/>
          <w:sz w:val="20"/>
        </w:rPr>
        <w:t>P.O.</w:t>
      </w:r>
      <w:r>
        <w:rPr>
          <w:i/>
          <w:spacing w:val="-5"/>
          <w:sz w:val="20"/>
        </w:rPr>
        <w:t> </w:t>
      </w:r>
      <w:r>
        <w:rPr>
          <w:i/>
          <w:sz w:val="20"/>
        </w:rPr>
        <w:t>ALCANCE,</w:t>
      </w:r>
      <w:r>
        <w:rPr>
          <w:i/>
          <w:spacing w:val="-5"/>
          <w:sz w:val="20"/>
        </w:rPr>
        <w:t> </w:t>
      </w:r>
      <w:r>
        <w:rPr>
          <w:i/>
          <w:sz w:val="20"/>
        </w:rPr>
        <w:t>VOLUMEN</w:t>
      </w:r>
      <w:r>
        <w:rPr>
          <w:i/>
          <w:spacing w:val="-5"/>
          <w:sz w:val="20"/>
        </w:rPr>
        <w:t> </w:t>
      </w:r>
      <w:r>
        <w:rPr>
          <w:i/>
          <w:sz w:val="20"/>
        </w:rPr>
        <w:t>II,</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5"/>
          <w:sz w:val="20"/>
        </w:rPr>
        <w:t> </w:t>
      </w:r>
      <w:r>
        <w:rPr>
          <w:i/>
          <w:sz w:val="20"/>
        </w:rPr>
        <w:t>DE</w:t>
      </w:r>
      <w:r>
        <w:rPr>
          <w:i/>
          <w:spacing w:val="-3"/>
          <w:sz w:val="20"/>
        </w:rPr>
        <w:t> </w:t>
      </w:r>
      <w:r>
        <w:rPr>
          <w:i/>
          <w:spacing w:val="-2"/>
          <w:sz w:val="20"/>
        </w:rPr>
        <w:t>2016.</w:t>
      </w:r>
    </w:p>
    <w:p>
      <w:pPr>
        <w:pStyle w:val="BodyText"/>
        <w:spacing w:before="1"/>
        <w:rPr>
          <w:i/>
        </w:rPr>
      </w:pPr>
    </w:p>
    <w:p>
      <w:pPr>
        <w:pStyle w:val="BodyText"/>
        <w:ind w:left="1418" w:right="1411"/>
        <w:jc w:val="both"/>
      </w:pPr>
      <w:r>
        <w:rPr/>
        <w:t>PRIMERO.- El</w:t>
      </w:r>
      <w:r>
        <w:rPr>
          <w:spacing w:val="-1"/>
        </w:rPr>
        <w:t> </w:t>
      </w:r>
      <w:r>
        <w:rPr/>
        <w:t>presente</w:t>
      </w:r>
      <w:r>
        <w:rPr>
          <w:spacing w:val="-2"/>
        </w:rPr>
        <w:t> </w:t>
      </w:r>
      <w:r>
        <w:rPr/>
        <w:t>Decreto</w:t>
      </w:r>
      <w:r>
        <w:rPr>
          <w:spacing w:val="-1"/>
        </w:rPr>
        <w:t> </w:t>
      </w:r>
      <w:r>
        <w:rPr/>
        <w:t>entrará</w:t>
      </w:r>
      <w:r>
        <w:rPr>
          <w:spacing w:val="-1"/>
        </w:rPr>
        <w:t> </w:t>
      </w:r>
      <w:r>
        <w:rPr/>
        <w:t>en</w:t>
      </w:r>
      <w:r>
        <w:rPr>
          <w:spacing w:val="-1"/>
        </w:rPr>
        <w:t> </w:t>
      </w:r>
      <w:r>
        <w:rPr/>
        <w:t>vigor al</w:t>
      </w:r>
      <w:r>
        <w:rPr>
          <w:spacing w:val="-2"/>
        </w:rPr>
        <w:t> </w:t>
      </w:r>
      <w:r>
        <w:rPr/>
        <w:t>día siguiente</w:t>
      </w:r>
      <w:r>
        <w:rPr>
          <w:spacing w:val="-1"/>
        </w:rPr>
        <w:t> </w:t>
      </w:r>
      <w:r>
        <w:rPr/>
        <w:t>de</w:t>
      </w:r>
      <w:r>
        <w:rPr>
          <w:spacing w:val="-2"/>
        </w:rPr>
        <w:t> </w:t>
      </w:r>
      <w:r>
        <w:rPr/>
        <w:t>su</w:t>
      </w:r>
      <w:r>
        <w:rPr>
          <w:spacing w:val="-1"/>
        </w:rPr>
        <w:t> </w:t>
      </w:r>
      <w:r>
        <w:rPr/>
        <w:t>publicación,</w:t>
      </w:r>
      <w:r>
        <w:rPr>
          <w:spacing w:val="-1"/>
        </w:rPr>
        <w:t> </w:t>
      </w:r>
      <w:r>
        <w:rPr/>
        <w:t>en</w:t>
      </w:r>
      <w:r>
        <w:rPr>
          <w:spacing w:val="-1"/>
        </w:rPr>
        <w:t> </w:t>
      </w:r>
      <w:r>
        <w:rPr/>
        <w:t>el</w:t>
      </w:r>
      <w:r>
        <w:rPr>
          <w:spacing w:val="-2"/>
        </w:rPr>
        <w:t> </w:t>
      </w:r>
      <w:r>
        <w:rPr/>
        <w:t>Periódico Oficial del Estado de Hidalgo.</w:t>
      </w:r>
    </w:p>
    <w:p>
      <w:pPr>
        <w:pStyle w:val="BodyText"/>
        <w:spacing w:before="229"/>
        <w:ind w:left="1418" w:right="1414"/>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418" w:right="1413"/>
        <w:jc w:val="both"/>
      </w:pPr>
      <w:r>
        <w:rPr/>
        <w:t>TERCERO.-</w:t>
      </w:r>
      <w:r>
        <w:rPr>
          <w:spacing w:val="-2"/>
        </w:rPr>
        <w:t> </w:t>
      </w:r>
      <w:r>
        <w:rPr/>
        <w:t>El</w:t>
      </w:r>
      <w:r>
        <w:rPr>
          <w:spacing w:val="-4"/>
        </w:rPr>
        <w:t> </w:t>
      </w:r>
      <w:r>
        <w:rPr/>
        <w:t>valor</w:t>
      </w:r>
      <w:r>
        <w:rPr>
          <w:spacing w:val="-2"/>
        </w:rPr>
        <w:t> </w:t>
      </w:r>
      <w:r>
        <w:rPr/>
        <w:t>de la</w:t>
      </w:r>
      <w:r>
        <w:rPr>
          <w:spacing w:val="-1"/>
        </w:rPr>
        <w:t> </w:t>
      </w:r>
      <w:r>
        <w:rPr/>
        <w:t>Unidad</w:t>
      </w:r>
      <w:r>
        <w:rPr>
          <w:spacing w:val="-2"/>
        </w:rPr>
        <w:t> </w:t>
      </w:r>
      <w:r>
        <w:rPr/>
        <w:t>de</w:t>
      </w:r>
      <w:r>
        <w:rPr>
          <w:spacing w:val="-2"/>
        </w:rPr>
        <w:t> </w:t>
      </w:r>
      <w:r>
        <w:rPr/>
        <w:t>Medida</w:t>
      </w:r>
      <w:r>
        <w:rPr>
          <w:spacing w:val="-3"/>
        </w:rPr>
        <w:t> </w:t>
      </w:r>
      <w:r>
        <w:rPr/>
        <w:t>y Actualización</w:t>
      </w:r>
      <w:r>
        <w:rPr>
          <w:spacing w:val="-3"/>
        </w:rPr>
        <w:t> </w:t>
      </w:r>
      <w:r>
        <w:rPr/>
        <w:t>será</w:t>
      </w:r>
      <w:r>
        <w:rPr>
          <w:spacing w:val="-1"/>
        </w:rPr>
        <w:t> </w:t>
      </w:r>
      <w:r>
        <w:rPr/>
        <w:t>determinado</w:t>
      </w:r>
      <w:r>
        <w:rPr>
          <w:spacing w:val="-4"/>
        </w:rPr>
        <w:t> </w:t>
      </w:r>
      <w:r>
        <w:rPr/>
        <w:t>conforme</w:t>
      </w:r>
      <w:r>
        <w:rPr>
          <w:spacing w:val="-1"/>
        </w:rPr>
        <w:t> </w:t>
      </w:r>
      <w:r>
        <w:rPr/>
        <w:t>el</w:t>
      </w:r>
      <w:r>
        <w:rPr>
          <w:spacing w:val="-4"/>
        </w:rPr>
        <w:t> </w:t>
      </w:r>
      <w:r>
        <w:rPr/>
        <w:t>Decreto</w:t>
      </w:r>
      <w:r>
        <w:rPr>
          <w:spacing w:val="-2"/>
        </w:rPr>
        <w:t> </w:t>
      </w:r>
      <w:r>
        <w:rPr/>
        <w:t>por el que se declara reformadas y adicionadas diversas disposiciones de la Constitución Política de los</w:t>
      </w:r>
      <w:r>
        <w:rPr>
          <w:spacing w:val="40"/>
        </w:rPr>
        <w:t> </w:t>
      </w:r>
      <w:r>
        <w:rPr/>
        <w:t>Estados</w:t>
      </w:r>
      <w:r>
        <w:rPr>
          <w:spacing w:val="-1"/>
        </w:rPr>
        <w:t> </w:t>
      </w:r>
      <w:r>
        <w:rPr/>
        <w:t>Unidos Mexicanos,</w:t>
      </w:r>
      <w:r>
        <w:rPr>
          <w:spacing w:val="-3"/>
        </w:rPr>
        <w:t> </w:t>
      </w:r>
      <w:r>
        <w:rPr/>
        <w:t>en</w:t>
      </w:r>
      <w:r>
        <w:rPr>
          <w:spacing w:val="-2"/>
        </w:rPr>
        <w:t> </w:t>
      </w:r>
      <w:r>
        <w:rPr/>
        <w:t>materia</w:t>
      </w:r>
      <w:r>
        <w:rPr>
          <w:spacing w:val="-2"/>
        </w:rPr>
        <w:t> </w:t>
      </w:r>
      <w:r>
        <w:rPr/>
        <w:t>de</w:t>
      </w:r>
      <w:r>
        <w:rPr>
          <w:spacing w:val="-2"/>
        </w:rPr>
        <w:t> </w:t>
      </w:r>
      <w:r>
        <w:rPr/>
        <w:t>desindexación</w:t>
      </w:r>
      <w:r>
        <w:rPr>
          <w:spacing w:val="-4"/>
        </w:rPr>
        <w:t> </w:t>
      </w:r>
      <w:r>
        <w:rPr/>
        <w:t>del</w:t>
      </w:r>
      <w:r>
        <w:rPr>
          <w:spacing w:val="-2"/>
        </w:rPr>
        <w:t> </w:t>
      </w:r>
      <w:r>
        <w:rPr/>
        <w:t>salario mínimo,</w:t>
      </w:r>
      <w:r>
        <w:rPr>
          <w:spacing w:val="-3"/>
        </w:rPr>
        <w:t> </w:t>
      </w:r>
      <w:r>
        <w:rPr/>
        <w:t>publicado</w:t>
      </w:r>
      <w:r>
        <w:rPr>
          <w:spacing w:val="-3"/>
        </w:rPr>
        <w:t> </w:t>
      </w:r>
      <w:r>
        <w:rPr/>
        <w:t>en</w:t>
      </w:r>
      <w:r>
        <w:rPr>
          <w:spacing w:val="-3"/>
        </w:rPr>
        <w:t> </w:t>
      </w:r>
      <w:r>
        <w:rPr/>
        <w:t>el</w:t>
      </w:r>
      <w:r>
        <w:rPr>
          <w:spacing w:val="-4"/>
        </w:rPr>
        <w:t> </w:t>
      </w:r>
      <w:r>
        <w:rPr/>
        <w:t>Diario</w:t>
      </w:r>
      <w:r>
        <w:rPr>
          <w:spacing w:val="-3"/>
        </w:rPr>
        <w:t> </w:t>
      </w:r>
      <w:r>
        <w:rPr/>
        <w:t>Oficial de la Federación, el 27 de enero de 2016 y, en su caso, por otras disposiciones aplicables.</w:t>
      </w:r>
    </w:p>
    <w:p>
      <w:pPr>
        <w:pStyle w:val="BodyText"/>
        <w:spacing w:before="228"/>
      </w:pPr>
    </w:p>
    <w:p>
      <w:pPr>
        <w:spacing w:before="0"/>
        <w:ind w:left="5374" w:right="3713" w:hanging="874"/>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SEPTIEMBRE</w:t>
      </w:r>
      <w:r>
        <w:rPr>
          <w:i/>
          <w:spacing w:val="-6"/>
          <w:sz w:val="20"/>
        </w:rPr>
        <w:t> </w:t>
      </w:r>
      <w:r>
        <w:rPr>
          <w:i/>
          <w:sz w:val="20"/>
        </w:rPr>
        <w:t>DE</w:t>
      </w:r>
      <w:r>
        <w:rPr>
          <w:i/>
          <w:spacing w:val="-8"/>
          <w:sz w:val="20"/>
        </w:rPr>
        <w:t> </w:t>
      </w:r>
      <w:r>
        <w:rPr>
          <w:i/>
          <w:sz w:val="20"/>
        </w:rPr>
        <w:t>2017.</w:t>
      </w:r>
      <w:r>
        <w:rPr>
          <w:i/>
          <w:sz w:val="20"/>
        </w:rPr>
        <w:t> ALCANCE UNO.</w:t>
      </w:r>
    </w:p>
    <w:p>
      <w:pPr>
        <w:pStyle w:val="BodyText"/>
        <w:spacing w:before="1"/>
        <w:rPr>
          <w:i/>
        </w:rPr>
      </w:pPr>
    </w:p>
    <w:p>
      <w:pPr>
        <w:pStyle w:val="BodyText"/>
        <w:ind w:left="1418" w:right="1416"/>
        <w:jc w:val="both"/>
      </w:pPr>
      <w:r>
        <w:rPr/>
        <w:t>PRIMERO. El presente Decreto entrará en vigor el día de su Publicación en el Periódico Oficial del</w:t>
      </w:r>
      <w:r>
        <w:rPr>
          <w:spacing w:val="40"/>
        </w:rPr>
        <w:t> </w:t>
      </w:r>
      <w:r>
        <w:rPr/>
        <w:t>Estado de Hidalgo.</w:t>
      </w:r>
    </w:p>
    <w:p>
      <w:pPr>
        <w:pStyle w:val="BodyText"/>
        <w:spacing w:before="229"/>
        <w:ind w:left="1418" w:right="1419"/>
        <w:jc w:val="both"/>
      </w:pPr>
      <w:r>
        <w:rPr/>
        <w:t>SEGUNDO. Se derogan las disposiciones que contravengan lo dispuesto en las presentes reformas y adiciones del Código Electoral del Estado de Hidalgo.</w:t>
      </w:r>
    </w:p>
    <w:p>
      <w:pPr>
        <w:pStyle w:val="BodyText"/>
      </w:pPr>
    </w:p>
    <w:p>
      <w:pPr>
        <w:pStyle w:val="BodyText"/>
        <w:spacing w:before="2"/>
      </w:pPr>
    </w:p>
    <w:p>
      <w:pPr>
        <w:spacing w:before="0"/>
        <w:ind w:left="4712" w:right="0" w:firstLine="0"/>
        <w:jc w:val="left"/>
        <w:rPr>
          <w:i/>
          <w:sz w:val="20"/>
        </w:rPr>
      </w:pPr>
      <w:r>
        <w:rPr>
          <w:i/>
          <w:sz w:val="20"/>
        </w:rPr>
        <w:t>P.O.</w:t>
      </w:r>
      <w:r>
        <w:rPr>
          <w:i/>
          <w:spacing w:val="-5"/>
          <w:sz w:val="20"/>
        </w:rPr>
        <w:t> </w:t>
      </w:r>
      <w:r>
        <w:rPr>
          <w:i/>
          <w:sz w:val="20"/>
        </w:rPr>
        <w:t>9</w:t>
      </w:r>
      <w:r>
        <w:rPr>
          <w:i/>
          <w:spacing w:val="-2"/>
          <w:sz w:val="20"/>
        </w:rPr>
        <w:t> </w:t>
      </w:r>
      <w:r>
        <w:rPr>
          <w:i/>
          <w:sz w:val="20"/>
        </w:rPr>
        <w:t>DE</w:t>
      </w:r>
      <w:r>
        <w:rPr>
          <w:i/>
          <w:spacing w:val="-4"/>
          <w:sz w:val="20"/>
        </w:rPr>
        <w:t> </w:t>
      </w:r>
      <w:r>
        <w:rPr>
          <w:i/>
          <w:sz w:val="20"/>
        </w:rPr>
        <w:t>OCTUBRE</w:t>
      </w:r>
      <w:r>
        <w:rPr>
          <w:i/>
          <w:spacing w:val="-4"/>
          <w:sz w:val="20"/>
        </w:rPr>
        <w:t> </w:t>
      </w:r>
      <w:r>
        <w:rPr>
          <w:i/>
          <w:sz w:val="20"/>
        </w:rPr>
        <w:t>DE</w:t>
      </w:r>
      <w:r>
        <w:rPr>
          <w:i/>
          <w:spacing w:val="-4"/>
          <w:sz w:val="20"/>
        </w:rPr>
        <w:t> 2017.</w:t>
      </w:r>
    </w:p>
    <w:p>
      <w:pPr>
        <w:pStyle w:val="BodyText"/>
        <w:spacing w:before="229"/>
        <w:ind w:left="1418" w:right="1417"/>
        <w:jc w:val="both"/>
      </w:pPr>
      <w:r>
        <w:rPr/>
        <w:t>PRIMERO. El presente Decreto entrará en vigor al día siguiente de su publicación en el Periódico Oficial del Estado.</w:t>
      </w:r>
    </w:p>
    <w:p>
      <w:pPr>
        <w:pStyle w:val="BodyText"/>
        <w:spacing w:before="1"/>
      </w:pPr>
    </w:p>
    <w:p>
      <w:pPr>
        <w:pStyle w:val="BodyText"/>
        <w:ind w:left="1418" w:right="1415"/>
        <w:jc w:val="both"/>
      </w:pPr>
      <w:r>
        <w:rPr/>
        <w:t>SEGUNDO. El Congreso del Estado, iniciará los procesos de designación de los titulares de los Órganos Internos de Control de los Organismos Autónomos que se mencionan en el presente Decreto.</w:t>
      </w:r>
    </w:p>
    <w:p>
      <w:pPr>
        <w:spacing w:after="0"/>
        <w:jc w:val="both"/>
        <w:sectPr>
          <w:pgSz w:w="12250" w:h="15820"/>
          <w:pgMar w:header="0" w:footer="903" w:top="1680" w:bottom="1100" w:left="0" w:right="0"/>
        </w:sectPr>
      </w:pPr>
    </w:p>
    <w:p>
      <w:pPr>
        <w:pStyle w:val="BodyText"/>
        <w:spacing w:before="129"/>
        <w:ind w:left="1418" w:right="1414"/>
        <w:jc w:val="both"/>
      </w:pPr>
      <w:r>
        <w:rPr/>
        <w:t>Los actuales titulares o responsables de las Contralorías o de los Órganos Internos de Control de los Organismos Autónomos que se mencionan en el presente Decreto podrán participar en el proceso de designación, siempre y cuando cumplan con los requisitos de elegibilidad previstos en este Decreto.</w:t>
      </w:r>
    </w:p>
    <w:p>
      <w:pPr>
        <w:pStyle w:val="BodyText"/>
        <w:spacing w:before="229"/>
        <w:ind w:left="1418" w:right="1413"/>
        <w:jc w:val="both"/>
      </w:pPr>
      <w:r>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229"/>
        <w:ind w:left="1418" w:right="1414"/>
        <w:jc w:val="both"/>
      </w:pPr>
      <w:r>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Control.</w:t>
      </w:r>
    </w:p>
    <w:p>
      <w:pPr>
        <w:pStyle w:val="BodyText"/>
        <w:spacing w:before="2"/>
      </w:pPr>
    </w:p>
    <w:p>
      <w:pPr>
        <w:pStyle w:val="BodyText"/>
        <w:ind w:left="1418" w:right="1415"/>
        <w:jc w:val="both"/>
      </w:pPr>
      <w:r>
        <w:rPr/>
        <w:t>QUINTO</w:t>
      </w:r>
      <w:r>
        <w:rPr>
          <w:i/>
        </w:rPr>
        <w:t>. </w:t>
      </w:r>
      <w:r>
        <w:rPr/>
        <w:t>En caso de existir recursos humanos, financieros y materiales asignados a las Contralorías u Órganos</w:t>
      </w:r>
      <w:r>
        <w:rPr>
          <w:spacing w:val="-2"/>
        </w:rPr>
        <w:t> </w:t>
      </w:r>
      <w:r>
        <w:rPr/>
        <w:t>Internos de</w:t>
      </w:r>
      <w:r>
        <w:rPr>
          <w:spacing w:val="-3"/>
        </w:rPr>
        <w:t> </w:t>
      </w:r>
      <w:r>
        <w:rPr/>
        <w:t>Control</w:t>
      </w:r>
      <w:r>
        <w:rPr>
          <w:spacing w:val="-3"/>
        </w:rPr>
        <w:t> </w:t>
      </w:r>
      <w:r>
        <w:rPr/>
        <w:t>de</w:t>
      </w:r>
      <w:r>
        <w:rPr>
          <w:spacing w:val="-2"/>
        </w:rPr>
        <w:t> </w:t>
      </w:r>
      <w:r>
        <w:rPr/>
        <w:t>los</w:t>
      </w:r>
      <w:r>
        <w:rPr>
          <w:spacing w:val="-3"/>
        </w:rPr>
        <w:t> </w:t>
      </w:r>
      <w:r>
        <w:rPr/>
        <w:t>Organismos</w:t>
      </w:r>
      <w:r>
        <w:rPr>
          <w:spacing w:val="-3"/>
        </w:rPr>
        <w:t> </w:t>
      </w:r>
      <w:r>
        <w:rPr/>
        <w:t>Autónomos</w:t>
      </w:r>
      <w:r>
        <w:rPr>
          <w:spacing w:val="-1"/>
        </w:rPr>
        <w:t> </w:t>
      </w:r>
      <w:r>
        <w:rPr/>
        <w:t>que</w:t>
      </w:r>
      <w:r>
        <w:rPr>
          <w:spacing w:val="-1"/>
        </w:rPr>
        <w:t> </w:t>
      </w:r>
      <w:r>
        <w:rPr/>
        <w:t>se</w:t>
      </w:r>
      <w:r>
        <w:rPr>
          <w:spacing w:val="-2"/>
        </w:rPr>
        <w:t> </w:t>
      </w:r>
      <w:r>
        <w:rPr/>
        <w:t>mencionan</w:t>
      </w:r>
      <w:r>
        <w:rPr>
          <w:spacing w:val="-2"/>
        </w:rPr>
        <w:t> </w:t>
      </w:r>
      <w:r>
        <w:rPr/>
        <w:t>en</w:t>
      </w:r>
      <w:r>
        <w:rPr>
          <w:spacing w:val="-5"/>
        </w:rPr>
        <w:t> </w:t>
      </w:r>
      <w:r>
        <w:rPr/>
        <w:t>el</w:t>
      </w:r>
      <w:r>
        <w:rPr>
          <w:spacing w:val="-3"/>
        </w:rPr>
        <w:t> </w:t>
      </w:r>
      <w:r>
        <w:rPr/>
        <w:t>presente</w:t>
      </w:r>
      <w:r>
        <w:rPr>
          <w:spacing w:val="-2"/>
        </w:rPr>
        <w:t> </w:t>
      </w:r>
      <w:r>
        <w:rPr/>
        <w:t>Decreto,</w:t>
      </w:r>
      <w:r>
        <w:rPr>
          <w:spacing w:val="-3"/>
        </w:rPr>
        <w:t> </w:t>
      </w:r>
      <w:r>
        <w:rPr/>
        <w:t>se entenderán asignados a los Órganos Internos de Control a que se refiere el presente Decreto.</w:t>
      </w:r>
    </w:p>
    <w:p>
      <w:pPr>
        <w:pStyle w:val="BodyText"/>
      </w:pPr>
    </w:p>
    <w:p>
      <w:pPr>
        <w:pStyle w:val="BodyText"/>
        <w:ind w:left="1418" w:right="1412"/>
        <w:jc w:val="both"/>
      </w:pPr>
      <w:r>
        <w:rPr/>
        <w:t>SEXTO</w:t>
      </w:r>
      <w:r>
        <w:rPr>
          <w:i/>
        </w:rPr>
        <w:t>. </w:t>
      </w:r>
      <w:r>
        <w:rPr/>
        <w:t>Los procedimientos administrativos iniciados por las autoridades correspondientes con anterioridad a la entrada en vigor del presente Decreto, serán concluidos conforme a las disposiciones aplicables vigentes a su inicio.</w:t>
      </w:r>
    </w:p>
    <w:p>
      <w:pPr>
        <w:pStyle w:val="BodyText"/>
        <w:spacing w:before="229"/>
        <w:ind w:left="1418" w:right="1413"/>
        <w:jc w:val="both"/>
      </w:pPr>
      <w:r>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w:t>
      </w:r>
      <w:r>
        <w:rPr>
          <w:spacing w:val="-2"/>
        </w:rPr>
        <w:t> </w:t>
      </w:r>
      <w:r>
        <w:rPr/>
        <w:t>se deberá realizar la entrega recepción atendiendo al</w:t>
      </w:r>
      <w:r>
        <w:rPr>
          <w:spacing w:val="-1"/>
        </w:rPr>
        <w:t> </w:t>
      </w:r>
      <w:r>
        <w:rPr/>
        <w:t>procedimiento establecido en la legislación </w:t>
      </w:r>
      <w:r>
        <w:rPr>
          <w:spacing w:val="-2"/>
        </w:rPr>
        <w:t>aplicable.</w:t>
      </w:r>
    </w:p>
    <w:p>
      <w:pPr>
        <w:pStyle w:val="BodyText"/>
      </w:pPr>
    </w:p>
    <w:p>
      <w:pPr>
        <w:pStyle w:val="BodyText"/>
      </w:pPr>
    </w:p>
    <w:p>
      <w:pPr>
        <w:spacing w:before="1"/>
        <w:ind w:left="4861" w:right="0" w:firstLine="0"/>
        <w:jc w:val="left"/>
        <w:rPr>
          <w:i/>
          <w:sz w:val="20"/>
        </w:rPr>
      </w:pPr>
      <w:r>
        <w:rPr>
          <w:i/>
          <w:sz w:val="20"/>
        </w:rPr>
        <w:t>P.O.</w:t>
      </w:r>
      <w:r>
        <w:rPr>
          <w:i/>
          <w:spacing w:val="-4"/>
          <w:sz w:val="20"/>
        </w:rPr>
        <w:t> </w:t>
      </w:r>
      <w:r>
        <w:rPr>
          <w:i/>
          <w:sz w:val="20"/>
        </w:rPr>
        <w:t>30</w:t>
      </w:r>
      <w:r>
        <w:rPr>
          <w:i/>
          <w:spacing w:val="-4"/>
          <w:sz w:val="20"/>
        </w:rPr>
        <w:t> </w:t>
      </w:r>
      <w:r>
        <w:rPr>
          <w:i/>
          <w:sz w:val="20"/>
        </w:rPr>
        <w:t>DE</w:t>
      </w:r>
      <w:r>
        <w:rPr>
          <w:i/>
          <w:spacing w:val="-4"/>
          <w:sz w:val="20"/>
        </w:rPr>
        <w:t> </w:t>
      </w:r>
      <w:r>
        <w:rPr>
          <w:i/>
          <w:sz w:val="20"/>
        </w:rPr>
        <w:t>JULIO</w:t>
      </w:r>
      <w:r>
        <w:rPr>
          <w:i/>
          <w:spacing w:val="-3"/>
          <w:sz w:val="20"/>
        </w:rPr>
        <w:t> </w:t>
      </w:r>
      <w:r>
        <w:rPr>
          <w:i/>
          <w:sz w:val="20"/>
        </w:rPr>
        <w:t>DE</w:t>
      </w:r>
      <w:r>
        <w:rPr>
          <w:i/>
          <w:spacing w:val="-5"/>
          <w:sz w:val="20"/>
        </w:rPr>
        <w:t> </w:t>
      </w:r>
      <w:r>
        <w:rPr>
          <w:i/>
          <w:spacing w:val="-4"/>
          <w:sz w:val="20"/>
        </w:rPr>
        <w:t>2018.</w:t>
      </w:r>
    </w:p>
    <w:p>
      <w:pPr>
        <w:pStyle w:val="BodyText"/>
        <w:rPr>
          <w:i/>
        </w:rPr>
      </w:pPr>
    </w:p>
    <w:p>
      <w:pPr>
        <w:pStyle w:val="BodyText"/>
        <w:ind w:left="1418" w:right="1468"/>
        <w:jc w:val="both"/>
      </w:pPr>
      <w:r>
        <w:rPr/>
        <w:t>PRIMERO. El presente Decreto</w:t>
      </w:r>
      <w:r>
        <w:rPr>
          <w:spacing w:val="-1"/>
        </w:rPr>
        <w:t> </w:t>
      </w:r>
      <w:r>
        <w:rPr/>
        <w:t>entrará</w:t>
      </w:r>
      <w:r>
        <w:rPr>
          <w:spacing w:val="-1"/>
        </w:rPr>
        <w:t> </w:t>
      </w:r>
      <w:r>
        <w:rPr/>
        <w:t>en vigor, al</w:t>
      </w:r>
      <w:r>
        <w:rPr>
          <w:spacing w:val="-2"/>
        </w:rPr>
        <w:t> </w:t>
      </w:r>
      <w:r>
        <w:rPr/>
        <w:t>día</w:t>
      </w:r>
      <w:r>
        <w:rPr>
          <w:spacing w:val="-1"/>
        </w:rPr>
        <w:t> </w:t>
      </w:r>
      <w:r>
        <w:rPr/>
        <w:t>siguiente de</w:t>
      </w:r>
      <w:r>
        <w:rPr>
          <w:spacing w:val="-2"/>
        </w:rPr>
        <w:t> </w:t>
      </w:r>
      <w:r>
        <w:rPr/>
        <w:t>su publicación</w:t>
      </w:r>
      <w:r>
        <w:rPr>
          <w:spacing w:val="-2"/>
        </w:rPr>
        <w:t> </w:t>
      </w:r>
      <w:r>
        <w:rPr/>
        <w:t>en</w:t>
      </w:r>
      <w:r>
        <w:rPr>
          <w:spacing w:val="-1"/>
        </w:rPr>
        <w:t> </w:t>
      </w:r>
      <w:r>
        <w:rPr/>
        <w:t>el</w:t>
      </w:r>
      <w:r>
        <w:rPr>
          <w:spacing w:val="-2"/>
        </w:rPr>
        <w:t> </w:t>
      </w:r>
      <w:r>
        <w:rPr/>
        <w:t>Periódico Oficial del Estado de Hidalgo.</w:t>
      </w:r>
    </w:p>
    <w:p>
      <w:pPr>
        <w:pStyle w:val="BodyText"/>
        <w:spacing w:before="230"/>
        <w:ind w:left="1418" w:right="1470"/>
        <w:jc w:val="both"/>
      </w:pPr>
      <w:r>
        <w:rPr/>
        <w:t>SEGUNDO. Los procedimientos penales iniciados antes de la entrada en vigor del presente Decreto en materia de delitos electorales previstos en el mismo se seguirán tramitando hasta su conclusión</w:t>
      </w:r>
      <w:r>
        <w:rPr>
          <w:spacing w:val="40"/>
        </w:rPr>
        <w:t> </w:t>
      </w:r>
      <w:r>
        <w:rPr/>
        <w:t>conforme a las disposiciones vigentes al momento de la comisión de los hechos que les dieron origen, salvo que esta Ley resulte más benéfica.</w:t>
      </w:r>
    </w:p>
    <w:p>
      <w:pPr>
        <w:pStyle w:val="BodyText"/>
      </w:pPr>
    </w:p>
    <w:p>
      <w:pPr>
        <w:pStyle w:val="BodyText"/>
      </w:pPr>
    </w:p>
    <w:p>
      <w:pPr>
        <w:spacing w:before="0"/>
        <w:ind w:left="4556" w:right="0" w:firstLine="0"/>
        <w:jc w:val="left"/>
        <w:rPr>
          <w:i/>
          <w:sz w:val="20"/>
        </w:rPr>
      </w:pPr>
      <w:r>
        <w:rPr>
          <w:i/>
          <w:sz w:val="20"/>
        </w:rPr>
        <w:t>P.O.</w:t>
      </w:r>
      <w:r>
        <w:rPr>
          <w:i/>
          <w:spacing w:val="-6"/>
          <w:sz w:val="20"/>
        </w:rPr>
        <w:t> </w:t>
      </w:r>
      <w:r>
        <w:rPr>
          <w:i/>
          <w:sz w:val="20"/>
        </w:rPr>
        <w:t>9</w:t>
      </w:r>
      <w:r>
        <w:rPr>
          <w:i/>
          <w:spacing w:val="-3"/>
          <w:sz w:val="20"/>
        </w:rPr>
        <w:t> </w:t>
      </w:r>
      <w:r>
        <w:rPr>
          <w:i/>
          <w:sz w:val="20"/>
        </w:rPr>
        <w:t>DE</w:t>
      </w:r>
      <w:r>
        <w:rPr>
          <w:i/>
          <w:spacing w:val="-3"/>
          <w:sz w:val="20"/>
        </w:rPr>
        <w:t> </w:t>
      </w:r>
      <w:r>
        <w:rPr>
          <w:i/>
          <w:sz w:val="20"/>
        </w:rPr>
        <w:t>SEPTIEMBRE</w:t>
      </w:r>
      <w:r>
        <w:rPr>
          <w:i/>
          <w:spacing w:val="-3"/>
          <w:sz w:val="20"/>
        </w:rPr>
        <w:t> </w:t>
      </w:r>
      <w:r>
        <w:rPr>
          <w:i/>
          <w:sz w:val="20"/>
        </w:rPr>
        <w:t>DE</w:t>
      </w:r>
      <w:r>
        <w:rPr>
          <w:i/>
          <w:spacing w:val="-5"/>
          <w:sz w:val="20"/>
        </w:rPr>
        <w:t> </w:t>
      </w:r>
      <w:r>
        <w:rPr>
          <w:i/>
          <w:spacing w:val="-4"/>
          <w:sz w:val="20"/>
        </w:rPr>
        <w:t>2019.</w:t>
      </w:r>
    </w:p>
    <w:p>
      <w:pPr>
        <w:pStyle w:val="BodyText"/>
        <w:rPr>
          <w:i/>
        </w:rPr>
      </w:pPr>
    </w:p>
    <w:p>
      <w:pPr>
        <w:pStyle w:val="BodyText"/>
        <w:spacing w:line="480" w:lineRule="auto" w:before="1"/>
        <w:ind w:left="1418" w:right="3476"/>
        <w:jc w:val="both"/>
      </w:pPr>
      <w:r>
        <w:rPr/>
        <w:t>PRIMERO.</w:t>
      </w:r>
      <w:r>
        <w:rPr>
          <w:spacing w:val="-2"/>
        </w:rPr>
        <w:t> </w:t>
      </w:r>
      <w:r>
        <w:rPr/>
        <w:t>El</w:t>
      </w:r>
      <w:r>
        <w:rPr>
          <w:spacing w:val="-3"/>
        </w:rPr>
        <w:t> </w:t>
      </w:r>
      <w:r>
        <w:rPr/>
        <w:t>Presente</w:t>
      </w:r>
      <w:r>
        <w:rPr>
          <w:spacing w:val="-5"/>
        </w:rPr>
        <w:t> </w:t>
      </w:r>
      <w:r>
        <w:rPr/>
        <w:t>Decreto</w:t>
      </w:r>
      <w:r>
        <w:rPr>
          <w:spacing w:val="-4"/>
        </w:rPr>
        <w:t> </w:t>
      </w:r>
      <w:r>
        <w:rPr/>
        <w:t>entrará</w:t>
      </w:r>
      <w:r>
        <w:rPr>
          <w:spacing w:val="-2"/>
        </w:rPr>
        <w:t> </w:t>
      </w:r>
      <w:r>
        <w:rPr/>
        <w:t>en</w:t>
      </w:r>
      <w:r>
        <w:rPr>
          <w:spacing w:val="-4"/>
        </w:rPr>
        <w:t> </w:t>
      </w:r>
      <w:r>
        <w:rPr/>
        <w:t>vigor 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 SEGUNDO. Se derogan las disposiciones que se opongan al presente Decreto.</w:t>
      </w:r>
    </w:p>
    <w:p>
      <w:pPr>
        <w:pStyle w:val="BodyText"/>
        <w:ind w:left="1418" w:right="1413"/>
        <w:jc w:val="both"/>
      </w:pPr>
      <w:r>
        <w:rPr/>
        <w:t>TERCERO. El Instituto Estatal Electoral deberá emitir la normatividad y los lineamientos respectivos para la participación de los pueblos y comunidades indígenas en un plazo no mayor de 180 días naturales posteriores a la publicación del presente Decreto.</w:t>
      </w:r>
    </w:p>
    <w:p>
      <w:pPr>
        <w:pStyle w:val="BodyText"/>
      </w:pPr>
    </w:p>
    <w:p>
      <w:pPr>
        <w:pStyle w:val="BodyText"/>
        <w:spacing w:before="1"/>
      </w:pPr>
    </w:p>
    <w:p>
      <w:pPr>
        <w:spacing w:before="1"/>
        <w:ind w:left="4861" w:right="0" w:firstLine="0"/>
        <w:jc w:val="left"/>
        <w:rPr>
          <w:i/>
          <w:sz w:val="20"/>
        </w:rPr>
      </w:pPr>
      <w:r>
        <w:rPr>
          <w:i/>
          <w:sz w:val="20"/>
        </w:rPr>
        <w:t>P.O.</w:t>
      </w:r>
      <w:r>
        <w:rPr>
          <w:i/>
          <w:spacing w:val="-4"/>
          <w:sz w:val="20"/>
        </w:rPr>
        <w:t> </w:t>
      </w:r>
      <w:r>
        <w:rPr>
          <w:i/>
          <w:sz w:val="20"/>
        </w:rPr>
        <w:t>20</w:t>
      </w:r>
      <w:r>
        <w:rPr>
          <w:i/>
          <w:spacing w:val="-4"/>
          <w:sz w:val="20"/>
        </w:rPr>
        <w:t> </w:t>
      </w:r>
      <w:r>
        <w:rPr>
          <w:i/>
          <w:sz w:val="20"/>
        </w:rPr>
        <w:t>DE</w:t>
      </w:r>
      <w:r>
        <w:rPr>
          <w:i/>
          <w:spacing w:val="-4"/>
          <w:sz w:val="20"/>
        </w:rPr>
        <w:t> </w:t>
      </w:r>
      <w:r>
        <w:rPr>
          <w:i/>
          <w:sz w:val="20"/>
        </w:rPr>
        <w:t>JULIO</w:t>
      </w:r>
      <w:r>
        <w:rPr>
          <w:i/>
          <w:spacing w:val="-3"/>
          <w:sz w:val="20"/>
        </w:rPr>
        <w:t> </w:t>
      </w:r>
      <w:r>
        <w:rPr>
          <w:i/>
          <w:sz w:val="20"/>
        </w:rPr>
        <w:t>DE</w:t>
      </w:r>
      <w:r>
        <w:rPr>
          <w:i/>
          <w:spacing w:val="-4"/>
          <w:sz w:val="20"/>
        </w:rPr>
        <w:t> 2020.</w:t>
      </w:r>
    </w:p>
    <w:p>
      <w:pPr>
        <w:pStyle w:val="BodyText"/>
        <w:spacing w:before="228"/>
        <w:ind w:left="1418" w:right="1321"/>
        <w:jc w:val="both"/>
      </w:pPr>
      <w:r>
        <w:rPr/>
        <w:t>PRIMERO.- El presente Decreto entrará en vigor al día siguiente de su publicación en el Periódico Oficial del Estado de Hidalgo.</w:t>
      </w:r>
    </w:p>
    <w:p>
      <w:pPr>
        <w:spacing w:after="0"/>
        <w:jc w:val="both"/>
        <w:sectPr>
          <w:pgSz w:w="12250" w:h="15820"/>
          <w:pgMar w:header="0" w:footer="903" w:top="1680" w:bottom="1100" w:left="0" w:right="0"/>
        </w:sectPr>
      </w:pPr>
    </w:p>
    <w:p>
      <w:pPr>
        <w:pStyle w:val="BodyText"/>
        <w:spacing w:before="129"/>
        <w:ind w:left="1418" w:right="1418"/>
      </w:pPr>
      <w:r>
        <w:rPr/>
        <w:t>SEGUNDO.-</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SEGUNDO</w:t>
      </w:r>
      <w:r>
        <w:rPr>
          <w:spacing w:val="40"/>
        </w:rPr>
        <w:t> </w:t>
      </w:r>
      <w:r>
        <w:rPr/>
        <w:t>del</w:t>
      </w:r>
      <w:r>
        <w:rPr>
          <w:spacing w:val="40"/>
        </w:rPr>
        <w:t> </w:t>
      </w:r>
      <w:r>
        <w:rPr/>
        <w:t>presente</w:t>
      </w:r>
      <w:r>
        <w:rPr>
          <w:spacing w:val="40"/>
        </w:rPr>
        <w:t> </w:t>
      </w:r>
      <w:r>
        <w:rPr/>
        <w:t>Decreto,</w:t>
      </w:r>
      <w:r>
        <w:rPr>
          <w:spacing w:val="40"/>
        </w:rPr>
        <w:t> </w:t>
      </w:r>
      <w:r>
        <w:rPr/>
        <w:t>aplicará</w:t>
      </w:r>
      <w:r>
        <w:rPr>
          <w:spacing w:val="40"/>
        </w:rPr>
        <w:t> </w:t>
      </w:r>
      <w:r>
        <w:rPr/>
        <w:t>a</w:t>
      </w:r>
      <w:r>
        <w:rPr>
          <w:spacing w:val="40"/>
        </w:rPr>
        <w:t> </w:t>
      </w:r>
      <w:r>
        <w:rPr/>
        <w:t>partir</w:t>
      </w:r>
      <w:r>
        <w:rPr>
          <w:spacing w:val="40"/>
        </w:rPr>
        <w:t> </w:t>
      </w:r>
      <w:r>
        <w:rPr/>
        <w:t>del</w:t>
      </w:r>
      <w:r>
        <w:rPr>
          <w:spacing w:val="80"/>
        </w:rPr>
        <w:t> </w:t>
      </w:r>
      <w:r>
        <w:rPr/>
        <w:t>siguiente proceso electoral local.</w:t>
      </w:r>
    </w:p>
    <w:p>
      <w:pPr>
        <w:pStyle w:val="BodyText"/>
        <w:spacing w:before="229"/>
      </w:pPr>
    </w:p>
    <w:p>
      <w:pPr>
        <w:spacing w:before="0"/>
        <w:ind w:left="5367" w:right="4653" w:hanging="694"/>
        <w:jc w:val="left"/>
        <w:rPr>
          <w:i/>
          <w:sz w:val="20"/>
        </w:rPr>
      </w:pPr>
      <w:r>
        <w:rPr>
          <w:i/>
          <w:sz w:val="20"/>
        </w:rPr>
        <w:t>P.O.</w:t>
      </w:r>
      <w:r>
        <w:rPr>
          <w:i/>
          <w:spacing w:val="-9"/>
          <w:sz w:val="20"/>
        </w:rPr>
        <w:t> </w:t>
      </w:r>
      <w:r>
        <w:rPr>
          <w:i/>
          <w:sz w:val="20"/>
        </w:rPr>
        <w:t>2</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202</w:t>
      </w:r>
      <w:r>
        <w:rPr>
          <w:i/>
          <w:sz w:val="20"/>
        </w:rPr>
        <w:t>0</w:t>
      </w:r>
      <w:r>
        <w:rPr>
          <w:i/>
          <w:sz w:val="20"/>
        </w:rPr>
        <w:t> ALCANCE SEIS.</w:t>
      </w:r>
    </w:p>
    <w:p>
      <w:pPr>
        <w:pStyle w:val="BodyText"/>
        <w:spacing w:before="1"/>
        <w:rPr>
          <w:i/>
        </w:rPr>
      </w:pPr>
    </w:p>
    <w:p>
      <w:pPr>
        <w:pStyle w:val="BodyText"/>
        <w:ind w:left="1418" w:right="1418"/>
      </w:pPr>
      <w:r>
        <w:rPr/>
        <w:t>ÚNICO. El presente decreto entrará en vigor a partir del día siguiente de su publicación en el Periódico</w:t>
      </w:r>
      <w:r>
        <w:rPr>
          <w:spacing w:val="40"/>
        </w:rPr>
        <w:t> </w:t>
      </w:r>
      <w:r>
        <w:rPr/>
        <w:t>Oficial del Estado de Hidalgo.</w:t>
      </w:r>
    </w:p>
    <w:p>
      <w:pPr>
        <w:pStyle w:val="BodyText"/>
        <w:spacing w:before="229"/>
      </w:pPr>
    </w:p>
    <w:p>
      <w:pPr>
        <w:spacing w:before="0"/>
        <w:ind w:left="5307" w:right="3713" w:hanging="713"/>
        <w:jc w:val="left"/>
        <w:rPr>
          <w:i/>
          <w:sz w:val="20"/>
        </w:rPr>
      </w:pPr>
      <w:r>
        <w:rPr>
          <w:i/>
          <w:sz w:val="20"/>
        </w:rPr>
        <w:t>F.</w:t>
      </w:r>
      <w:r>
        <w:rPr>
          <w:i/>
          <w:spacing w:val="-6"/>
          <w:sz w:val="20"/>
        </w:rPr>
        <w:t> </w:t>
      </w:r>
      <w:r>
        <w:rPr>
          <w:i/>
          <w:sz w:val="20"/>
        </w:rPr>
        <w:t>DE</w:t>
      </w:r>
      <w:r>
        <w:rPr>
          <w:i/>
          <w:spacing w:val="-6"/>
          <w:sz w:val="20"/>
        </w:rPr>
        <w:t> </w:t>
      </w:r>
      <w:r>
        <w:rPr>
          <w:i/>
          <w:sz w:val="20"/>
        </w:rPr>
        <w:t>E.</w:t>
      </w:r>
      <w:r>
        <w:rPr>
          <w:i/>
          <w:spacing w:val="-6"/>
          <w:sz w:val="20"/>
        </w:rPr>
        <w:t> </w:t>
      </w:r>
      <w:r>
        <w:rPr>
          <w:i/>
          <w:sz w:val="20"/>
        </w:rPr>
        <w:t>2</w:t>
      </w:r>
      <w:r>
        <w:rPr>
          <w:i/>
          <w:spacing w:val="-5"/>
          <w:sz w:val="20"/>
        </w:rPr>
        <w:t> </w:t>
      </w:r>
      <w:r>
        <w:rPr>
          <w:i/>
          <w:sz w:val="20"/>
        </w:rPr>
        <w:t>DE</w:t>
      </w:r>
      <w:r>
        <w:rPr>
          <w:i/>
          <w:spacing w:val="-5"/>
          <w:sz w:val="20"/>
        </w:rPr>
        <w:t> </w:t>
      </w:r>
      <w:r>
        <w:rPr>
          <w:i/>
          <w:sz w:val="20"/>
        </w:rPr>
        <w:t>DIEMBRE</w:t>
      </w:r>
      <w:r>
        <w:rPr>
          <w:i/>
          <w:spacing w:val="-5"/>
          <w:sz w:val="20"/>
        </w:rPr>
        <w:t> </w:t>
      </w:r>
      <w:r>
        <w:rPr>
          <w:i/>
          <w:sz w:val="20"/>
        </w:rPr>
        <w:t>DE</w:t>
      </w:r>
      <w:r>
        <w:rPr>
          <w:i/>
          <w:spacing w:val="-6"/>
          <w:sz w:val="20"/>
        </w:rPr>
        <w:t> </w:t>
      </w:r>
      <w:r>
        <w:rPr>
          <w:i/>
          <w:sz w:val="20"/>
        </w:rPr>
        <w:t>2020</w:t>
      </w:r>
      <w:r>
        <w:rPr>
          <w:i/>
          <w:sz w:val="20"/>
        </w:rPr>
        <w:t> ALCANCE SIETE.</w:t>
      </w:r>
    </w:p>
    <w:p>
      <w:pPr>
        <w:pStyle w:val="BodyText"/>
        <w:spacing w:before="2"/>
        <w:rPr>
          <w:i/>
        </w:rPr>
      </w:pPr>
    </w:p>
    <w:p>
      <w:pPr>
        <w:pStyle w:val="BodyText"/>
        <w:spacing w:line="276" w:lineRule="auto"/>
        <w:ind w:left="1418" w:right="1418"/>
      </w:pPr>
      <w:r>
        <w:rPr/>
        <w:t>ÚNICO.</w:t>
      </w:r>
      <w:r>
        <w:rPr>
          <w:spacing w:val="-2"/>
        </w:rPr>
        <w:t> </w:t>
      </w:r>
      <w:r>
        <w:rPr/>
        <w:t>El</w:t>
      </w:r>
      <w:r>
        <w:rPr>
          <w:spacing w:val="-3"/>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3"/>
        </w:rPr>
        <w:t> </w:t>
      </w:r>
      <w:r>
        <w:rPr/>
        <w:t>concluido</w:t>
      </w:r>
      <w:r>
        <w:rPr>
          <w:spacing w:val="-4"/>
        </w:rPr>
        <w:t> </w:t>
      </w:r>
      <w:r>
        <w:rPr/>
        <w:t>el</w:t>
      </w:r>
      <w:r>
        <w:rPr>
          <w:spacing w:val="-4"/>
        </w:rPr>
        <w:t> </w:t>
      </w:r>
      <w:r>
        <w:rPr/>
        <w:t>proceso</w:t>
      </w:r>
      <w:r>
        <w:rPr>
          <w:spacing w:val="-2"/>
        </w:rPr>
        <w:t> </w:t>
      </w:r>
      <w:r>
        <w:rPr/>
        <w:t>de</w:t>
      </w:r>
      <w:r>
        <w:rPr>
          <w:spacing w:val="-2"/>
        </w:rPr>
        <w:t> </w:t>
      </w:r>
      <w:r>
        <w:rPr/>
        <w:t>renovación</w:t>
      </w:r>
      <w:r>
        <w:rPr>
          <w:spacing w:val="-2"/>
        </w:rPr>
        <w:t> </w:t>
      </w:r>
      <w:r>
        <w:rPr/>
        <w:t>de Ayuntamientos</w:t>
      </w:r>
      <w:r>
        <w:rPr>
          <w:spacing w:val="-3"/>
        </w:rPr>
        <w:t> </w:t>
      </w:r>
      <w:r>
        <w:rPr/>
        <w:t>2020, previa publicación en el Periódico Oficial del Estado de Hidalgo.</w:t>
      </w:r>
    </w:p>
    <w:p>
      <w:pPr>
        <w:pStyle w:val="BodyText"/>
      </w:pPr>
    </w:p>
    <w:p>
      <w:pPr>
        <w:pStyle w:val="BodyText"/>
      </w:pPr>
    </w:p>
    <w:p>
      <w:pPr>
        <w:spacing w:before="0"/>
        <w:ind w:left="5374" w:right="4680" w:hanging="495"/>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MAYO</w:t>
      </w:r>
      <w:r>
        <w:rPr>
          <w:i/>
          <w:spacing w:val="-7"/>
          <w:sz w:val="20"/>
        </w:rPr>
        <w:t> </w:t>
      </w:r>
      <w:r>
        <w:rPr>
          <w:i/>
          <w:sz w:val="20"/>
        </w:rPr>
        <w:t>DE</w:t>
      </w:r>
      <w:r>
        <w:rPr>
          <w:i/>
          <w:spacing w:val="-6"/>
          <w:sz w:val="20"/>
        </w:rPr>
        <w:t> </w:t>
      </w:r>
      <w:r>
        <w:rPr>
          <w:i/>
          <w:sz w:val="20"/>
        </w:rPr>
        <w:t>2021</w:t>
      </w:r>
      <w:r>
        <w:rPr>
          <w:i/>
          <w:sz w:val="20"/>
        </w:rPr>
        <w:t> ALCANCE UNO.</w:t>
      </w:r>
    </w:p>
    <w:p>
      <w:pPr>
        <w:pStyle w:val="BodyText"/>
        <w:spacing w:before="229"/>
        <w:ind w:left="1418" w:right="1418"/>
      </w:pPr>
      <w:r>
        <w:rPr/>
        <w:t>ARTÍCULO PRIMERO.</w:t>
      </w:r>
      <w:r>
        <w:rPr>
          <w:spacing w:val="23"/>
        </w:rPr>
        <w:t> </w:t>
      </w:r>
      <w:r>
        <w:rPr/>
        <w:t>–</w:t>
      </w:r>
      <w:r>
        <w:rPr>
          <w:spacing w:val="23"/>
        </w:rPr>
        <w:t> </w:t>
      </w:r>
      <w:r>
        <w:rPr/>
        <w:t>El presente Decreto entrará en vigor, concluidos los</w:t>
      </w:r>
      <w:r>
        <w:rPr>
          <w:spacing w:val="24"/>
        </w:rPr>
        <w:t> </w:t>
      </w:r>
      <w:r>
        <w:rPr/>
        <w:t>procesos electorales del</w:t>
      </w:r>
      <w:r>
        <w:rPr>
          <w:spacing w:val="40"/>
        </w:rPr>
        <w:t> </w:t>
      </w:r>
      <w:r>
        <w:rPr/>
        <w:t>año 2020-2021, previa publicación en el Periódico Oficial del Estado de Hidalgo.</w:t>
      </w:r>
    </w:p>
    <w:p>
      <w:pPr>
        <w:pStyle w:val="BodyText"/>
        <w:spacing w:before="229"/>
        <w:ind w:left="1418"/>
      </w:pPr>
      <w:r>
        <w:rPr/>
        <w:t>ARTICULO</w:t>
      </w:r>
      <w:r>
        <w:rPr>
          <w:spacing w:val="-6"/>
        </w:rPr>
        <w:t> </w:t>
      </w:r>
      <w:r>
        <w:rPr/>
        <w:t>SEGUNDO.</w:t>
      </w:r>
      <w:r>
        <w:rPr>
          <w:spacing w:val="-6"/>
        </w:rPr>
        <w:t> </w:t>
      </w:r>
      <w:r>
        <w:rPr/>
        <w:t>-</w:t>
      </w:r>
      <w:r>
        <w:rPr>
          <w:spacing w:val="-4"/>
        </w:rPr>
        <w:t> </w:t>
      </w:r>
      <w:r>
        <w:rPr/>
        <w:t>Se</w:t>
      </w:r>
      <w:r>
        <w:rPr>
          <w:spacing w:val="-7"/>
        </w:rPr>
        <w:t> </w:t>
      </w:r>
      <w:r>
        <w:rPr/>
        <w:t>derogan</w:t>
      </w:r>
      <w:r>
        <w:rPr>
          <w:spacing w:val="-5"/>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5"/>
        </w:rPr>
        <w:t> </w:t>
      </w:r>
      <w:r>
        <w:rPr/>
        <w:t>opongan</w:t>
      </w:r>
      <w:r>
        <w:rPr>
          <w:spacing w:val="-7"/>
        </w:rPr>
        <w:t> </w:t>
      </w:r>
      <w:r>
        <w:rPr/>
        <w:t>al</w:t>
      </w:r>
      <w:r>
        <w:rPr>
          <w:spacing w:val="-7"/>
        </w:rPr>
        <w:t> </w:t>
      </w:r>
      <w:r>
        <w:rPr/>
        <w:t>presente</w:t>
      </w:r>
      <w:r>
        <w:rPr>
          <w:spacing w:val="-8"/>
        </w:rPr>
        <w:t> </w:t>
      </w:r>
      <w:r>
        <w:rPr>
          <w:spacing w:val="-2"/>
        </w:rPr>
        <w:t>Decreto.</w:t>
      </w:r>
    </w:p>
    <w:p>
      <w:pPr>
        <w:pStyle w:val="BodyText"/>
      </w:pPr>
    </w:p>
    <w:p>
      <w:pPr>
        <w:pStyle w:val="BodyText"/>
        <w:spacing w:before="1"/>
      </w:pPr>
    </w:p>
    <w:p>
      <w:pPr>
        <w:spacing w:before="0"/>
        <w:ind w:left="5252" w:right="3661" w:hanging="752"/>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SEPTIEMBRE</w:t>
      </w:r>
      <w:r>
        <w:rPr>
          <w:i/>
          <w:spacing w:val="-6"/>
          <w:sz w:val="20"/>
        </w:rPr>
        <w:t> </w:t>
      </w:r>
      <w:r>
        <w:rPr>
          <w:i/>
          <w:sz w:val="20"/>
        </w:rPr>
        <w:t>DE</w:t>
      </w:r>
      <w:r>
        <w:rPr>
          <w:i/>
          <w:spacing w:val="-8"/>
          <w:sz w:val="20"/>
        </w:rPr>
        <w:t> </w:t>
      </w:r>
      <w:r>
        <w:rPr>
          <w:i/>
          <w:sz w:val="20"/>
        </w:rPr>
        <w:t>2021.</w:t>
      </w:r>
      <w:r>
        <w:rPr>
          <w:i/>
          <w:sz w:val="20"/>
        </w:rPr>
        <w:t> ALCANCE NUEVE.</w:t>
      </w:r>
    </w:p>
    <w:p>
      <w:pPr>
        <w:pStyle w:val="BodyText"/>
        <w:spacing w:before="229"/>
        <w:ind w:left="1418" w:right="1418"/>
      </w:pPr>
      <w:r>
        <w:rPr/>
        <w:t>PRIMERO. El presente Decreto entrará en vigor al día siguiente de su publicación en el Periódico Oficial del Estado de Hidalgo.</w:t>
      </w:r>
    </w:p>
    <w:p>
      <w:pPr>
        <w:pStyle w:val="BodyText"/>
        <w:spacing w:before="1"/>
      </w:pPr>
    </w:p>
    <w:p>
      <w:pPr>
        <w:pStyle w:val="BodyText"/>
        <w:spacing w:before="1"/>
        <w:ind w:left="1418"/>
      </w:pPr>
      <w:r>
        <w:rPr/>
        <w:t>SEGUNDO.</w:t>
      </w:r>
      <w:r>
        <w:rPr>
          <w:spacing w:val="-7"/>
        </w:rPr>
        <w:t> </w:t>
      </w:r>
      <w:r>
        <w:rPr/>
        <w:t>Se</w:t>
      </w:r>
      <w:r>
        <w:rPr>
          <w:spacing w:val="-7"/>
        </w:rPr>
        <w:t> </w:t>
      </w:r>
      <w:r>
        <w:rPr/>
        <w:t>derogan</w:t>
      </w:r>
      <w:r>
        <w:rPr>
          <w:spacing w:val="-7"/>
        </w:rPr>
        <w:t> </w:t>
      </w:r>
      <w:r>
        <w:rPr/>
        <w:t>todas</w:t>
      </w:r>
      <w:r>
        <w:rPr>
          <w:spacing w:val="-6"/>
        </w:rPr>
        <w:t> </w:t>
      </w:r>
      <w:r>
        <w:rPr/>
        <w:t>las</w:t>
      </w:r>
      <w:r>
        <w:rPr>
          <w:spacing w:val="-4"/>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8"/>
        </w:rPr>
        <w:t> </w:t>
      </w:r>
      <w:r>
        <w:rPr/>
        <w:t>presente</w:t>
      </w:r>
      <w:r>
        <w:rPr>
          <w:spacing w:val="-5"/>
        </w:rPr>
        <w:t> </w:t>
      </w:r>
      <w:r>
        <w:rPr>
          <w:spacing w:val="-2"/>
        </w:rPr>
        <w:t>Decreto.</w:t>
      </w:r>
    </w:p>
    <w:p>
      <w:pPr>
        <w:pStyle w:val="BodyText"/>
      </w:pPr>
    </w:p>
    <w:p>
      <w:pPr>
        <w:pStyle w:val="BodyText"/>
        <w:ind w:left="1418" w:right="1418"/>
      </w:pPr>
      <w:r>
        <w:rPr/>
        <w:t>TERCERO. La reglamentación y normatividad afectada por este Decreto, deberá adecuarse en un plazo no mayor a 45 días, una vez publicado el presente.</w:t>
      </w:r>
    </w:p>
    <w:p>
      <w:pPr>
        <w:pStyle w:val="BodyText"/>
      </w:pPr>
    </w:p>
    <w:p>
      <w:pPr>
        <w:pStyle w:val="BodyText"/>
      </w:pPr>
    </w:p>
    <w:p>
      <w:pPr>
        <w:spacing w:before="0"/>
        <w:ind w:left="1418" w:right="1418" w:firstLine="0"/>
        <w:jc w:val="left"/>
        <w:rPr>
          <w:i/>
          <w:sz w:val="20"/>
        </w:rPr>
      </w:pPr>
      <w:r>
        <w:rPr>
          <w:i/>
          <w:sz w:val="20"/>
        </w:rPr>
        <w:t>N. DE E., A CONTINUACIÓN, SE TRANSCRIBEN LOS TRANSITORIOS DE LOS DECRETOS 228, 286</w:t>
      </w:r>
      <w:r>
        <w:rPr>
          <w:i/>
          <w:sz w:val="20"/>
        </w:rPr>
        <w:t> Y 293 DE REFORMAS LA PRESENTE LEY, PUBLICADOS EN LA MISMA FECHA.</w:t>
      </w:r>
    </w:p>
    <w:p>
      <w:pPr>
        <w:spacing w:before="229"/>
        <w:ind w:left="5173" w:right="4653" w:hanging="516"/>
        <w:jc w:val="left"/>
        <w:rPr>
          <w:i/>
          <w:sz w:val="20"/>
        </w:rPr>
      </w:pPr>
      <w:r>
        <w:rPr>
          <w:i/>
          <w:sz w:val="20"/>
        </w:rPr>
        <w:t>P.O.</w:t>
      </w:r>
      <w:r>
        <w:rPr>
          <w:i/>
          <w:spacing w:val="-8"/>
          <w:sz w:val="20"/>
        </w:rPr>
        <w:t> </w:t>
      </w:r>
      <w:r>
        <w:rPr>
          <w:i/>
          <w:sz w:val="20"/>
        </w:rPr>
        <w:t>27</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w:t>
      </w:r>
      <w:r>
        <w:rPr>
          <w:i/>
          <w:sz w:val="20"/>
        </w:rPr>
        <w:t> ALCANCE CUATRO.</w:t>
      </w:r>
    </w:p>
    <w:p>
      <w:pPr>
        <w:spacing w:before="0"/>
        <w:ind w:left="5374" w:right="0" w:firstLine="0"/>
        <w:jc w:val="left"/>
        <w:rPr>
          <w:i/>
          <w:sz w:val="20"/>
        </w:rPr>
      </w:pPr>
      <w:r>
        <w:rPr>
          <w:i/>
          <w:sz w:val="20"/>
        </w:rPr>
        <w:t>(DECRETO</w:t>
      </w:r>
      <w:r>
        <w:rPr>
          <w:i/>
          <w:spacing w:val="-10"/>
          <w:sz w:val="20"/>
        </w:rPr>
        <w:t> </w:t>
      </w:r>
      <w:r>
        <w:rPr>
          <w:i/>
          <w:spacing w:val="-4"/>
          <w:sz w:val="20"/>
        </w:rPr>
        <w:t>228)</w:t>
      </w:r>
    </w:p>
    <w:p>
      <w:pPr>
        <w:pStyle w:val="BodyText"/>
        <w:spacing w:before="2"/>
        <w:rPr>
          <w:i/>
        </w:rPr>
      </w:pPr>
    </w:p>
    <w:p>
      <w:pPr>
        <w:pStyle w:val="BodyText"/>
        <w:ind w:left="1418" w:right="1418"/>
      </w:pPr>
      <w:r>
        <w:rPr/>
        <w:t>ÚNICO. El presente Decreto entrará en vigor al día siguiente de su publicación en el Periódico Oficial del Estado de Hidalgo.</w:t>
      </w:r>
    </w:p>
    <w:p>
      <w:pPr>
        <w:spacing w:before="229"/>
        <w:ind w:left="5173" w:right="4653" w:hanging="516"/>
        <w:jc w:val="left"/>
        <w:rPr>
          <w:i/>
          <w:sz w:val="20"/>
        </w:rPr>
      </w:pPr>
      <w:r>
        <w:rPr>
          <w:i/>
          <w:sz w:val="20"/>
        </w:rPr>
        <w:t>P.O.</w:t>
      </w:r>
      <w:r>
        <w:rPr>
          <w:i/>
          <w:spacing w:val="-8"/>
          <w:sz w:val="20"/>
        </w:rPr>
        <w:t> </w:t>
      </w:r>
      <w:r>
        <w:rPr>
          <w:i/>
          <w:sz w:val="20"/>
        </w:rPr>
        <w:t>27</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 ALCANCE CUATRO.</w:t>
      </w:r>
    </w:p>
    <w:p>
      <w:pPr>
        <w:spacing w:before="1"/>
        <w:ind w:left="5374" w:right="0" w:firstLine="0"/>
        <w:jc w:val="left"/>
        <w:rPr>
          <w:i/>
          <w:sz w:val="20"/>
        </w:rPr>
      </w:pPr>
      <w:r>
        <w:rPr>
          <w:i/>
          <w:sz w:val="20"/>
        </w:rPr>
        <w:t>(DECRETO</w:t>
      </w:r>
      <w:r>
        <w:rPr>
          <w:i/>
          <w:spacing w:val="-10"/>
          <w:sz w:val="20"/>
        </w:rPr>
        <w:t> </w:t>
      </w:r>
      <w:r>
        <w:rPr>
          <w:i/>
          <w:spacing w:val="-4"/>
          <w:sz w:val="20"/>
        </w:rPr>
        <w:t>286)</w:t>
      </w:r>
    </w:p>
    <w:p>
      <w:pPr>
        <w:spacing w:after="0"/>
        <w:jc w:val="left"/>
        <w:rPr>
          <w:sz w:val="20"/>
        </w:rPr>
        <w:sectPr>
          <w:pgSz w:w="12250" w:h="15820"/>
          <w:pgMar w:header="0" w:footer="903" w:top="1680" w:bottom="1100" w:left="0" w:right="0"/>
        </w:sectPr>
      </w:pPr>
    </w:p>
    <w:p>
      <w:pPr>
        <w:pStyle w:val="BodyText"/>
        <w:spacing w:before="129"/>
        <w:ind w:left="1418" w:right="1418"/>
      </w:pPr>
      <w:r>
        <w:rPr/>
        <w:t>ÚNICO. El presente Decreto entrará en vigor al día siguiente de su publicación en el Periódico Oficial del Estado de Hidalgo.</w:t>
      </w:r>
    </w:p>
    <w:p>
      <w:pPr>
        <w:spacing w:before="229"/>
        <w:ind w:left="5173" w:right="4653" w:hanging="516"/>
        <w:jc w:val="left"/>
        <w:rPr>
          <w:i/>
          <w:sz w:val="20"/>
        </w:rPr>
      </w:pPr>
      <w:r>
        <w:rPr>
          <w:i/>
          <w:sz w:val="20"/>
        </w:rPr>
        <w:t>P.O.</w:t>
      </w:r>
      <w:r>
        <w:rPr>
          <w:i/>
          <w:spacing w:val="-8"/>
          <w:sz w:val="20"/>
        </w:rPr>
        <w:t> </w:t>
      </w:r>
      <w:r>
        <w:rPr>
          <w:i/>
          <w:sz w:val="20"/>
        </w:rPr>
        <w:t>27</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w:t>
      </w:r>
      <w:r>
        <w:rPr>
          <w:i/>
          <w:sz w:val="20"/>
        </w:rPr>
        <w:t> ALCANCE CUATRO.</w:t>
      </w:r>
    </w:p>
    <w:p>
      <w:pPr>
        <w:spacing w:before="0"/>
        <w:ind w:left="5374" w:right="0" w:firstLine="0"/>
        <w:jc w:val="left"/>
        <w:rPr>
          <w:i/>
          <w:sz w:val="20"/>
        </w:rPr>
      </w:pPr>
      <w:r>
        <w:rPr>
          <w:i/>
          <w:sz w:val="20"/>
        </w:rPr>
        <w:t>(DECRETO</w:t>
      </w:r>
      <w:r>
        <w:rPr>
          <w:i/>
          <w:spacing w:val="-10"/>
          <w:sz w:val="20"/>
        </w:rPr>
        <w:t> </w:t>
      </w:r>
      <w:r>
        <w:rPr>
          <w:i/>
          <w:spacing w:val="-4"/>
          <w:sz w:val="20"/>
        </w:rPr>
        <w:t>293)</w:t>
      </w:r>
    </w:p>
    <w:p>
      <w:pPr>
        <w:pStyle w:val="BodyText"/>
        <w:spacing w:before="1"/>
        <w:ind w:left="1418" w:right="1418"/>
      </w:pPr>
      <w:r>
        <w:rPr/>
        <w:t>ÚNICO. El presente Decreto entrará en vigor al día siguiente de su publicación en el Periódico Oficial del Estado de Hidalgo.</w:t>
      </w:r>
    </w:p>
    <w:p>
      <w:pPr>
        <w:pStyle w:val="BodyText"/>
        <w:spacing w:before="229"/>
      </w:pPr>
    </w:p>
    <w:p>
      <w:pPr>
        <w:spacing w:before="0"/>
        <w:ind w:left="5173" w:right="3661" w:hanging="627"/>
        <w:jc w:val="left"/>
        <w:rPr>
          <w:i/>
          <w:sz w:val="20"/>
        </w:rPr>
      </w:pPr>
      <w:r>
        <w:rPr>
          <w:i/>
          <w:sz w:val="20"/>
        </w:rPr>
        <w:t>P.O.</w:t>
      </w:r>
      <w:r>
        <w:rPr>
          <w:i/>
          <w:spacing w:val="-8"/>
          <w:sz w:val="20"/>
        </w:rPr>
        <w:t> </w:t>
      </w:r>
      <w:r>
        <w:rPr>
          <w:i/>
          <w:sz w:val="20"/>
        </w:rPr>
        <w:t>24</w:t>
      </w:r>
      <w:r>
        <w:rPr>
          <w:i/>
          <w:spacing w:val="-8"/>
          <w:sz w:val="20"/>
        </w:rPr>
        <w:t> </w:t>
      </w:r>
      <w:r>
        <w:rPr>
          <w:i/>
          <w:sz w:val="20"/>
        </w:rPr>
        <w:t>DE</w:t>
      </w:r>
      <w:r>
        <w:rPr>
          <w:i/>
          <w:spacing w:val="-8"/>
          <w:sz w:val="20"/>
        </w:rPr>
        <w:t> </w:t>
      </w:r>
      <w:r>
        <w:rPr>
          <w:i/>
          <w:sz w:val="20"/>
        </w:rPr>
        <w:t>NOVIEMBRE</w:t>
      </w:r>
      <w:r>
        <w:rPr>
          <w:i/>
          <w:spacing w:val="-7"/>
          <w:sz w:val="20"/>
        </w:rPr>
        <w:t> </w:t>
      </w:r>
      <w:r>
        <w:rPr>
          <w:i/>
          <w:sz w:val="20"/>
        </w:rPr>
        <w:t>DE</w:t>
      </w:r>
      <w:r>
        <w:rPr>
          <w:i/>
          <w:spacing w:val="-8"/>
          <w:sz w:val="20"/>
        </w:rPr>
        <w:t> </w:t>
      </w:r>
      <w:r>
        <w:rPr>
          <w:i/>
          <w:sz w:val="20"/>
        </w:rPr>
        <w:t>2022.</w:t>
      </w:r>
      <w:r>
        <w:rPr>
          <w:i/>
          <w:sz w:val="20"/>
        </w:rPr>
        <w:t> ALCANCE CUATRO.</w:t>
      </w:r>
    </w:p>
    <w:p>
      <w:pPr>
        <w:pStyle w:val="BodyText"/>
        <w:spacing w:before="1"/>
        <w:rPr>
          <w:i/>
        </w:rPr>
      </w:pPr>
    </w:p>
    <w:p>
      <w:pPr>
        <w:pStyle w:val="BodyText"/>
        <w:ind w:left="1418" w:right="1418"/>
      </w:pPr>
      <w:r>
        <w:rPr/>
        <w:t>ÚNICO. El presente Decreto entrará en vigor al día siguiente de su publicación en el Periódico Oficial del Estado de Hidalgo.</w:t>
      </w:r>
    </w:p>
    <w:p>
      <w:pPr>
        <w:pStyle w:val="BodyText"/>
      </w:pPr>
    </w:p>
    <w:p>
      <w:pPr>
        <w:pStyle w:val="BodyText"/>
      </w:pPr>
    </w:p>
    <w:p>
      <w:pPr>
        <w:spacing w:before="0"/>
        <w:ind w:left="5379" w:right="4680" w:hanging="596"/>
        <w:jc w:val="left"/>
        <w:rPr>
          <w:i/>
          <w:sz w:val="20"/>
        </w:rPr>
      </w:pPr>
      <w:r>
        <w:rPr>
          <w:i/>
          <w:sz w:val="20"/>
        </w:rPr>
        <w:t>P.O.</w:t>
      </w:r>
      <w:r>
        <w:rPr>
          <w:i/>
          <w:spacing w:val="-8"/>
          <w:sz w:val="20"/>
        </w:rPr>
        <w:t> </w:t>
      </w:r>
      <w:r>
        <w:rPr>
          <w:i/>
          <w:sz w:val="20"/>
        </w:rPr>
        <w:t>30</w:t>
      </w:r>
      <w:r>
        <w:rPr>
          <w:i/>
          <w:spacing w:val="-8"/>
          <w:sz w:val="20"/>
        </w:rPr>
        <w:t> </w:t>
      </w:r>
      <w:r>
        <w:rPr>
          <w:i/>
          <w:sz w:val="20"/>
        </w:rPr>
        <w:t>DE</w:t>
      </w:r>
      <w:r>
        <w:rPr>
          <w:i/>
          <w:spacing w:val="-8"/>
          <w:sz w:val="20"/>
        </w:rPr>
        <w:t> </w:t>
      </w:r>
      <w:r>
        <w:rPr>
          <w:i/>
          <w:sz w:val="20"/>
        </w:rPr>
        <w:t>MARZO</w:t>
      </w:r>
      <w:r>
        <w:rPr>
          <w:i/>
          <w:spacing w:val="-7"/>
          <w:sz w:val="20"/>
        </w:rPr>
        <w:t> </w:t>
      </w:r>
      <w:r>
        <w:rPr>
          <w:i/>
          <w:sz w:val="20"/>
        </w:rPr>
        <w:t>DE</w:t>
      </w:r>
      <w:r>
        <w:rPr>
          <w:i/>
          <w:spacing w:val="-8"/>
          <w:sz w:val="20"/>
        </w:rPr>
        <w:t> </w:t>
      </w:r>
      <w:r>
        <w:rPr>
          <w:i/>
          <w:sz w:val="20"/>
        </w:rPr>
        <w:t>2023.</w:t>
      </w:r>
      <w:r>
        <w:rPr>
          <w:i/>
          <w:sz w:val="20"/>
        </w:rPr>
        <w:t> ALCANCE DOS.</w:t>
      </w:r>
    </w:p>
    <w:p>
      <w:pPr>
        <w:pStyle w:val="BodyText"/>
        <w:spacing w:before="229"/>
        <w:ind w:left="1418" w:right="1418"/>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844" w:right="0" w:firstLine="0"/>
        <w:jc w:val="left"/>
        <w:rPr>
          <w:i/>
          <w:sz w:val="20"/>
        </w:rPr>
      </w:pPr>
      <w:r>
        <w:rPr>
          <w:i/>
          <w:sz w:val="20"/>
        </w:rPr>
        <w:t>P.O.</w:t>
      </w:r>
      <w:r>
        <w:rPr>
          <w:i/>
          <w:spacing w:val="-4"/>
          <w:sz w:val="20"/>
        </w:rPr>
        <w:t> </w:t>
      </w:r>
      <w:r>
        <w:rPr>
          <w:i/>
          <w:sz w:val="20"/>
        </w:rPr>
        <w:t>19</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4"/>
          <w:sz w:val="20"/>
        </w:rPr>
        <w:t> 2023.</w:t>
      </w:r>
    </w:p>
    <w:p>
      <w:pPr>
        <w:pStyle w:val="BodyText"/>
        <w:spacing w:before="228"/>
        <w:ind w:left="1418" w:right="1418"/>
      </w:pPr>
      <w:r>
        <w:rPr/>
        <w:t>ÚNICO. El presente Decreto entrará en vigor al siguiente día de su publicación en el Periódico Oficial del Estado de Hidalgo.</w:t>
      </w:r>
    </w:p>
    <w:p>
      <w:pPr>
        <w:pStyle w:val="BodyText"/>
      </w:pPr>
    </w:p>
    <w:p>
      <w:pPr>
        <w:pStyle w:val="BodyText"/>
        <w:spacing w:before="2"/>
      </w:pPr>
    </w:p>
    <w:p>
      <w:pPr>
        <w:spacing w:before="0"/>
        <w:ind w:left="1418" w:right="1413" w:firstLine="0"/>
        <w:jc w:val="both"/>
        <w:rPr>
          <w:b/>
          <w:i/>
          <w:sz w:val="20"/>
        </w:rPr>
      </w:pPr>
      <w:r>
        <w:rPr>
          <w:b/>
          <w:i/>
          <w:sz w:val="20"/>
        </w:rPr>
        <w:t>N. DE E., A CONTINUACIÓN, SE TRANSCRIBEN LOS TRANSITORIOS DE LOS DECRETOS 572,</w:t>
      </w:r>
      <w:r>
        <w:rPr>
          <w:b/>
          <w:i/>
          <w:spacing w:val="40"/>
          <w:sz w:val="20"/>
        </w:rPr>
        <w:t> </w:t>
      </w:r>
      <w:r>
        <w:rPr>
          <w:b/>
          <w:i/>
          <w:sz w:val="20"/>
        </w:rPr>
        <w:t>573, 574,576, 577, 578 y 579 DE REFORMAS LA PRESENTE LEY, PUBLICADOS EN LA MISMA </w:t>
      </w:r>
      <w:r>
        <w:rPr>
          <w:b/>
          <w:i/>
          <w:spacing w:val="-2"/>
          <w:sz w:val="20"/>
        </w:rPr>
        <w:t>FECHA.</w:t>
      </w:r>
    </w:p>
    <w:p>
      <w:pPr>
        <w:pStyle w:val="BodyText"/>
        <w:rPr>
          <w:b/>
          <w:i/>
        </w:rPr>
      </w:pPr>
    </w:p>
    <w:p>
      <w:pPr>
        <w:pStyle w:val="BodyText"/>
        <w:rPr>
          <w:b/>
          <w:i/>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w:t>
      </w:r>
    </w:p>
    <w:p>
      <w:pPr>
        <w:spacing w:line="228" w:lineRule="exact" w:before="0"/>
        <w:ind w:left="5624" w:right="0" w:firstLine="0"/>
        <w:jc w:val="left"/>
        <w:rPr>
          <w:b/>
          <w:i/>
          <w:sz w:val="20"/>
        </w:rPr>
      </w:pPr>
      <w:r>
        <w:rPr>
          <w:b/>
          <w:i/>
          <w:sz w:val="20"/>
        </w:rPr>
        <w:t>(DEC.</w:t>
      </w:r>
      <w:r>
        <w:rPr>
          <w:b/>
          <w:i/>
          <w:spacing w:val="-7"/>
          <w:sz w:val="20"/>
        </w:rPr>
        <w:t> </w:t>
      </w:r>
      <w:r>
        <w:rPr>
          <w:b/>
          <w:i/>
          <w:spacing w:val="-4"/>
          <w:sz w:val="20"/>
        </w:rPr>
        <w:t>572)</w:t>
      </w:r>
    </w:p>
    <w:p>
      <w:pPr>
        <w:pStyle w:val="BodyText"/>
        <w:spacing w:before="1"/>
        <w:rPr>
          <w:b/>
          <w:i/>
        </w:rPr>
      </w:pPr>
    </w:p>
    <w:p>
      <w:pPr>
        <w:spacing w:before="0"/>
        <w:ind w:left="1418" w:right="1418" w:firstLine="0"/>
        <w:jc w:val="left"/>
        <w:rPr>
          <w:b/>
          <w:sz w:val="20"/>
        </w:rPr>
      </w:pPr>
      <w:r>
        <w:rPr>
          <w:b/>
          <w:sz w:val="20"/>
        </w:rPr>
        <w:t>ÚNICO.</w:t>
      </w:r>
      <w:r>
        <w:rPr>
          <w:b/>
          <w:spacing w:val="29"/>
          <w:sz w:val="20"/>
        </w:rPr>
        <w:t> </w:t>
      </w:r>
      <w:r>
        <w:rPr>
          <w:b/>
          <w:sz w:val="20"/>
        </w:rPr>
        <w:t>El</w:t>
      </w:r>
      <w:r>
        <w:rPr>
          <w:b/>
          <w:spacing w:val="29"/>
          <w:sz w:val="20"/>
        </w:rPr>
        <w:t> </w:t>
      </w:r>
      <w:r>
        <w:rPr>
          <w:b/>
          <w:sz w:val="20"/>
        </w:rPr>
        <w:t>presente</w:t>
      </w:r>
      <w:r>
        <w:rPr>
          <w:b/>
          <w:spacing w:val="30"/>
          <w:sz w:val="20"/>
        </w:rPr>
        <w:t> </w:t>
      </w:r>
      <w:r>
        <w:rPr>
          <w:b/>
          <w:sz w:val="20"/>
        </w:rPr>
        <w:t>Decreto</w:t>
      </w:r>
      <w:r>
        <w:rPr>
          <w:b/>
          <w:spacing w:val="31"/>
          <w:sz w:val="20"/>
        </w:rPr>
        <w:t> </w:t>
      </w:r>
      <w:r>
        <w:rPr>
          <w:b/>
          <w:sz w:val="20"/>
        </w:rPr>
        <w:t>entrará</w:t>
      </w:r>
      <w:r>
        <w:rPr>
          <w:b/>
          <w:spacing w:val="29"/>
          <w:sz w:val="20"/>
        </w:rPr>
        <w:t> </w:t>
      </w:r>
      <w:r>
        <w:rPr>
          <w:b/>
          <w:sz w:val="20"/>
        </w:rPr>
        <w:t>en</w:t>
      </w:r>
      <w:r>
        <w:rPr>
          <w:b/>
          <w:spacing w:val="30"/>
          <w:sz w:val="20"/>
        </w:rPr>
        <w:t> </w:t>
      </w:r>
      <w:r>
        <w:rPr>
          <w:b/>
          <w:sz w:val="20"/>
        </w:rPr>
        <w:t>vigor</w:t>
      </w:r>
      <w:r>
        <w:rPr>
          <w:b/>
          <w:spacing w:val="29"/>
          <w:sz w:val="20"/>
        </w:rPr>
        <w:t> </w:t>
      </w:r>
      <w:r>
        <w:rPr>
          <w:b/>
          <w:sz w:val="20"/>
        </w:rPr>
        <w:t>al</w:t>
      </w:r>
      <w:r>
        <w:rPr>
          <w:b/>
          <w:spacing w:val="29"/>
          <w:sz w:val="20"/>
        </w:rPr>
        <w:t> </w:t>
      </w:r>
      <w:r>
        <w:rPr>
          <w:b/>
          <w:sz w:val="20"/>
        </w:rPr>
        <w:t>día</w:t>
      </w:r>
      <w:r>
        <w:rPr>
          <w:b/>
          <w:spacing w:val="29"/>
          <w:sz w:val="20"/>
        </w:rPr>
        <w:t> </w:t>
      </w:r>
      <w:r>
        <w:rPr>
          <w:b/>
          <w:sz w:val="20"/>
        </w:rPr>
        <w:t>siguiente</w:t>
      </w:r>
      <w:r>
        <w:rPr>
          <w:b/>
          <w:spacing w:val="29"/>
          <w:sz w:val="20"/>
        </w:rPr>
        <w:t> </w:t>
      </w:r>
      <w:r>
        <w:rPr>
          <w:b/>
          <w:sz w:val="20"/>
        </w:rPr>
        <w:t>de</w:t>
      </w:r>
      <w:r>
        <w:rPr>
          <w:b/>
          <w:spacing w:val="29"/>
          <w:sz w:val="20"/>
        </w:rPr>
        <w:t> </w:t>
      </w:r>
      <w:r>
        <w:rPr>
          <w:b/>
          <w:sz w:val="20"/>
        </w:rPr>
        <w:t>su</w:t>
      </w:r>
      <w:r>
        <w:rPr>
          <w:b/>
          <w:spacing w:val="30"/>
          <w:sz w:val="20"/>
        </w:rPr>
        <w:t> </w:t>
      </w:r>
      <w:r>
        <w:rPr>
          <w:b/>
          <w:sz w:val="20"/>
        </w:rPr>
        <w:t>publicación</w:t>
      </w:r>
      <w:r>
        <w:rPr>
          <w:b/>
          <w:spacing w:val="32"/>
          <w:sz w:val="20"/>
        </w:rPr>
        <w:t> </w:t>
      </w:r>
      <w:r>
        <w:rPr>
          <w:b/>
          <w:sz w:val="20"/>
        </w:rPr>
        <w:t>en</w:t>
      </w:r>
      <w:r>
        <w:rPr>
          <w:b/>
          <w:spacing w:val="30"/>
          <w:sz w:val="20"/>
        </w:rPr>
        <w:t> </w:t>
      </w:r>
      <w:r>
        <w:rPr>
          <w:b/>
          <w:sz w:val="20"/>
        </w:rPr>
        <w:t>el</w:t>
      </w:r>
      <w:r>
        <w:rPr>
          <w:b/>
          <w:spacing w:val="29"/>
          <w:sz w:val="20"/>
        </w:rPr>
        <w:t> </w:t>
      </w:r>
      <w:r>
        <w:rPr>
          <w:b/>
          <w:sz w:val="20"/>
        </w:rPr>
        <w:t>Periódico Oficial del Estado de Hidalgo.</w:t>
      </w:r>
    </w:p>
    <w:p>
      <w:pPr>
        <w:pStyle w:val="BodyText"/>
        <w:spacing w:before="229"/>
        <w:rPr>
          <w:b/>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 (DECRETO 573)</w:t>
      </w:r>
    </w:p>
    <w:p>
      <w:pPr>
        <w:pStyle w:val="BodyText"/>
        <w:spacing w:before="2"/>
        <w:rPr>
          <w:b/>
          <w:i/>
        </w:rPr>
      </w:pPr>
    </w:p>
    <w:p>
      <w:pPr>
        <w:spacing w:before="0"/>
        <w:ind w:left="1418" w:right="1418" w:firstLine="0"/>
        <w:jc w:val="left"/>
        <w:rPr>
          <w:b/>
          <w:sz w:val="20"/>
        </w:rPr>
      </w:pPr>
      <w:r>
        <w:rPr>
          <w:b/>
          <w:sz w:val="20"/>
        </w:rPr>
        <w:t>ÚNICO.</w:t>
      </w:r>
      <w:r>
        <w:rPr>
          <w:b/>
          <w:spacing w:val="29"/>
          <w:sz w:val="20"/>
        </w:rPr>
        <w:t> </w:t>
      </w:r>
      <w:r>
        <w:rPr>
          <w:b/>
          <w:sz w:val="20"/>
        </w:rPr>
        <w:t>El</w:t>
      </w:r>
      <w:r>
        <w:rPr>
          <w:b/>
          <w:spacing w:val="29"/>
          <w:sz w:val="20"/>
        </w:rPr>
        <w:t> </w:t>
      </w:r>
      <w:r>
        <w:rPr>
          <w:b/>
          <w:sz w:val="20"/>
        </w:rPr>
        <w:t>presente</w:t>
      </w:r>
      <w:r>
        <w:rPr>
          <w:b/>
          <w:spacing w:val="30"/>
          <w:sz w:val="20"/>
        </w:rPr>
        <w:t> </w:t>
      </w:r>
      <w:r>
        <w:rPr>
          <w:b/>
          <w:sz w:val="20"/>
        </w:rPr>
        <w:t>Decreto</w:t>
      </w:r>
      <w:r>
        <w:rPr>
          <w:b/>
          <w:spacing w:val="31"/>
          <w:sz w:val="20"/>
        </w:rPr>
        <w:t> </w:t>
      </w:r>
      <w:r>
        <w:rPr>
          <w:b/>
          <w:sz w:val="20"/>
        </w:rPr>
        <w:t>entrará</w:t>
      </w:r>
      <w:r>
        <w:rPr>
          <w:b/>
          <w:spacing w:val="29"/>
          <w:sz w:val="20"/>
        </w:rPr>
        <w:t> </w:t>
      </w:r>
      <w:r>
        <w:rPr>
          <w:b/>
          <w:sz w:val="20"/>
        </w:rPr>
        <w:t>en</w:t>
      </w:r>
      <w:r>
        <w:rPr>
          <w:b/>
          <w:spacing w:val="30"/>
          <w:sz w:val="20"/>
        </w:rPr>
        <w:t> </w:t>
      </w:r>
      <w:r>
        <w:rPr>
          <w:b/>
          <w:sz w:val="20"/>
        </w:rPr>
        <w:t>vigor</w:t>
      </w:r>
      <w:r>
        <w:rPr>
          <w:b/>
          <w:spacing w:val="29"/>
          <w:sz w:val="20"/>
        </w:rPr>
        <w:t> </w:t>
      </w:r>
      <w:r>
        <w:rPr>
          <w:b/>
          <w:sz w:val="20"/>
        </w:rPr>
        <w:t>al</w:t>
      </w:r>
      <w:r>
        <w:rPr>
          <w:b/>
          <w:spacing w:val="29"/>
          <w:sz w:val="20"/>
        </w:rPr>
        <w:t> </w:t>
      </w:r>
      <w:r>
        <w:rPr>
          <w:b/>
          <w:sz w:val="20"/>
        </w:rPr>
        <w:t>día</w:t>
      </w:r>
      <w:r>
        <w:rPr>
          <w:b/>
          <w:spacing w:val="29"/>
          <w:sz w:val="20"/>
        </w:rPr>
        <w:t> </w:t>
      </w:r>
      <w:r>
        <w:rPr>
          <w:b/>
          <w:sz w:val="20"/>
        </w:rPr>
        <w:t>siguiente</w:t>
      </w:r>
      <w:r>
        <w:rPr>
          <w:b/>
          <w:spacing w:val="29"/>
          <w:sz w:val="20"/>
        </w:rPr>
        <w:t> </w:t>
      </w:r>
      <w:r>
        <w:rPr>
          <w:b/>
          <w:sz w:val="20"/>
        </w:rPr>
        <w:t>de</w:t>
      </w:r>
      <w:r>
        <w:rPr>
          <w:b/>
          <w:spacing w:val="29"/>
          <w:sz w:val="20"/>
        </w:rPr>
        <w:t> </w:t>
      </w:r>
      <w:r>
        <w:rPr>
          <w:b/>
          <w:sz w:val="20"/>
        </w:rPr>
        <w:t>su</w:t>
      </w:r>
      <w:r>
        <w:rPr>
          <w:b/>
          <w:spacing w:val="30"/>
          <w:sz w:val="20"/>
        </w:rPr>
        <w:t> </w:t>
      </w:r>
      <w:r>
        <w:rPr>
          <w:b/>
          <w:sz w:val="20"/>
        </w:rPr>
        <w:t>publicación</w:t>
      </w:r>
      <w:r>
        <w:rPr>
          <w:b/>
          <w:spacing w:val="32"/>
          <w:sz w:val="20"/>
        </w:rPr>
        <w:t> </w:t>
      </w:r>
      <w:r>
        <w:rPr>
          <w:b/>
          <w:sz w:val="20"/>
        </w:rPr>
        <w:t>en</w:t>
      </w:r>
      <w:r>
        <w:rPr>
          <w:b/>
          <w:spacing w:val="30"/>
          <w:sz w:val="20"/>
        </w:rPr>
        <w:t> </w:t>
      </w:r>
      <w:r>
        <w:rPr>
          <w:b/>
          <w:sz w:val="20"/>
        </w:rPr>
        <w:t>el</w:t>
      </w:r>
      <w:r>
        <w:rPr>
          <w:b/>
          <w:spacing w:val="29"/>
          <w:sz w:val="20"/>
        </w:rPr>
        <w:t> </w:t>
      </w:r>
      <w:r>
        <w:rPr>
          <w:b/>
          <w:sz w:val="20"/>
        </w:rPr>
        <w:t>Periódico Oficial del Estado de Hidalgo.</w:t>
      </w:r>
    </w:p>
    <w:p>
      <w:pPr>
        <w:pStyle w:val="BodyText"/>
        <w:spacing w:before="229"/>
        <w:rPr>
          <w:b/>
        </w:rPr>
      </w:pPr>
    </w:p>
    <w:p>
      <w:pPr>
        <w:spacing w:before="1"/>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 (DECRETO 574)</w:t>
      </w:r>
    </w:p>
    <w:p>
      <w:pPr>
        <w:spacing w:after="0"/>
        <w:jc w:val="left"/>
        <w:rPr>
          <w:sz w:val="20"/>
        </w:rPr>
        <w:sectPr>
          <w:pgSz w:w="12250" w:h="15820"/>
          <w:pgMar w:header="0" w:footer="903" w:top="1680" w:bottom="1100" w:left="0" w:right="0"/>
        </w:sectPr>
      </w:pPr>
    </w:p>
    <w:p>
      <w:pPr>
        <w:pStyle w:val="BodyText"/>
        <w:rPr>
          <w:b/>
          <w:i/>
        </w:rPr>
      </w:pPr>
    </w:p>
    <w:p>
      <w:pPr>
        <w:pStyle w:val="BodyText"/>
        <w:spacing w:before="127"/>
        <w:rPr>
          <w:b/>
          <w:i/>
        </w:rPr>
      </w:pPr>
    </w:p>
    <w:p>
      <w:pPr>
        <w:spacing w:before="0"/>
        <w:ind w:left="1418" w:right="1418" w:firstLine="0"/>
        <w:jc w:val="both"/>
        <w:rPr>
          <w:b/>
          <w:sz w:val="20"/>
        </w:rPr>
      </w:pPr>
      <w:r>
        <w:rPr>
          <w:b/>
          <w:sz w:val="20"/>
        </w:rPr>
        <w:t>PRIMERO. El presente Decreto entrará en vigor al día siguiente al de su publicación en el</w:t>
      </w:r>
      <w:r>
        <w:rPr>
          <w:b/>
          <w:spacing w:val="40"/>
          <w:sz w:val="20"/>
        </w:rPr>
        <w:t> </w:t>
      </w:r>
      <w:r>
        <w:rPr>
          <w:b/>
          <w:sz w:val="20"/>
        </w:rPr>
        <w:t>Periódico Oficial del Estado de Hidalgo.</w:t>
      </w:r>
    </w:p>
    <w:p>
      <w:pPr>
        <w:pStyle w:val="BodyText"/>
        <w:spacing w:before="1"/>
        <w:rPr>
          <w:b/>
        </w:rPr>
      </w:pPr>
    </w:p>
    <w:p>
      <w:pPr>
        <w:spacing w:before="0"/>
        <w:ind w:left="1418" w:right="1415" w:firstLine="0"/>
        <w:jc w:val="both"/>
        <w:rPr>
          <w:b/>
          <w:sz w:val="20"/>
        </w:rPr>
      </w:pPr>
      <w:r>
        <w:rPr>
          <w:b/>
          <w:sz w:val="20"/>
        </w:rPr>
        <w:t>SEGUNDO. A partir de la entrada en vigor del presente Decreto, se derogan todas las disposiciones que se opongan al mismo.</w:t>
      </w:r>
    </w:p>
    <w:p>
      <w:pPr>
        <w:spacing w:before="229"/>
        <w:ind w:left="1418" w:right="1414" w:firstLine="0"/>
        <w:jc w:val="both"/>
        <w:rPr>
          <w:b/>
          <w:sz w:val="20"/>
        </w:rPr>
      </w:pPr>
      <w:r>
        <w:rPr>
          <w:b/>
          <w:sz w:val="20"/>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2027.</w:t>
      </w:r>
    </w:p>
    <w:p>
      <w:pPr>
        <w:pStyle w:val="BodyText"/>
        <w:rPr>
          <w:b/>
        </w:rPr>
      </w:pPr>
    </w:p>
    <w:p>
      <w:pPr>
        <w:pStyle w:val="BodyText"/>
        <w:rPr>
          <w:b/>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 (DECRETO 576)</w:t>
      </w:r>
    </w:p>
    <w:p>
      <w:pPr>
        <w:pStyle w:val="BodyText"/>
        <w:spacing w:before="2"/>
        <w:rPr>
          <w:b/>
          <w:i/>
        </w:rPr>
      </w:pPr>
    </w:p>
    <w:p>
      <w:pPr>
        <w:spacing w:before="1"/>
        <w:ind w:left="1418" w:right="1416" w:firstLine="0"/>
        <w:jc w:val="both"/>
        <w:rPr>
          <w:b/>
          <w:sz w:val="20"/>
        </w:rPr>
      </w:pPr>
      <w:r>
        <w:rPr>
          <w:b/>
          <w:sz w:val="20"/>
        </w:rPr>
        <w:t>PRIMERO.</w:t>
      </w:r>
      <w:r>
        <w:rPr>
          <w:b/>
          <w:spacing w:val="-10"/>
          <w:sz w:val="20"/>
        </w:rPr>
        <w:t> </w:t>
      </w:r>
      <w:r>
        <w:rPr>
          <w:b/>
          <w:sz w:val="20"/>
        </w:rPr>
        <w:t>Este Decreto entrará en vigor al día siguiente de su publicación</w:t>
      </w:r>
      <w:r>
        <w:rPr>
          <w:b/>
          <w:spacing w:val="-14"/>
          <w:sz w:val="20"/>
        </w:rPr>
        <w:t> </w:t>
      </w:r>
      <w:r>
        <w:rPr>
          <w:b/>
          <w:sz w:val="20"/>
        </w:rPr>
        <w:t>en el Periódico Oficial del Estado.</w:t>
      </w:r>
    </w:p>
    <w:p>
      <w:pPr>
        <w:spacing w:before="228"/>
        <w:ind w:left="1418" w:right="0" w:firstLine="0"/>
        <w:jc w:val="both"/>
        <w:rPr>
          <w:b/>
          <w:sz w:val="20"/>
        </w:rPr>
      </w:pPr>
      <w:r>
        <w:rPr>
          <w:b/>
          <w:sz w:val="20"/>
        </w:rPr>
        <w:t>SEGUNDO.</w:t>
      </w:r>
      <w:r>
        <w:rPr>
          <w:b/>
          <w:spacing w:val="-6"/>
          <w:sz w:val="20"/>
        </w:rPr>
        <w:t> </w:t>
      </w:r>
      <w:r>
        <w:rPr>
          <w:b/>
          <w:sz w:val="20"/>
        </w:rPr>
        <w:t>Se</w:t>
      </w:r>
      <w:r>
        <w:rPr>
          <w:b/>
          <w:spacing w:val="-6"/>
          <w:sz w:val="20"/>
        </w:rPr>
        <w:t> </w:t>
      </w:r>
      <w:r>
        <w:rPr>
          <w:b/>
          <w:sz w:val="20"/>
        </w:rPr>
        <w:t>derogan</w:t>
      </w:r>
      <w:r>
        <w:rPr>
          <w:b/>
          <w:spacing w:val="-5"/>
          <w:sz w:val="20"/>
        </w:rPr>
        <w:t> </w:t>
      </w:r>
      <w:r>
        <w:rPr>
          <w:b/>
          <w:sz w:val="20"/>
        </w:rPr>
        <w:t>todas</w:t>
      </w:r>
      <w:r>
        <w:rPr>
          <w:b/>
          <w:spacing w:val="-8"/>
          <w:sz w:val="20"/>
        </w:rPr>
        <w:t> </w:t>
      </w:r>
      <w:r>
        <w:rPr>
          <w:b/>
          <w:sz w:val="20"/>
        </w:rPr>
        <w:t>las</w:t>
      </w:r>
      <w:r>
        <w:rPr>
          <w:b/>
          <w:spacing w:val="-7"/>
          <w:sz w:val="20"/>
        </w:rPr>
        <w:t> </w:t>
      </w:r>
      <w:r>
        <w:rPr>
          <w:b/>
          <w:sz w:val="20"/>
        </w:rPr>
        <w:t>disposiciones</w:t>
      </w:r>
      <w:r>
        <w:rPr>
          <w:b/>
          <w:spacing w:val="-6"/>
          <w:sz w:val="20"/>
        </w:rPr>
        <w:t> </w:t>
      </w:r>
      <w:r>
        <w:rPr>
          <w:b/>
          <w:sz w:val="20"/>
        </w:rPr>
        <w:t>que</w:t>
      </w:r>
      <w:r>
        <w:rPr>
          <w:b/>
          <w:spacing w:val="-8"/>
          <w:sz w:val="20"/>
        </w:rPr>
        <w:t> </w:t>
      </w:r>
      <w:r>
        <w:rPr>
          <w:b/>
          <w:sz w:val="20"/>
        </w:rPr>
        <w:t>contravengan</w:t>
      </w:r>
      <w:r>
        <w:rPr>
          <w:b/>
          <w:spacing w:val="-5"/>
          <w:sz w:val="20"/>
        </w:rPr>
        <w:t> </w:t>
      </w:r>
      <w:r>
        <w:rPr>
          <w:b/>
          <w:sz w:val="20"/>
        </w:rPr>
        <w:t>alpresente</w:t>
      </w:r>
      <w:r>
        <w:rPr>
          <w:b/>
          <w:spacing w:val="-10"/>
          <w:sz w:val="20"/>
        </w:rPr>
        <w:t> </w:t>
      </w:r>
      <w:r>
        <w:rPr>
          <w:b/>
          <w:spacing w:val="-2"/>
          <w:sz w:val="20"/>
        </w:rPr>
        <w:t>Decreto.</w:t>
      </w:r>
    </w:p>
    <w:p>
      <w:pPr>
        <w:pStyle w:val="BodyText"/>
        <w:rPr>
          <w:b/>
        </w:rPr>
      </w:pPr>
    </w:p>
    <w:p>
      <w:pPr>
        <w:pStyle w:val="BodyText"/>
        <w:spacing w:before="2"/>
        <w:rPr>
          <w:b/>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 (DECRETO 577)</w:t>
      </w:r>
    </w:p>
    <w:p>
      <w:pPr>
        <w:spacing w:before="229"/>
        <w:ind w:left="1418" w:right="1417" w:firstLine="0"/>
        <w:jc w:val="both"/>
        <w:rPr>
          <w:b/>
          <w:sz w:val="20"/>
        </w:rPr>
      </w:pPr>
      <w:r>
        <w:rPr>
          <w:b/>
          <w:sz w:val="20"/>
        </w:rPr>
        <w:t>PRIMERO. El presente Decreto entrará en vigor al día siguiente al de su publicación en el</w:t>
      </w:r>
      <w:r>
        <w:rPr>
          <w:b/>
          <w:spacing w:val="40"/>
          <w:sz w:val="20"/>
        </w:rPr>
        <w:t> </w:t>
      </w:r>
      <w:r>
        <w:rPr>
          <w:b/>
          <w:sz w:val="20"/>
        </w:rPr>
        <w:t>Periódico Oficial del Estado de Hidalgo.</w:t>
      </w:r>
    </w:p>
    <w:p>
      <w:pPr>
        <w:spacing w:before="229"/>
        <w:ind w:left="1418" w:right="1423" w:firstLine="0"/>
        <w:jc w:val="both"/>
        <w:rPr>
          <w:b/>
          <w:sz w:val="20"/>
        </w:rPr>
      </w:pPr>
      <w:r>
        <w:rPr>
          <w:b/>
          <w:sz w:val="20"/>
        </w:rPr>
        <w:t>SEGUNDO. A partir de la entrada en vigor del presente Decreto, se derogan todas las disposiciones que se opongan al mismo.</w:t>
      </w:r>
    </w:p>
    <w:p>
      <w:pPr>
        <w:pStyle w:val="BodyText"/>
        <w:rPr>
          <w:b/>
        </w:rPr>
      </w:pPr>
    </w:p>
    <w:p>
      <w:pPr>
        <w:pStyle w:val="BodyText"/>
        <w:spacing w:before="2"/>
        <w:rPr>
          <w:b/>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 (DECRETO 578)</w:t>
      </w:r>
    </w:p>
    <w:p>
      <w:pPr>
        <w:spacing w:before="229"/>
        <w:ind w:left="1418" w:right="1415" w:firstLine="0"/>
        <w:jc w:val="both"/>
        <w:rPr>
          <w:b/>
          <w:sz w:val="20"/>
        </w:rPr>
      </w:pPr>
      <w:r>
        <w:rPr>
          <w:b/>
          <w:sz w:val="20"/>
        </w:rPr>
        <w:t>PRIMERO. El presente Decreto entrará en vigor al día siguiente al de su publicación en el</w:t>
      </w:r>
      <w:r>
        <w:rPr>
          <w:b/>
          <w:spacing w:val="40"/>
          <w:sz w:val="20"/>
        </w:rPr>
        <w:t> </w:t>
      </w:r>
      <w:r>
        <w:rPr>
          <w:b/>
          <w:sz w:val="20"/>
        </w:rPr>
        <w:t>Periódico Oficial del Estado de Hidalgo.</w:t>
      </w:r>
    </w:p>
    <w:p>
      <w:pPr>
        <w:pStyle w:val="BodyText"/>
        <w:spacing w:before="229"/>
        <w:rPr>
          <w:b/>
        </w:rPr>
      </w:pPr>
    </w:p>
    <w:p>
      <w:pPr>
        <w:spacing w:before="0"/>
        <w:ind w:left="1418" w:right="1420" w:firstLine="0"/>
        <w:jc w:val="both"/>
        <w:rPr>
          <w:b/>
          <w:sz w:val="20"/>
        </w:rPr>
      </w:pPr>
      <w:r>
        <w:rPr>
          <w:b/>
          <w:sz w:val="20"/>
        </w:rPr>
        <w:t>SEGUNDO. A partir de la entrada en vigor del presente Decreto, se derogan todas las disposiciones que se opongan al mismo.</w:t>
      </w:r>
    </w:p>
    <w:p>
      <w:pPr>
        <w:pStyle w:val="BodyText"/>
        <w:rPr>
          <w:b/>
        </w:rPr>
      </w:pPr>
    </w:p>
    <w:p>
      <w:pPr>
        <w:pStyle w:val="BodyText"/>
        <w:spacing w:before="3"/>
        <w:rPr>
          <w:b/>
        </w:rPr>
      </w:pPr>
    </w:p>
    <w:p>
      <w:pPr>
        <w:spacing w:before="0"/>
        <w:ind w:left="1418" w:right="1415" w:firstLine="0"/>
        <w:jc w:val="both"/>
        <w:rPr>
          <w:b/>
          <w:sz w:val="20"/>
        </w:rPr>
      </w:pPr>
      <w:r>
        <w:rPr>
          <w:b/>
          <w:sz w:val="20"/>
        </w:rPr>
        <w:t>TERCERO. Las presentes reformas, adiciones y derogaciones serán aplicables a partir del</w:t>
      </w:r>
      <w:r>
        <w:rPr>
          <w:b/>
          <w:spacing w:val="40"/>
          <w:sz w:val="20"/>
        </w:rPr>
        <w:t> </w:t>
      </w:r>
      <w:r>
        <w:rPr>
          <w:b/>
          <w:sz w:val="20"/>
        </w:rPr>
        <w:t>proceso electoral local 2023-2024 en el que se desarrollarán las elecciones de los Ayuntamientos en la entidad.</w:t>
      </w:r>
    </w:p>
    <w:p>
      <w:pPr>
        <w:pStyle w:val="BodyText"/>
        <w:spacing w:before="229"/>
        <w:rPr>
          <w:b/>
        </w:rPr>
      </w:pPr>
    </w:p>
    <w:p>
      <w:pPr>
        <w:spacing w:before="0"/>
        <w:ind w:left="5312" w:right="4680" w:hanging="600"/>
        <w:jc w:val="left"/>
        <w:rPr>
          <w:b/>
          <w:i/>
          <w:sz w:val="20"/>
        </w:rPr>
      </w:pPr>
      <w:r>
        <w:rPr>
          <w:b/>
          <w:i/>
          <w:sz w:val="20"/>
        </w:rPr>
        <w:t>P.O.</w:t>
      </w:r>
      <w:r>
        <w:rPr>
          <w:b/>
          <w:i/>
          <w:spacing w:val="-8"/>
          <w:sz w:val="20"/>
        </w:rPr>
        <w:t> </w:t>
      </w:r>
      <w:r>
        <w:rPr>
          <w:b/>
          <w:i/>
          <w:sz w:val="20"/>
        </w:rPr>
        <w:t>22</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TRES.</w:t>
      </w:r>
    </w:p>
    <w:p>
      <w:pPr>
        <w:spacing w:after="0"/>
        <w:jc w:val="left"/>
        <w:rPr>
          <w:sz w:val="20"/>
        </w:rPr>
        <w:sectPr>
          <w:pgSz w:w="12250" w:h="15820"/>
          <w:pgMar w:header="0" w:footer="903" w:top="1680" w:bottom="1100" w:left="0" w:right="0"/>
        </w:sectPr>
      </w:pPr>
    </w:p>
    <w:p>
      <w:pPr>
        <w:spacing w:before="129"/>
        <w:ind w:left="3997" w:right="3997" w:firstLine="0"/>
        <w:jc w:val="center"/>
        <w:rPr>
          <w:b/>
          <w:i/>
          <w:sz w:val="20"/>
        </w:rPr>
      </w:pPr>
      <w:r>
        <w:rPr>
          <w:b/>
          <w:i/>
          <w:sz w:val="20"/>
        </w:rPr>
        <w:t>(DECRETO</w:t>
      </w:r>
      <w:r>
        <w:rPr>
          <w:b/>
          <w:i/>
          <w:spacing w:val="-9"/>
          <w:sz w:val="20"/>
        </w:rPr>
        <w:t> </w:t>
      </w:r>
      <w:r>
        <w:rPr>
          <w:b/>
          <w:i/>
          <w:spacing w:val="-4"/>
          <w:sz w:val="20"/>
        </w:rPr>
        <w:t>579)</w:t>
      </w:r>
    </w:p>
    <w:p>
      <w:pPr>
        <w:spacing w:before="228"/>
        <w:ind w:left="1418" w:right="1418" w:firstLine="0"/>
        <w:jc w:val="left"/>
        <w:rPr>
          <w:b/>
          <w:sz w:val="20"/>
        </w:rPr>
      </w:pPr>
      <w:r>
        <w:rPr>
          <w:b/>
          <w:sz w:val="20"/>
        </w:rPr>
        <w:t>PRIMERO.</w:t>
      </w:r>
      <w:r>
        <w:rPr>
          <w:b/>
          <w:spacing w:val="-14"/>
          <w:sz w:val="20"/>
        </w:rPr>
        <w:t> </w:t>
      </w:r>
      <w:r>
        <w:rPr>
          <w:b/>
          <w:sz w:val="20"/>
        </w:rPr>
        <w:t>El</w:t>
      </w:r>
      <w:r>
        <w:rPr>
          <w:b/>
          <w:spacing w:val="-9"/>
          <w:sz w:val="20"/>
        </w:rPr>
        <w:t> </w:t>
      </w:r>
      <w:r>
        <w:rPr>
          <w:b/>
          <w:sz w:val="20"/>
        </w:rPr>
        <w:t>presente</w:t>
      </w:r>
      <w:r>
        <w:rPr>
          <w:b/>
          <w:spacing w:val="-3"/>
          <w:sz w:val="20"/>
        </w:rPr>
        <w:t> </w:t>
      </w:r>
      <w:r>
        <w:rPr>
          <w:b/>
          <w:sz w:val="20"/>
        </w:rPr>
        <w:t>Decreto</w:t>
      </w:r>
      <w:r>
        <w:rPr>
          <w:b/>
          <w:spacing w:val="-2"/>
          <w:sz w:val="20"/>
        </w:rPr>
        <w:t> </w:t>
      </w:r>
      <w:r>
        <w:rPr>
          <w:b/>
          <w:sz w:val="20"/>
        </w:rPr>
        <w:t>entrará</w:t>
      </w:r>
      <w:r>
        <w:rPr>
          <w:b/>
          <w:spacing w:val="-5"/>
          <w:sz w:val="20"/>
        </w:rPr>
        <w:t> </w:t>
      </w:r>
      <w:r>
        <w:rPr>
          <w:b/>
          <w:sz w:val="20"/>
        </w:rPr>
        <w:t>en</w:t>
      </w:r>
      <w:r>
        <w:rPr>
          <w:b/>
          <w:spacing w:val="-3"/>
          <w:sz w:val="20"/>
        </w:rPr>
        <w:t> </w:t>
      </w:r>
      <w:r>
        <w:rPr>
          <w:b/>
          <w:sz w:val="20"/>
        </w:rPr>
        <w:t>vigor</w:t>
      </w:r>
      <w:r>
        <w:rPr>
          <w:b/>
          <w:spacing w:val="-3"/>
          <w:sz w:val="20"/>
        </w:rPr>
        <w:t> </w:t>
      </w:r>
      <w:r>
        <w:rPr>
          <w:b/>
          <w:sz w:val="20"/>
        </w:rPr>
        <w:t>al</w:t>
      </w:r>
      <w:r>
        <w:rPr>
          <w:b/>
          <w:spacing w:val="-2"/>
          <w:sz w:val="20"/>
        </w:rPr>
        <w:t> </w:t>
      </w:r>
      <w:r>
        <w:rPr>
          <w:b/>
          <w:sz w:val="20"/>
        </w:rPr>
        <w:t>día</w:t>
      </w:r>
      <w:r>
        <w:rPr>
          <w:b/>
          <w:spacing w:val="-5"/>
          <w:sz w:val="20"/>
        </w:rPr>
        <w:t> </w:t>
      </w:r>
      <w:r>
        <w:rPr>
          <w:b/>
          <w:sz w:val="20"/>
        </w:rPr>
        <w:t>siguiente</w:t>
      </w:r>
      <w:r>
        <w:rPr>
          <w:b/>
          <w:spacing w:val="-5"/>
          <w:sz w:val="20"/>
        </w:rPr>
        <w:t> </w:t>
      </w:r>
      <w:r>
        <w:rPr>
          <w:b/>
          <w:sz w:val="20"/>
        </w:rPr>
        <w:t>al</w:t>
      </w:r>
      <w:r>
        <w:rPr>
          <w:b/>
          <w:spacing w:val="-2"/>
          <w:sz w:val="20"/>
        </w:rPr>
        <w:t> </w:t>
      </w:r>
      <w:r>
        <w:rPr>
          <w:b/>
          <w:sz w:val="20"/>
        </w:rPr>
        <w:t>de</w:t>
      </w:r>
      <w:r>
        <w:rPr>
          <w:b/>
          <w:spacing w:val="-3"/>
          <w:sz w:val="20"/>
        </w:rPr>
        <w:t> </w:t>
      </w:r>
      <w:r>
        <w:rPr>
          <w:b/>
          <w:sz w:val="20"/>
        </w:rPr>
        <w:t>su</w:t>
      </w:r>
      <w:r>
        <w:rPr>
          <w:b/>
          <w:spacing w:val="-4"/>
          <w:sz w:val="20"/>
        </w:rPr>
        <w:t> </w:t>
      </w:r>
      <w:r>
        <w:rPr>
          <w:b/>
          <w:sz w:val="20"/>
        </w:rPr>
        <w:t>publicación</w:t>
      </w:r>
      <w:r>
        <w:rPr>
          <w:b/>
          <w:spacing w:val="-2"/>
          <w:sz w:val="20"/>
        </w:rPr>
        <w:t> </w:t>
      </w:r>
      <w:r>
        <w:rPr>
          <w:b/>
          <w:sz w:val="20"/>
        </w:rPr>
        <w:t>en</w:t>
      </w:r>
      <w:r>
        <w:rPr>
          <w:b/>
          <w:spacing w:val="-3"/>
          <w:sz w:val="20"/>
        </w:rPr>
        <w:t> </w:t>
      </w:r>
      <w:r>
        <w:rPr>
          <w:b/>
          <w:sz w:val="20"/>
        </w:rPr>
        <w:t>el</w:t>
      </w:r>
      <w:r>
        <w:rPr>
          <w:b/>
          <w:spacing w:val="-3"/>
          <w:sz w:val="20"/>
        </w:rPr>
        <w:t> </w:t>
      </w:r>
      <w:r>
        <w:rPr>
          <w:b/>
          <w:sz w:val="20"/>
        </w:rPr>
        <w:t>Periódico Oficial del Estado de Hidalgo.</w:t>
      </w:r>
    </w:p>
    <w:p>
      <w:pPr>
        <w:pStyle w:val="BodyText"/>
        <w:spacing w:before="1"/>
        <w:rPr>
          <w:b/>
        </w:rPr>
      </w:pPr>
    </w:p>
    <w:p>
      <w:pPr>
        <w:spacing w:before="0"/>
        <w:ind w:left="1418" w:right="1418" w:firstLine="0"/>
        <w:jc w:val="left"/>
        <w:rPr>
          <w:b/>
          <w:sz w:val="20"/>
        </w:rPr>
      </w:pPr>
      <w:r>
        <w:rPr>
          <w:b/>
          <w:sz w:val="20"/>
        </w:rPr>
        <w:t>SEGUNDO.</w:t>
      </w:r>
      <w:r>
        <w:rPr>
          <w:b/>
          <w:spacing w:val="-15"/>
          <w:sz w:val="20"/>
        </w:rPr>
        <w:t> </w:t>
      </w:r>
      <w:r>
        <w:rPr>
          <w:b/>
          <w:sz w:val="20"/>
        </w:rPr>
        <w:t>A</w:t>
      </w:r>
      <w:r>
        <w:rPr>
          <w:b/>
          <w:spacing w:val="-11"/>
          <w:sz w:val="20"/>
        </w:rPr>
        <w:t> </w:t>
      </w:r>
      <w:r>
        <w:rPr>
          <w:b/>
          <w:sz w:val="20"/>
        </w:rPr>
        <w:t>partir</w:t>
      </w:r>
      <w:r>
        <w:rPr>
          <w:b/>
          <w:spacing w:val="-8"/>
          <w:sz w:val="20"/>
        </w:rPr>
        <w:t> </w:t>
      </w:r>
      <w:r>
        <w:rPr>
          <w:b/>
          <w:sz w:val="20"/>
        </w:rPr>
        <w:t>de</w:t>
      </w:r>
      <w:r>
        <w:rPr>
          <w:b/>
          <w:spacing w:val="-7"/>
          <w:sz w:val="20"/>
        </w:rPr>
        <w:t> </w:t>
      </w:r>
      <w:r>
        <w:rPr>
          <w:b/>
          <w:sz w:val="20"/>
        </w:rPr>
        <w:t>la</w:t>
      </w:r>
      <w:r>
        <w:rPr>
          <w:b/>
          <w:spacing w:val="-5"/>
          <w:sz w:val="20"/>
        </w:rPr>
        <w:t> </w:t>
      </w:r>
      <w:r>
        <w:rPr>
          <w:b/>
          <w:sz w:val="20"/>
        </w:rPr>
        <w:t>entrada</w:t>
      </w:r>
      <w:r>
        <w:rPr>
          <w:b/>
          <w:spacing w:val="-7"/>
          <w:sz w:val="20"/>
        </w:rPr>
        <w:t> </w:t>
      </w:r>
      <w:r>
        <w:rPr>
          <w:b/>
          <w:sz w:val="20"/>
        </w:rPr>
        <w:t>en</w:t>
      </w:r>
      <w:r>
        <w:rPr>
          <w:b/>
          <w:spacing w:val="-4"/>
          <w:sz w:val="20"/>
        </w:rPr>
        <w:t> </w:t>
      </w:r>
      <w:r>
        <w:rPr>
          <w:b/>
          <w:sz w:val="20"/>
        </w:rPr>
        <w:t>vigor</w:t>
      </w:r>
      <w:r>
        <w:rPr>
          <w:b/>
          <w:spacing w:val="-7"/>
          <w:sz w:val="20"/>
        </w:rPr>
        <w:t> </w:t>
      </w:r>
      <w:r>
        <w:rPr>
          <w:b/>
          <w:sz w:val="20"/>
        </w:rPr>
        <w:t>del</w:t>
      </w:r>
      <w:r>
        <w:rPr>
          <w:b/>
          <w:spacing w:val="-7"/>
          <w:sz w:val="20"/>
        </w:rPr>
        <w:t> </w:t>
      </w:r>
      <w:r>
        <w:rPr>
          <w:b/>
          <w:sz w:val="20"/>
        </w:rPr>
        <w:t>presente</w:t>
      </w:r>
      <w:r>
        <w:rPr>
          <w:b/>
          <w:spacing w:val="-7"/>
          <w:sz w:val="20"/>
        </w:rPr>
        <w:t> </w:t>
      </w:r>
      <w:r>
        <w:rPr>
          <w:b/>
          <w:sz w:val="20"/>
        </w:rPr>
        <w:t>Decreto,</w:t>
      </w:r>
      <w:r>
        <w:rPr>
          <w:b/>
          <w:spacing w:val="-7"/>
          <w:sz w:val="20"/>
        </w:rPr>
        <w:t> </w:t>
      </w:r>
      <w:r>
        <w:rPr>
          <w:b/>
          <w:sz w:val="20"/>
        </w:rPr>
        <w:t>se</w:t>
      </w:r>
      <w:r>
        <w:rPr>
          <w:b/>
          <w:spacing w:val="-7"/>
          <w:sz w:val="20"/>
        </w:rPr>
        <w:t> </w:t>
      </w:r>
      <w:r>
        <w:rPr>
          <w:b/>
          <w:sz w:val="20"/>
        </w:rPr>
        <w:t>derogan</w:t>
      </w:r>
      <w:r>
        <w:rPr>
          <w:b/>
          <w:spacing w:val="-7"/>
          <w:sz w:val="20"/>
        </w:rPr>
        <w:t> </w:t>
      </w:r>
      <w:r>
        <w:rPr>
          <w:b/>
          <w:sz w:val="20"/>
        </w:rPr>
        <w:t>todas</w:t>
      </w:r>
      <w:r>
        <w:rPr>
          <w:b/>
          <w:spacing w:val="-8"/>
          <w:sz w:val="20"/>
        </w:rPr>
        <w:t> </w:t>
      </w:r>
      <w:r>
        <w:rPr>
          <w:b/>
          <w:sz w:val="20"/>
        </w:rPr>
        <w:t>las</w:t>
      </w:r>
      <w:r>
        <w:rPr>
          <w:b/>
          <w:spacing w:val="-7"/>
          <w:sz w:val="20"/>
        </w:rPr>
        <w:t> </w:t>
      </w:r>
      <w:r>
        <w:rPr>
          <w:b/>
          <w:sz w:val="20"/>
        </w:rPr>
        <w:t>disposiciones que se opongan al mismo.</w:t>
      </w:r>
    </w:p>
    <w:p>
      <w:pPr>
        <w:pStyle w:val="BodyText"/>
        <w:spacing w:before="229"/>
        <w:rPr>
          <w:b/>
        </w:rPr>
      </w:pPr>
    </w:p>
    <w:p>
      <w:pPr>
        <w:spacing w:before="1"/>
        <w:ind w:left="5747" w:right="0" w:firstLine="0"/>
        <w:jc w:val="left"/>
        <w:rPr>
          <w:b/>
          <w:i/>
          <w:sz w:val="20"/>
        </w:rPr>
      </w:pPr>
      <w:r>
        <w:rPr>
          <w:b/>
          <w:i/>
          <w:sz w:val="20"/>
        </w:rPr>
        <w:t>F.</w:t>
      </w:r>
      <w:r>
        <w:rPr>
          <w:b/>
          <w:i/>
          <w:spacing w:val="-4"/>
          <w:sz w:val="20"/>
        </w:rPr>
        <w:t> </w:t>
      </w:r>
      <w:r>
        <w:rPr>
          <w:b/>
          <w:i/>
          <w:sz w:val="20"/>
        </w:rPr>
        <w:t>DE</w:t>
      </w:r>
      <w:r>
        <w:rPr>
          <w:b/>
          <w:i/>
          <w:spacing w:val="-2"/>
          <w:sz w:val="20"/>
        </w:rPr>
        <w:t> </w:t>
      </w:r>
      <w:r>
        <w:rPr>
          <w:b/>
          <w:i/>
          <w:spacing w:val="-5"/>
          <w:sz w:val="20"/>
        </w:rPr>
        <w:t>E.</w:t>
      </w:r>
    </w:p>
    <w:p>
      <w:pPr>
        <w:spacing w:before="0"/>
        <w:ind w:left="5312" w:right="3713" w:hanging="816"/>
        <w:jc w:val="left"/>
        <w:rPr>
          <w:b/>
          <w:i/>
          <w:sz w:val="20"/>
        </w:rPr>
      </w:pPr>
      <w:r>
        <w:rPr>
          <w:b/>
          <w:i/>
          <w:sz w:val="20"/>
        </w:rPr>
        <w:t>P.O.</w:t>
      </w:r>
      <w:r>
        <w:rPr>
          <w:b/>
          <w:i/>
          <w:spacing w:val="-9"/>
          <w:sz w:val="20"/>
        </w:rPr>
        <w:t> </w:t>
      </w:r>
      <w:r>
        <w:rPr>
          <w:b/>
          <w:i/>
          <w:sz w:val="20"/>
        </w:rPr>
        <w:t>22</w:t>
      </w:r>
      <w:r>
        <w:rPr>
          <w:b/>
          <w:i/>
          <w:spacing w:val="-9"/>
          <w:sz w:val="20"/>
        </w:rPr>
        <w:t> </w:t>
      </w:r>
      <w:r>
        <w:rPr>
          <w:b/>
          <w:i/>
          <w:sz w:val="20"/>
        </w:rPr>
        <w:t>DE</w:t>
      </w:r>
      <w:r>
        <w:rPr>
          <w:b/>
          <w:i/>
          <w:spacing w:val="-9"/>
          <w:sz w:val="20"/>
        </w:rPr>
        <w:t> </w:t>
      </w:r>
      <w:r>
        <w:rPr>
          <w:b/>
          <w:i/>
          <w:sz w:val="20"/>
        </w:rPr>
        <w:t>SEPTIEMBRE</w:t>
      </w:r>
      <w:r>
        <w:rPr>
          <w:b/>
          <w:i/>
          <w:spacing w:val="-5"/>
          <w:sz w:val="20"/>
        </w:rPr>
        <w:t> </w:t>
      </w:r>
      <w:r>
        <w:rPr>
          <w:b/>
          <w:i/>
          <w:sz w:val="20"/>
        </w:rPr>
        <w:t>DE</w:t>
      </w:r>
      <w:r>
        <w:rPr>
          <w:b/>
          <w:i/>
          <w:spacing w:val="-9"/>
          <w:sz w:val="20"/>
        </w:rPr>
        <w:t> </w:t>
      </w:r>
      <w:r>
        <w:rPr>
          <w:b/>
          <w:i/>
          <w:sz w:val="20"/>
        </w:rPr>
        <w:t>2023</w:t>
      </w:r>
      <w:r>
        <w:rPr>
          <w:b/>
          <w:i/>
          <w:sz w:val="20"/>
        </w:rPr>
        <w:t>.</w:t>
      </w:r>
      <w:r>
        <w:rPr>
          <w:b/>
          <w:i/>
          <w:sz w:val="20"/>
        </w:rPr>
        <w:t> ALCANCE TRES.</w:t>
      </w:r>
    </w:p>
    <w:sectPr>
      <w:pgSz w:w="12250" w:h="15820"/>
      <w:pgMar w:header="0" w:footer="903" w:top="1680" w:bottom="11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4400">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8542080"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5936">
              <wp:simplePos x="0" y="0"/>
              <wp:positionH relativeFrom="page">
                <wp:posOffset>6691883</wp:posOffset>
              </wp:positionH>
              <wp:positionV relativeFrom="page">
                <wp:posOffset>9331392</wp:posOffset>
              </wp:positionV>
              <wp:extent cx="23558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5585" cy="124460"/>
                      </a:xfrm>
                      <a:prstGeom prst="rect">
                        <a:avLst/>
                      </a:prstGeom>
                    </wps:spPr>
                    <wps:txbx>
                      <w:txbxContent>
                        <w:p>
                          <w:pPr>
                            <w:spacing w:before="14"/>
                            <w:ind w:left="6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wps:txbx>
                    <wps:bodyPr wrap="square" lIns="0" tIns="0" rIns="0" bIns="0" rtlCol="0">
                      <a:noAutofit/>
                    </wps:bodyPr>
                  </wps:wsp>
                </a:graphicData>
              </a:graphic>
            </wp:anchor>
          </w:drawing>
        </mc:Choice>
        <mc:Fallback>
          <w:pict>
            <v:shape style="position:absolute;margin-left:526.919983pt;margin-top:734.75531pt;width:18.55pt;height:9.8pt;mso-position-horizontal-relative:page;mso-position-vertical-relative:page;z-index:-18540544" type="#_x0000_t202" id="docshape6" filled="false" stroked="false">
              <v:textbox inset="0,0,0,0">
                <w:txbxContent>
                  <w:p>
                    <w:pPr>
                      <w:spacing w:before="14"/>
                      <w:ind w:left="6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774912">
          <wp:simplePos x="0" y="0"/>
          <wp:positionH relativeFrom="page">
            <wp:posOffset>0</wp:posOffset>
          </wp:positionH>
          <wp:positionV relativeFrom="page">
            <wp:posOffset>0</wp:posOffset>
          </wp:positionV>
          <wp:extent cx="7776971" cy="107632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4775424">
              <wp:simplePos x="0" y="0"/>
              <wp:positionH relativeFrom="page">
                <wp:posOffset>5000625</wp:posOffset>
              </wp:positionH>
              <wp:positionV relativeFrom="page">
                <wp:posOffset>595629</wp:posOffset>
              </wp:positionV>
              <wp:extent cx="189103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91030" cy="283210"/>
                      </a:xfrm>
                      <a:prstGeom prst="rect">
                        <a:avLst/>
                      </a:prstGeom>
                    </wps:spPr>
                    <wps:txbx>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1"/>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93.75pt;margin-top:46.899963pt;width:148.9pt;height:22.3pt;mso-position-horizontal-relative:page;mso-position-vertical-relative:page;z-index:-18541056" type="#_x0000_t202" id="docshape5" filled="false" stroked="false">
              <v:textbox inset="0,0,0,0">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1"/>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6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3">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5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9">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4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6">
    <w:multiLevelType w:val="hybridMultilevel"/>
    <w:lvl w:ilvl="0">
      <w:start w:val="1"/>
      <w:numFmt w:val="upperRoman"/>
      <w:lvlText w:val="%1."/>
      <w:lvlJc w:val="left"/>
      <w:pPr>
        <w:ind w:left="1846" w:hanging="39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880" w:hanging="396"/>
      </w:pPr>
      <w:rPr>
        <w:rFonts w:hint="default"/>
        <w:lang w:val="es-ES" w:eastAsia="en-US" w:bidi="ar-SA"/>
      </w:rPr>
    </w:lvl>
    <w:lvl w:ilvl="2">
      <w:start w:val="0"/>
      <w:numFmt w:val="bullet"/>
      <w:lvlText w:val="•"/>
      <w:lvlJc w:val="left"/>
      <w:pPr>
        <w:ind w:left="3921" w:hanging="396"/>
      </w:pPr>
      <w:rPr>
        <w:rFonts w:hint="default"/>
        <w:lang w:val="es-ES" w:eastAsia="en-US" w:bidi="ar-SA"/>
      </w:rPr>
    </w:lvl>
    <w:lvl w:ilvl="3">
      <w:start w:val="0"/>
      <w:numFmt w:val="bullet"/>
      <w:lvlText w:val="•"/>
      <w:lvlJc w:val="left"/>
      <w:pPr>
        <w:ind w:left="4962" w:hanging="396"/>
      </w:pPr>
      <w:rPr>
        <w:rFonts w:hint="default"/>
        <w:lang w:val="es-ES" w:eastAsia="en-US" w:bidi="ar-SA"/>
      </w:rPr>
    </w:lvl>
    <w:lvl w:ilvl="4">
      <w:start w:val="0"/>
      <w:numFmt w:val="bullet"/>
      <w:lvlText w:val="•"/>
      <w:lvlJc w:val="left"/>
      <w:pPr>
        <w:ind w:left="6002" w:hanging="396"/>
      </w:pPr>
      <w:rPr>
        <w:rFonts w:hint="default"/>
        <w:lang w:val="es-ES" w:eastAsia="en-US" w:bidi="ar-SA"/>
      </w:rPr>
    </w:lvl>
    <w:lvl w:ilvl="5">
      <w:start w:val="0"/>
      <w:numFmt w:val="bullet"/>
      <w:lvlText w:val="•"/>
      <w:lvlJc w:val="left"/>
      <w:pPr>
        <w:ind w:left="7043" w:hanging="396"/>
      </w:pPr>
      <w:rPr>
        <w:rFonts w:hint="default"/>
        <w:lang w:val="es-ES" w:eastAsia="en-US" w:bidi="ar-SA"/>
      </w:rPr>
    </w:lvl>
    <w:lvl w:ilvl="6">
      <w:start w:val="0"/>
      <w:numFmt w:val="bullet"/>
      <w:lvlText w:val="•"/>
      <w:lvlJc w:val="left"/>
      <w:pPr>
        <w:ind w:left="8084" w:hanging="396"/>
      </w:pPr>
      <w:rPr>
        <w:rFonts w:hint="default"/>
        <w:lang w:val="es-ES" w:eastAsia="en-US" w:bidi="ar-SA"/>
      </w:rPr>
    </w:lvl>
    <w:lvl w:ilvl="7">
      <w:start w:val="0"/>
      <w:numFmt w:val="bullet"/>
      <w:lvlText w:val="•"/>
      <w:lvlJc w:val="left"/>
      <w:pPr>
        <w:ind w:left="9125" w:hanging="396"/>
      </w:pPr>
      <w:rPr>
        <w:rFonts w:hint="default"/>
        <w:lang w:val="es-ES" w:eastAsia="en-US" w:bidi="ar-SA"/>
      </w:rPr>
    </w:lvl>
    <w:lvl w:ilvl="8">
      <w:start w:val="0"/>
      <w:numFmt w:val="bullet"/>
      <w:lvlText w:val="•"/>
      <w:lvlJc w:val="left"/>
      <w:pPr>
        <w:ind w:left="10165" w:hanging="396"/>
      </w:pPr>
      <w:rPr>
        <w:rFonts w:hint="default"/>
        <w:lang w:val="es-ES" w:eastAsia="en-US" w:bidi="ar-SA"/>
      </w:rPr>
    </w:lvl>
  </w:abstractNum>
  <w:abstractNum w:abstractNumId="14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0" w:hanging="212"/>
        <w:jc w:val="left"/>
      </w:pPr>
      <w:rPr>
        <w:rFonts w:hint="default" w:ascii="Arial" w:hAnsi="Arial" w:eastAsia="Arial" w:cs="Arial"/>
        <w:b/>
        <w:bCs/>
        <w:i w:val="0"/>
        <w:iCs w:val="0"/>
        <w:spacing w:val="-8"/>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02" w:hanging="567"/>
      </w:pPr>
      <w:rPr>
        <w:rFonts w:hint="default"/>
        <w:lang w:val="es-ES" w:eastAsia="en-US" w:bidi="ar-SA"/>
      </w:rPr>
    </w:lvl>
    <w:lvl w:ilvl="4">
      <w:start w:val="0"/>
      <w:numFmt w:val="bullet"/>
      <w:lvlText w:val="•"/>
      <w:lvlJc w:val="left"/>
      <w:pPr>
        <w:ind w:left="3663" w:hanging="567"/>
      </w:pPr>
      <w:rPr>
        <w:rFonts w:hint="default"/>
        <w:lang w:val="es-ES" w:eastAsia="en-US" w:bidi="ar-SA"/>
      </w:rPr>
    </w:lvl>
    <w:lvl w:ilvl="5">
      <w:start w:val="0"/>
      <w:numFmt w:val="bullet"/>
      <w:lvlText w:val="•"/>
      <w:lvlJc w:val="left"/>
      <w:pPr>
        <w:ind w:left="4225" w:hanging="567"/>
      </w:pPr>
      <w:rPr>
        <w:rFonts w:hint="default"/>
        <w:lang w:val="es-ES" w:eastAsia="en-US" w:bidi="ar-SA"/>
      </w:rPr>
    </w:lvl>
    <w:lvl w:ilvl="6">
      <w:start w:val="0"/>
      <w:numFmt w:val="bullet"/>
      <w:lvlText w:val="•"/>
      <w:lvlJc w:val="left"/>
      <w:pPr>
        <w:ind w:left="4786" w:hanging="567"/>
      </w:pPr>
      <w:rPr>
        <w:rFonts w:hint="default"/>
        <w:lang w:val="es-ES" w:eastAsia="en-US" w:bidi="ar-SA"/>
      </w:rPr>
    </w:lvl>
    <w:lvl w:ilvl="7">
      <w:start w:val="0"/>
      <w:numFmt w:val="bullet"/>
      <w:lvlText w:val="•"/>
      <w:lvlJc w:val="left"/>
      <w:pPr>
        <w:ind w:left="5347" w:hanging="567"/>
      </w:pPr>
      <w:rPr>
        <w:rFonts w:hint="default"/>
        <w:lang w:val="es-ES" w:eastAsia="en-US" w:bidi="ar-SA"/>
      </w:rPr>
    </w:lvl>
    <w:lvl w:ilvl="8">
      <w:start w:val="0"/>
      <w:numFmt w:val="bullet"/>
      <w:lvlText w:val="•"/>
      <w:lvlJc w:val="left"/>
      <w:pPr>
        <w:ind w:left="5909" w:hanging="567"/>
      </w:pPr>
      <w:rPr>
        <w:rFonts w:hint="default"/>
        <w:lang w:val="es-ES" w:eastAsia="en-US" w:bidi="ar-SA"/>
      </w:rPr>
    </w:lvl>
  </w:abstractNum>
  <w:abstractNum w:abstractNumId="1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5">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3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0">
    <w:multiLevelType w:val="hybridMultilevel"/>
    <w:lvl w:ilvl="0">
      <w:start w:val="1"/>
      <w:numFmt w:val="upperRoman"/>
      <w:lvlText w:val="%1."/>
      <w:lvlJc w:val="left"/>
      <w:pPr>
        <w:ind w:left="1985"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22"/>
      </w:pPr>
      <w:rPr>
        <w:rFonts w:hint="default"/>
        <w:lang w:val="es-ES" w:eastAsia="en-US" w:bidi="ar-SA"/>
      </w:rPr>
    </w:lvl>
    <w:lvl w:ilvl="2">
      <w:start w:val="0"/>
      <w:numFmt w:val="bullet"/>
      <w:lvlText w:val="•"/>
      <w:lvlJc w:val="left"/>
      <w:pPr>
        <w:ind w:left="4033" w:hanging="622"/>
      </w:pPr>
      <w:rPr>
        <w:rFonts w:hint="default"/>
        <w:lang w:val="es-ES" w:eastAsia="en-US" w:bidi="ar-SA"/>
      </w:rPr>
    </w:lvl>
    <w:lvl w:ilvl="3">
      <w:start w:val="0"/>
      <w:numFmt w:val="bullet"/>
      <w:lvlText w:val="•"/>
      <w:lvlJc w:val="left"/>
      <w:pPr>
        <w:ind w:left="5060" w:hanging="622"/>
      </w:pPr>
      <w:rPr>
        <w:rFonts w:hint="default"/>
        <w:lang w:val="es-ES" w:eastAsia="en-US" w:bidi="ar-SA"/>
      </w:rPr>
    </w:lvl>
    <w:lvl w:ilvl="4">
      <w:start w:val="0"/>
      <w:numFmt w:val="bullet"/>
      <w:lvlText w:val="•"/>
      <w:lvlJc w:val="left"/>
      <w:pPr>
        <w:ind w:left="6086" w:hanging="622"/>
      </w:pPr>
      <w:rPr>
        <w:rFonts w:hint="default"/>
        <w:lang w:val="es-ES" w:eastAsia="en-US" w:bidi="ar-SA"/>
      </w:rPr>
    </w:lvl>
    <w:lvl w:ilvl="5">
      <w:start w:val="0"/>
      <w:numFmt w:val="bullet"/>
      <w:lvlText w:val="•"/>
      <w:lvlJc w:val="left"/>
      <w:pPr>
        <w:ind w:left="7113" w:hanging="622"/>
      </w:pPr>
      <w:rPr>
        <w:rFonts w:hint="default"/>
        <w:lang w:val="es-ES" w:eastAsia="en-US" w:bidi="ar-SA"/>
      </w:rPr>
    </w:lvl>
    <w:lvl w:ilvl="6">
      <w:start w:val="0"/>
      <w:numFmt w:val="bullet"/>
      <w:lvlText w:val="•"/>
      <w:lvlJc w:val="left"/>
      <w:pPr>
        <w:ind w:left="8140" w:hanging="622"/>
      </w:pPr>
      <w:rPr>
        <w:rFonts w:hint="default"/>
        <w:lang w:val="es-ES" w:eastAsia="en-US" w:bidi="ar-SA"/>
      </w:rPr>
    </w:lvl>
    <w:lvl w:ilvl="7">
      <w:start w:val="0"/>
      <w:numFmt w:val="bullet"/>
      <w:lvlText w:val="•"/>
      <w:lvlJc w:val="left"/>
      <w:pPr>
        <w:ind w:left="9167" w:hanging="622"/>
      </w:pPr>
      <w:rPr>
        <w:rFonts w:hint="default"/>
        <w:lang w:val="es-ES" w:eastAsia="en-US" w:bidi="ar-SA"/>
      </w:rPr>
    </w:lvl>
    <w:lvl w:ilvl="8">
      <w:start w:val="0"/>
      <w:numFmt w:val="bullet"/>
      <w:lvlText w:val="•"/>
      <w:lvlJc w:val="left"/>
      <w:pPr>
        <w:ind w:left="10193" w:hanging="622"/>
      </w:pPr>
      <w:rPr>
        <w:rFonts w:hint="default"/>
        <w:lang w:val="es-ES" w:eastAsia="en-US" w:bidi="ar-SA"/>
      </w:rPr>
    </w:lvl>
  </w:abstractNum>
  <w:abstractNum w:abstractNumId="129">
    <w:multiLevelType w:val="hybridMultilevel"/>
    <w:lvl w:ilvl="0">
      <w:start w:val="1"/>
      <w:numFmt w:val="upperRoman"/>
      <w:lvlText w:val="%1."/>
      <w:lvlJc w:val="left"/>
      <w:pPr>
        <w:ind w:left="14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12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1">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2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spacing w:val="-1"/>
        <w:w w:val="99"/>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20" w:hanging="567"/>
      </w:pPr>
      <w:rPr>
        <w:rFonts w:hint="default"/>
        <w:lang w:val="es-ES" w:eastAsia="en-US" w:bidi="ar-SA"/>
      </w:rPr>
    </w:lvl>
    <w:lvl w:ilvl="4">
      <w:start w:val="0"/>
      <w:numFmt w:val="bullet"/>
      <w:lvlText w:val="•"/>
      <w:lvlJc w:val="left"/>
      <w:pPr>
        <w:ind w:left="3566" w:hanging="567"/>
      </w:pPr>
      <w:rPr>
        <w:rFonts w:hint="default"/>
        <w:lang w:val="es-ES" w:eastAsia="en-US" w:bidi="ar-SA"/>
      </w:rPr>
    </w:lvl>
    <w:lvl w:ilvl="5">
      <w:start w:val="0"/>
      <w:numFmt w:val="bullet"/>
      <w:lvlText w:val="•"/>
      <w:lvlJc w:val="left"/>
      <w:pPr>
        <w:ind w:left="5013" w:hanging="567"/>
      </w:pPr>
      <w:rPr>
        <w:rFonts w:hint="default"/>
        <w:lang w:val="es-ES" w:eastAsia="en-US" w:bidi="ar-SA"/>
      </w:rPr>
    </w:lvl>
    <w:lvl w:ilvl="6">
      <w:start w:val="0"/>
      <w:numFmt w:val="bullet"/>
      <w:lvlText w:val="•"/>
      <w:lvlJc w:val="left"/>
      <w:pPr>
        <w:ind w:left="6460" w:hanging="567"/>
      </w:pPr>
      <w:rPr>
        <w:rFonts w:hint="default"/>
        <w:lang w:val="es-ES" w:eastAsia="en-US" w:bidi="ar-SA"/>
      </w:rPr>
    </w:lvl>
    <w:lvl w:ilvl="7">
      <w:start w:val="0"/>
      <w:numFmt w:val="bullet"/>
      <w:lvlText w:val="•"/>
      <w:lvlJc w:val="left"/>
      <w:pPr>
        <w:ind w:left="7906" w:hanging="567"/>
      </w:pPr>
      <w:rPr>
        <w:rFonts w:hint="default"/>
        <w:lang w:val="es-ES" w:eastAsia="en-US" w:bidi="ar-SA"/>
      </w:rPr>
    </w:lvl>
    <w:lvl w:ilvl="8">
      <w:start w:val="0"/>
      <w:numFmt w:val="bullet"/>
      <w:lvlText w:val="•"/>
      <w:lvlJc w:val="left"/>
      <w:pPr>
        <w:ind w:left="9353" w:hanging="567"/>
      </w:pPr>
      <w:rPr>
        <w:rFonts w:hint="default"/>
        <w:lang w:val="es-ES" w:eastAsia="en-US" w:bidi="ar-SA"/>
      </w:rPr>
    </w:lvl>
  </w:abstractNum>
  <w:abstractNum w:abstractNumId="113">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11">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5">
    <w:multiLevelType w:val="hybridMultilevel"/>
    <w:lvl w:ilvl="0">
      <w:start w:val="1"/>
      <w:numFmt w:val="upperRoman"/>
      <w:lvlText w:val="%1."/>
      <w:lvlJc w:val="left"/>
      <w:pPr>
        <w:ind w:left="2040"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60" w:hanging="622"/>
      </w:pPr>
      <w:rPr>
        <w:rFonts w:hint="default"/>
        <w:lang w:val="es-ES" w:eastAsia="en-US" w:bidi="ar-SA"/>
      </w:rPr>
    </w:lvl>
    <w:lvl w:ilvl="2">
      <w:start w:val="0"/>
      <w:numFmt w:val="bullet"/>
      <w:lvlText w:val="•"/>
      <w:lvlJc w:val="left"/>
      <w:pPr>
        <w:ind w:left="4081" w:hanging="622"/>
      </w:pPr>
      <w:rPr>
        <w:rFonts w:hint="default"/>
        <w:lang w:val="es-ES" w:eastAsia="en-US" w:bidi="ar-SA"/>
      </w:rPr>
    </w:lvl>
    <w:lvl w:ilvl="3">
      <w:start w:val="0"/>
      <w:numFmt w:val="bullet"/>
      <w:lvlText w:val="•"/>
      <w:lvlJc w:val="left"/>
      <w:pPr>
        <w:ind w:left="5102" w:hanging="622"/>
      </w:pPr>
      <w:rPr>
        <w:rFonts w:hint="default"/>
        <w:lang w:val="es-ES" w:eastAsia="en-US" w:bidi="ar-SA"/>
      </w:rPr>
    </w:lvl>
    <w:lvl w:ilvl="4">
      <w:start w:val="0"/>
      <w:numFmt w:val="bullet"/>
      <w:lvlText w:val="•"/>
      <w:lvlJc w:val="left"/>
      <w:pPr>
        <w:ind w:left="6122" w:hanging="622"/>
      </w:pPr>
      <w:rPr>
        <w:rFonts w:hint="default"/>
        <w:lang w:val="es-ES" w:eastAsia="en-US" w:bidi="ar-SA"/>
      </w:rPr>
    </w:lvl>
    <w:lvl w:ilvl="5">
      <w:start w:val="0"/>
      <w:numFmt w:val="bullet"/>
      <w:lvlText w:val="•"/>
      <w:lvlJc w:val="left"/>
      <w:pPr>
        <w:ind w:left="7143" w:hanging="622"/>
      </w:pPr>
      <w:rPr>
        <w:rFonts w:hint="default"/>
        <w:lang w:val="es-ES" w:eastAsia="en-US" w:bidi="ar-SA"/>
      </w:rPr>
    </w:lvl>
    <w:lvl w:ilvl="6">
      <w:start w:val="0"/>
      <w:numFmt w:val="bullet"/>
      <w:lvlText w:val="•"/>
      <w:lvlJc w:val="left"/>
      <w:pPr>
        <w:ind w:left="8164" w:hanging="622"/>
      </w:pPr>
      <w:rPr>
        <w:rFonts w:hint="default"/>
        <w:lang w:val="es-ES" w:eastAsia="en-US" w:bidi="ar-SA"/>
      </w:rPr>
    </w:lvl>
    <w:lvl w:ilvl="7">
      <w:start w:val="0"/>
      <w:numFmt w:val="bullet"/>
      <w:lvlText w:val="•"/>
      <w:lvlJc w:val="left"/>
      <w:pPr>
        <w:ind w:left="9185" w:hanging="622"/>
      </w:pPr>
      <w:rPr>
        <w:rFonts w:hint="default"/>
        <w:lang w:val="es-ES" w:eastAsia="en-US" w:bidi="ar-SA"/>
      </w:rPr>
    </w:lvl>
    <w:lvl w:ilvl="8">
      <w:start w:val="0"/>
      <w:numFmt w:val="bullet"/>
      <w:lvlText w:val="•"/>
      <w:lvlJc w:val="left"/>
      <w:pPr>
        <w:ind w:left="10205" w:hanging="622"/>
      </w:pPr>
      <w:rPr>
        <w:rFonts w:hint="default"/>
        <w:lang w:val="es-ES" w:eastAsia="en-US" w:bidi="ar-SA"/>
      </w:rPr>
    </w:lvl>
  </w:abstractNum>
  <w:abstractNum w:abstractNumId="104">
    <w:multiLevelType w:val="hybridMultilevel"/>
    <w:lvl w:ilvl="0">
      <w:start w:val="8"/>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3">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0">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4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418" w:hanging="226"/>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291" w:hanging="226"/>
      </w:pPr>
      <w:rPr>
        <w:rFonts w:hint="default"/>
        <w:lang w:val="es-ES" w:eastAsia="en-US" w:bidi="ar-SA"/>
      </w:rPr>
    </w:lvl>
    <w:lvl w:ilvl="5">
      <w:start w:val="0"/>
      <w:numFmt w:val="bullet"/>
      <w:lvlText w:val="•"/>
      <w:lvlJc w:val="left"/>
      <w:pPr>
        <w:ind w:left="5617" w:hanging="226"/>
      </w:pPr>
      <w:rPr>
        <w:rFonts w:hint="default"/>
        <w:lang w:val="es-ES" w:eastAsia="en-US" w:bidi="ar-SA"/>
      </w:rPr>
    </w:lvl>
    <w:lvl w:ilvl="6">
      <w:start w:val="0"/>
      <w:numFmt w:val="bullet"/>
      <w:lvlText w:val="•"/>
      <w:lvlJc w:val="left"/>
      <w:pPr>
        <w:ind w:left="6943" w:hanging="226"/>
      </w:pPr>
      <w:rPr>
        <w:rFonts w:hint="default"/>
        <w:lang w:val="es-ES" w:eastAsia="en-US" w:bidi="ar-SA"/>
      </w:rPr>
    </w:lvl>
    <w:lvl w:ilvl="7">
      <w:start w:val="0"/>
      <w:numFmt w:val="bullet"/>
      <w:lvlText w:val="•"/>
      <w:lvlJc w:val="left"/>
      <w:pPr>
        <w:ind w:left="8269" w:hanging="226"/>
      </w:pPr>
      <w:rPr>
        <w:rFonts w:hint="default"/>
        <w:lang w:val="es-ES" w:eastAsia="en-US" w:bidi="ar-SA"/>
      </w:rPr>
    </w:lvl>
    <w:lvl w:ilvl="8">
      <w:start w:val="0"/>
      <w:numFmt w:val="bullet"/>
      <w:lvlText w:val="•"/>
      <w:lvlJc w:val="left"/>
      <w:pPr>
        <w:ind w:left="9595" w:hanging="226"/>
      </w:pPr>
      <w:rPr>
        <w:rFonts w:hint="default"/>
        <w:lang w:val="es-ES" w:eastAsia="en-US" w:bidi="ar-SA"/>
      </w:rPr>
    </w:lvl>
  </w:abstractNum>
  <w:abstractNum w:abstractNumId="99">
    <w:multiLevelType w:val="hybridMultilevel"/>
    <w:lvl w:ilvl="0">
      <w:start w:val="1"/>
      <w:numFmt w:val="upperRoman"/>
      <w:lvlText w:val="%1."/>
      <w:lvlJc w:val="left"/>
      <w:pPr>
        <w:ind w:left="141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02"/>
      </w:pPr>
      <w:rPr>
        <w:rFonts w:hint="default"/>
        <w:lang w:val="es-ES" w:eastAsia="en-US" w:bidi="ar-SA"/>
      </w:rPr>
    </w:lvl>
    <w:lvl w:ilvl="2">
      <w:start w:val="0"/>
      <w:numFmt w:val="bullet"/>
      <w:lvlText w:val="•"/>
      <w:lvlJc w:val="left"/>
      <w:pPr>
        <w:ind w:left="3585" w:hanging="202"/>
      </w:pPr>
      <w:rPr>
        <w:rFonts w:hint="default"/>
        <w:lang w:val="es-ES" w:eastAsia="en-US" w:bidi="ar-SA"/>
      </w:rPr>
    </w:lvl>
    <w:lvl w:ilvl="3">
      <w:start w:val="0"/>
      <w:numFmt w:val="bullet"/>
      <w:lvlText w:val="•"/>
      <w:lvlJc w:val="left"/>
      <w:pPr>
        <w:ind w:left="4668" w:hanging="202"/>
      </w:pPr>
      <w:rPr>
        <w:rFonts w:hint="default"/>
        <w:lang w:val="es-ES" w:eastAsia="en-US" w:bidi="ar-SA"/>
      </w:rPr>
    </w:lvl>
    <w:lvl w:ilvl="4">
      <w:start w:val="0"/>
      <w:numFmt w:val="bullet"/>
      <w:lvlText w:val="•"/>
      <w:lvlJc w:val="left"/>
      <w:pPr>
        <w:ind w:left="5750" w:hanging="202"/>
      </w:pPr>
      <w:rPr>
        <w:rFonts w:hint="default"/>
        <w:lang w:val="es-ES" w:eastAsia="en-US" w:bidi="ar-SA"/>
      </w:rPr>
    </w:lvl>
    <w:lvl w:ilvl="5">
      <w:start w:val="0"/>
      <w:numFmt w:val="bullet"/>
      <w:lvlText w:val="•"/>
      <w:lvlJc w:val="left"/>
      <w:pPr>
        <w:ind w:left="6833" w:hanging="202"/>
      </w:pPr>
      <w:rPr>
        <w:rFonts w:hint="default"/>
        <w:lang w:val="es-ES" w:eastAsia="en-US" w:bidi="ar-SA"/>
      </w:rPr>
    </w:lvl>
    <w:lvl w:ilvl="6">
      <w:start w:val="0"/>
      <w:numFmt w:val="bullet"/>
      <w:lvlText w:val="•"/>
      <w:lvlJc w:val="left"/>
      <w:pPr>
        <w:ind w:left="7916" w:hanging="202"/>
      </w:pPr>
      <w:rPr>
        <w:rFonts w:hint="default"/>
        <w:lang w:val="es-ES" w:eastAsia="en-US" w:bidi="ar-SA"/>
      </w:rPr>
    </w:lvl>
    <w:lvl w:ilvl="7">
      <w:start w:val="0"/>
      <w:numFmt w:val="bullet"/>
      <w:lvlText w:val="•"/>
      <w:lvlJc w:val="left"/>
      <w:pPr>
        <w:ind w:left="8999" w:hanging="202"/>
      </w:pPr>
      <w:rPr>
        <w:rFonts w:hint="default"/>
        <w:lang w:val="es-ES" w:eastAsia="en-US" w:bidi="ar-SA"/>
      </w:rPr>
    </w:lvl>
    <w:lvl w:ilvl="8">
      <w:start w:val="0"/>
      <w:numFmt w:val="bullet"/>
      <w:lvlText w:val="•"/>
      <w:lvlJc w:val="left"/>
      <w:pPr>
        <w:ind w:left="10081" w:hanging="202"/>
      </w:pPr>
      <w:rPr>
        <w:rFonts w:hint="default"/>
        <w:lang w:val="es-ES" w:eastAsia="en-US" w:bidi="ar-SA"/>
      </w:rPr>
    </w:lvl>
  </w:abstractNum>
  <w:abstractNum w:abstractNumId="98">
    <w:multiLevelType w:val="hybridMultilevel"/>
    <w:lvl w:ilvl="0">
      <w:start w:val="1"/>
      <w:numFmt w:val="lowerLetter"/>
      <w:lvlText w:val="%1."/>
      <w:lvlJc w:val="left"/>
      <w:pPr>
        <w:ind w:left="1418" w:hanging="245"/>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418" w:hanging="22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224"/>
      </w:pPr>
      <w:rPr>
        <w:rFonts w:hint="default"/>
        <w:lang w:val="es-ES" w:eastAsia="en-US" w:bidi="ar-SA"/>
      </w:rPr>
    </w:lvl>
    <w:lvl w:ilvl="3">
      <w:start w:val="0"/>
      <w:numFmt w:val="bullet"/>
      <w:lvlText w:val="•"/>
      <w:lvlJc w:val="left"/>
      <w:pPr>
        <w:ind w:left="4668" w:hanging="224"/>
      </w:pPr>
      <w:rPr>
        <w:rFonts w:hint="default"/>
        <w:lang w:val="es-ES" w:eastAsia="en-US" w:bidi="ar-SA"/>
      </w:rPr>
    </w:lvl>
    <w:lvl w:ilvl="4">
      <w:start w:val="0"/>
      <w:numFmt w:val="bullet"/>
      <w:lvlText w:val="•"/>
      <w:lvlJc w:val="left"/>
      <w:pPr>
        <w:ind w:left="5750" w:hanging="224"/>
      </w:pPr>
      <w:rPr>
        <w:rFonts w:hint="default"/>
        <w:lang w:val="es-ES" w:eastAsia="en-US" w:bidi="ar-SA"/>
      </w:rPr>
    </w:lvl>
    <w:lvl w:ilvl="5">
      <w:start w:val="0"/>
      <w:numFmt w:val="bullet"/>
      <w:lvlText w:val="•"/>
      <w:lvlJc w:val="left"/>
      <w:pPr>
        <w:ind w:left="6833" w:hanging="224"/>
      </w:pPr>
      <w:rPr>
        <w:rFonts w:hint="default"/>
        <w:lang w:val="es-ES" w:eastAsia="en-US" w:bidi="ar-SA"/>
      </w:rPr>
    </w:lvl>
    <w:lvl w:ilvl="6">
      <w:start w:val="0"/>
      <w:numFmt w:val="bullet"/>
      <w:lvlText w:val="•"/>
      <w:lvlJc w:val="left"/>
      <w:pPr>
        <w:ind w:left="7916" w:hanging="224"/>
      </w:pPr>
      <w:rPr>
        <w:rFonts w:hint="default"/>
        <w:lang w:val="es-ES" w:eastAsia="en-US" w:bidi="ar-SA"/>
      </w:rPr>
    </w:lvl>
    <w:lvl w:ilvl="7">
      <w:start w:val="0"/>
      <w:numFmt w:val="bullet"/>
      <w:lvlText w:val="•"/>
      <w:lvlJc w:val="left"/>
      <w:pPr>
        <w:ind w:left="8999" w:hanging="224"/>
      </w:pPr>
      <w:rPr>
        <w:rFonts w:hint="default"/>
        <w:lang w:val="es-ES" w:eastAsia="en-US" w:bidi="ar-SA"/>
      </w:rPr>
    </w:lvl>
    <w:lvl w:ilvl="8">
      <w:start w:val="0"/>
      <w:numFmt w:val="bullet"/>
      <w:lvlText w:val="•"/>
      <w:lvlJc w:val="left"/>
      <w:pPr>
        <w:ind w:left="10081" w:hanging="224"/>
      </w:pPr>
      <w:rPr>
        <w:rFonts w:hint="default"/>
        <w:lang w:val="es-ES" w:eastAsia="en-US" w:bidi="ar-SA"/>
      </w:rPr>
    </w:lvl>
  </w:abstractNum>
  <w:abstractNum w:abstractNumId="9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5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255"/>
      </w:pPr>
      <w:rPr>
        <w:rFonts w:hint="default"/>
        <w:lang w:val="es-ES" w:eastAsia="en-US" w:bidi="ar-SA"/>
      </w:rPr>
    </w:lvl>
    <w:lvl w:ilvl="3">
      <w:start w:val="0"/>
      <w:numFmt w:val="bullet"/>
      <w:lvlText w:val="•"/>
      <w:lvlJc w:val="left"/>
      <w:pPr>
        <w:ind w:left="4668" w:hanging="255"/>
      </w:pPr>
      <w:rPr>
        <w:rFonts w:hint="default"/>
        <w:lang w:val="es-ES" w:eastAsia="en-US" w:bidi="ar-SA"/>
      </w:rPr>
    </w:lvl>
    <w:lvl w:ilvl="4">
      <w:start w:val="0"/>
      <w:numFmt w:val="bullet"/>
      <w:lvlText w:val="•"/>
      <w:lvlJc w:val="left"/>
      <w:pPr>
        <w:ind w:left="5750" w:hanging="255"/>
      </w:pPr>
      <w:rPr>
        <w:rFonts w:hint="default"/>
        <w:lang w:val="es-ES" w:eastAsia="en-US" w:bidi="ar-SA"/>
      </w:rPr>
    </w:lvl>
    <w:lvl w:ilvl="5">
      <w:start w:val="0"/>
      <w:numFmt w:val="bullet"/>
      <w:lvlText w:val="•"/>
      <w:lvlJc w:val="left"/>
      <w:pPr>
        <w:ind w:left="6833" w:hanging="255"/>
      </w:pPr>
      <w:rPr>
        <w:rFonts w:hint="default"/>
        <w:lang w:val="es-ES" w:eastAsia="en-US" w:bidi="ar-SA"/>
      </w:rPr>
    </w:lvl>
    <w:lvl w:ilvl="6">
      <w:start w:val="0"/>
      <w:numFmt w:val="bullet"/>
      <w:lvlText w:val="•"/>
      <w:lvlJc w:val="left"/>
      <w:pPr>
        <w:ind w:left="7916" w:hanging="255"/>
      </w:pPr>
      <w:rPr>
        <w:rFonts w:hint="default"/>
        <w:lang w:val="es-ES" w:eastAsia="en-US" w:bidi="ar-SA"/>
      </w:rPr>
    </w:lvl>
    <w:lvl w:ilvl="7">
      <w:start w:val="0"/>
      <w:numFmt w:val="bullet"/>
      <w:lvlText w:val="•"/>
      <w:lvlJc w:val="left"/>
      <w:pPr>
        <w:ind w:left="8999" w:hanging="255"/>
      </w:pPr>
      <w:rPr>
        <w:rFonts w:hint="default"/>
        <w:lang w:val="es-ES" w:eastAsia="en-US" w:bidi="ar-SA"/>
      </w:rPr>
    </w:lvl>
    <w:lvl w:ilvl="8">
      <w:start w:val="0"/>
      <w:numFmt w:val="bullet"/>
      <w:lvlText w:val="•"/>
      <w:lvlJc w:val="left"/>
      <w:pPr>
        <w:ind w:left="10081" w:hanging="255"/>
      </w:pPr>
      <w:rPr>
        <w:rFonts w:hint="default"/>
        <w:lang w:val="es-ES" w:eastAsia="en-US" w:bidi="ar-SA"/>
      </w:rPr>
    </w:lvl>
  </w:abstractNum>
  <w:abstractNum w:abstractNumId="9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4">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3">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40"/>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3585" w:hanging="240"/>
      </w:pPr>
      <w:rPr>
        <w:rFonts w:hint="default"/>
        <w:lang w:val="es-ES" w:eastAsia="en-US" w:bidi="ar-SA"/>
      </w:rPr>
    </w:lvl>
    <w:lvl w:ilvl="3">
      <w:start w:val="0"/>
      <w:numFmt w:val="bullet"/>
      <w:lvlText w:val="•"/>
      <w:lvlJc w:val="left"/>
      <w:pPr>
        <w:ind w:left="4668" w:hanging="240"/>
      </w:pPr>
      <w:rPr>
        <w:rFonts w:hint="default"/>
        <w:lang w:val="es-ES" w:eastAsia="en-US" w:bidi="ar-SA"/>
      </w:rPr>
    </w:lvl>
    <w:lvl w:ilvl="4">
      <w:start w:val="0"/>
      <w:numFmt w:val="bullet"/>
      <w:lvlText w:val="•"/>
      <w:lvlJc w:val="left"/>
      <w:pPr>
        <w:ind w:left="5750" w:hanging="240"/>
      </w:pPr>
      <w:rPr>
        <w:rFonts w:hint="default"/>
        <w:lang w:val="es-ES" w:eastAsia="en-US" w:bidi="ar-SA"/>
      </w:rPr>
    </w:lvl>
    <w:lvl w:ilvl="5">
      <w:start w:val="0"/>
      <w:numFmt w:val="bullet"/>
      <w:lvlText w:val="•"/>
      <w:lvlJc w:val="left"/>
      <w:pPr>
        <w:ind w:left="6833" w:hanging="240"/>
      </w:pPr>
      <w:rPr>
        <w:rFonts w:hint="default"/>
        <w:lang w:val="es-ES" w:eastAsia="en-US" w:bidi="ar-SA"/>
      </w:rPr>
    </w:lvl>
    <w:lvl w:ilvl="6">
      <w:start w:val="0"/>
      <w:numFmt w:val="bullet"/>
      <w:lvlText w:val="•"/>
      <w:lvlJc w:val="left"/>
      <w:pPr>
        <w:ind w:left="7916" w:hanging="240"/>
      </w:pPr>
      <w:rPr>
        <w:rFonts w:hint="default"/>
        <w:lang w:val="es-ES" w:eastAsia="en-US" w:bidi="ar-SA"/>
      </w:rPr>
    </w:lvl>
    <w:lvl w:ilvl="7">
      <w:start w:val="0"/>
      <w:numFmt w:val="bullet"/>
      <w:lvlText w:val="•"/>
      <w:lvlJc w:val="left"/>
      <w:pPr>
        <w:ind w:left="8999" w:hanging="240"/>
      </w:pPr>
      <w:rPr>
        <w:rFonts w:hint="default"/>
        <w:lang w:val="es-ES" w:eastAsia="en-US" w:bidi="ar-SA"/>
      </w:rPr>
    </w:lvl>
    <w:lvl w:ilvl="8">
      <w:start w:val="0"/>
      <w:numFmt w:val="bullet"/>
      <w:lvlText w:val="•"/>
      <w:lvlJc w:val="left"/>
      <w:pPr>
        <w:ind w:left="10081" w:hanging="240"/>
      </w:pPr>
      <w:rPr>
        <w:rFonts w:hint="default"/>
        <w:lang w:val="es-ES" w:eastAsia="en-US" w:bidi="ar-SA"/>
      </w:rPr>
    </w:lvl>
  </w:abstractNum>
  <w:abstractNum w:abstractNumId="92">
    <w:multiLevelType w:val="hybridMultilevel"/>
    <w:lvl w:ilvl="0">
      <w:start w:val="6"/>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1">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67"/>
        <w:jc w:val="left"/>
      </w:pPr>
      <w:rPr>
        <w:rFonts w:hint="default"/>
        <w:spacing w:val="0"/>
        <w:w w:val="99"/>
        <w:lang w:val="es-ES" w:eastAsia="en-US" w:bidi="ar-SA"/>
      </w:rPr>
    </w:lvl>
    <w:lvl w:ilvl="2">
      <w:start w:val="1"/>
      <w:numFmt w:val="decimal"/>
      <w:lvlText w:val="%3."/>
      <w:lvlJc w:val="left"/>
      <w:pPr>
        <w:ind w:left="1702" w:hanging="284"/>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63" w:hanging="284"/>
      </w:pPr>
      <w:rPr>
        <w:rFonts w:hint="default"/>
        <w:lang w:val="es-ES" w:eastAsia="en-US" w:bidi="ar-SA"/>
      </w:rPr>
    </w:lvl>
    <w:lvl w:ilvl="4">
      <w:start w:val="0"/>
      <w:numFmt w:val="bullet"/>
      <w:lvlText w:val="•"/>
      <w:lvlJc w:val="left"/>
      <w:pPr>
        <w:ind w:left="4546" w:hanging="284"/>
      </w:pPr>
      <w:rPr>
        <w:rFonts w:hint="default"/>
        <w:lang w:val="es-ES" w:eastAsia="en-US" w:bidi="ar-SA"/>
      </w:rPr>
    </w:lvl>
    <w:lvl w:ilvl="5">
      <w:start w:val="0"/>
      <w:numFmt w:val="bullet"/>
      <w:lvlText w:val="•"/>
      <w:lvlJc w:val="left"/>
      <w:pPr>
        <w:ind w:left="5830" w:hanging="284"/>
      </w:pPr>
      <w:rPr>
        <w:rFonts w:hint="default"/>
        <w:lang w:val="es-ES" w:eastAsia="en-US" w:bidi="ar-SA"/>
      </w:rPr>
    </w:lvl>
    <w:lvl w:ilvl="6">
      <w:start w:val="0"/>
      <w:numFmt w:val="bullet"/>
      <w:lvlText w:val="•"/>
      <w:lvlJc w:val="left"/>
      <w:pPr>
        <w:ind w:left="7113" w:hanging="284"/>
      </w:pPr>
      <w:rPr>
        <w:rFonts w:hint="default"/>
        <w:lang w:val="es-ES" w:eastAsia="en-US" w:bidi="ar-SA"/>
      </w:rPr>
    </w:lvl>
    <w:lvl w:ilvl="7">
      <w:start w:val="0"/>
      <w:numFmt w:val="bullet"/>
      <w:lvlText w:val="•"/>
      <w:lvlJc w:val="left"/>
      <w:pPr>
        <w:ind w:left="8397" w:hanging="284"/>
      </w:pPr>
      <w:rPr>
        <w:rFonts w:hint="default"/>
        <w:lang w:val="es-ES" w:eastAsia="en-US" w:bidi="ar-SA"/>
      </w:rPr>
    </w:lvl>
    <w:lvl w:ilvl="8">
      <w:start w:val="0"/>
      <w:numFmt w:val="bullet"/>
      <w:lvlText w:val="•"/>
      <w:lvlJc w:val="left"/>
      <w:pPr>
        <w:ind w:left="9680" w:hanging="284"/>
      </w:pPr>
      <w:rPr>
        <w:rFonts w:hint="default"/>
        <w:lang w:val="es-ES" w:eastAsia="en-US" w:bidi="ar-SA"/>
      </w:rPr>
    </w:lvl>
  </w:abstractNum>
  <w:abstractNum w:abstractNumId="88">
    <w:multiLevelType w:val="hybridMultilevel"/>
    <w:lvl w:ilvl="0">
      <w:start w:val="5"/>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7">
    <w:multiLevelType w:val="hybridMultilevel"/>
    <w:lvl w:ilvl="0">
      <w:start w:val="5"/>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74"/>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3120" w:hanging="274"/>
      </w:pPr>
      <w:rPr>
        <w:rFonts w:hint="default"/>
        <w:lang w:val="es-ES" w:eastAsia="en-US" w:bidi="ar-SA"/>
      </w:rPr>
    </w:lvl>
    <w:lvl w:ilvl="3">
      <w:start w:val="0"/>
      <w:numFmt w:val="bullet"/>
      <w:lvlText w:val="•"/>
      <w:lvlJc w:val="left"/>
      <w:pPr>
        <w:ind w:left="4261" w:hanging="274"/>
      </w:pPr>
      <w:rPr>
        <w:rFonts w:hint="default"/>
        <w:lang w:val="es-ES" w:eastAsia="en-US" w:bidi="ar-SA"/>
      </w:rPr>
    </w:lvl>
    <w:lvl w:ilvl="4">
      <w:start w:val="0"/>
      <w:numFmt w:val="bullet"/>
      <w:lvlText w:val="•"/>
      <w:lvlJc w:val="left"/>
      <w:pPr>
        <w:ind w:left="5402" w:hanging="274"/>
      </w:pPr>
      <w:rPr>
        <w:rFonts w:hint="default"/>
        <w:lang w:val="es-ES" w:eastAsia="en-US" w:bidi="ar-SA"/>
      </w:rPr>
    </w:lvl>
    <w:lvl w:ilvl="5">
      <w:start w:val="0"/>
      <w:numFmt w:val="bullet"/>
      <w:lvlText w:val="•"/>
      <w:lvlJc w:val="left"/>
      <w:pPr>
        <w:ind w:left="6543" w:hanging="274"/>
      </w:pPr>
      <w:rPr>
        <w:rFonts w:hint="default"/>
        <w:lang w:val="es-ES" w:eastAsia="en-US" w:bidi="ar-SA"/>
      </w:rPr>
    </w:lvl>
    <w:lvl w:ilvl="6">
      <w:start w:val="0"/>
      <w:numFmt w:val="bullet"/>
      <w:lvlText w:val="•"/>
      <w:lvlJc w:val="left"/>
      <w:pPr>
        <w:ind w:left="7684" w:hanging="274"/>
      </w:pPr>
      <w:rPr>
        <w:rFonts w:hint="default"/>
        <w:lang w:val="es-ES" w:eastAsia="en-US" w:bidi="ar-SA"/>
      </w:rPr>
    </w:lvl>
    <w:lvl w:ilvl="7">
      <w:start w:val="0"/>
      <w:numFmt w:val="bullet"/>
      <w:lvlText w:val="•"/>
      <w:lvlJc w:val="left"/>
      <w:pPr>
        <w:ind w:left="8824" w:hanging="274"/>
      </w:pPr>
      <w:rPr>
        <w:rFonts w:hint="default"/>
        <w:lang w:val="es-ES" w:eastAsia="en-US" w:bidi="ar-SA"/>
      </w:rPr>
    </w:lvl>
    <w:lvl w:ilvl="8">
      <w:start w:val="0"/>
      <w:numFmt w:val="bullet"/>
      <w:lvlText w:val="•"/>
      <w:lvlJc w:val="left"/>
      <w:pPr>
        <w:ind w:left="9965" w:hanging="274"/>
      </w:pPr>
      <w:rPr>
        <w:rFonts w:hint="default"/>
        <w:lang w:val="es-ES" w:eastAsia="en-US" w:bidi="ar-SA"/>
      </w:rPr>
    </w:lvl>
  </w:abstractNum>
  <w:abstractNum w:abstractNumId="8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9">
    <w:multiLevelType w:val="hybridMultilevel"/>
    <w:lvl w:ilvl="0">
      <w:start w:val="1"/>
      <w:numFmt w:val="upperRoman"/>
      <w:lvlText w:val="%1."/>
      <w:lvlJc w:val="left"/>
      <w:pPr>
        <w:ind w:left="14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85"/>
      </w:pPr>
      <w:rPr>
        <w:rFonts w:hint="default"/>
        <w:lang w:val="es-ES" w:eastAsia="en-US" w:bidi="ar-SA"/>
      </w:rPr>
    </w:lvl>
    <w:lvl w:ilvl="2">
      <w:start w:val="0"/>
      <w:numFmt w:val="bullet"/>
      <w:lvlText w:val="•"/>
      <w:lvlJc w:val="left"/>
      <w:pPr>
        <w:ind w:left="3585" w:hanging="185"/>
      </w:pPr>
      <w:rPr>
        <w:rFonts w:hint="default"/>
        <w:lang w:val="es-ES" w:eastAsia="en-US" w:bidi="ar-SA"/>
      </w:rPr>
    </w:lvl>
    <w:lvl w:ilvl="3">
      <w:start w:val="0"/>
      <w:numFmt w:val="bullet"/>
      <w:lvlText w:val="•"/>
      <w:lvlJc w:val="left"/>
      <w:pPr>
        <w:ind w:left="4668" w:hanging="185"/>
      </w:pPr>
      <w:rPr>
        <w:rFonts w:hint="default"/>
        <w:lang w:val="es-ES" w:eastAsia="en-US" w:bidi="ar-SA"/>
      </w:rPr>
    </w:lvl>
    <w:lvl w:ilvl="4">
      <w:start w:val="0"/>
      <w:numFmt w:val="bullet"/>
      <w:lvlText w:val="•"/>
      <w:lvlJc w:val="left"/>
      <w:pPr>
        <w:ind w:left="5750" w:hanging="185"/>
      </w:pPr>
      <w:rPr>
        <w:rFonts w:hint="default"/>
        <w:lang w:val="es-ES" w:eastAsia="en-US" w:bidi="ar-SA"/>
      </w:rPr>
    </w:lvl>
    <w:lvl w:ilvl="5">
      <w:start w:val="0"/>
      <w:numFmt w:val="bullet"/>
      <w:lvlText w:val="•"/>
      <w:lvlJc w:val="left"/>
      <w:pPr>
        <w:ind w:left="6833" w:hanging="185"/>
      </w:pPr>
      <w:rPr>
        <w:rFonts w:hint="default"/>
        <w:lang w:val="es-ES" w:eastAsia="en-US" w:bidi="ar-SA"/>
      </w:rPr>
    </w:lvl>
    <w:lvl w:ilvl="6">
      <w:start w:val="0"/>
      <w:numFmt w:val="bullet"/>
      <w:lvlText w:val="•"/>
      <w:lvlJc w:val="left"/>
      <w:pPr>
        <w:ind w:left="7916" w:hanging="185"/>
      </w:pPr>
      <w:rPr>
        <w:rFonts w:hint="default"/>
        <w:lang w:val="es-ES" w:eastAsia="en-US" w:bidi="ar-SA"/>
      </w:rPr>
    </w:lvl>
    <w:lvl w:ilvl="7">
      <w:start w:val="0"/>
      <w:numFmt w:val="bullet"/>
      <w:lvlText w:val="•"/>
      <w:lvlJc w:val="left"/>
      <w:pPr>
        <w:ind w:left="8999" w:hanging="185"/>
      </w:pPr>
      <w:rPr>
        <w:rFonts w:hint="default"/>
        <w:lang w:val="es-ES" w:eastAsia="en-US" w:bidi="ar-SA"/>
      </w:rPr>
    </w:lvl>
    <w:lvl w:ilvl="8">
      <w:start w:val="0"/>
      <w:numFmt w:val="bullet"/>
      <w:lvlText w:val="•"/>
      <w:lvlJc w:val="left"/>
      <w:pPr>
        <w:ind w:left="10081" w:hanging="185"/>
      </w:pPr>
      <w:rPr>
        <w:rFonts w:hint="default"/>
        <w:lang w:val="es-ES" w:eastAsia="en-US" w:bidi="ar-SA"/>
      </w:rPr>
    </w:lvl>
  </w:abstractNum>
  <w:abstractNum w:abstractNumId="78">
    <w:multiLevelType w:val="hybridMultilevel"/>
    <w:lvl w:ilvl="0">
      <w:start w:val="1"/>
      <w:numFmt w:val="upperRoman"/>
      <w:lvlText w:val="%1."/>
      <w:lvlJc w:val="left"/>
      <w:pPr>
        <w:ind w:left="14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418"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418" w:hanging="567"/>
        <w:jc w:val="left"/>
      </w:pPr>
      <w:rPr>
        <w:rFonts w:hint="default" w:ascii="Arial" w:hAnsi="Arial" w:eastAsia="Arial" w:cs="Arial"/>
        <w:b w:val="0"/>
        <w:bCs w:val="0"/>
        <w:i w:val="0"/>
        <w:iCs w:val="0"/>
        <w:spacing w:val="-1"/>
        <w:w w:val="99"/>
        <w:sz w:val="20"/>
        <w:szCs w:val="20"/>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6">
    <w:multiLevelType w:val="hybridMultilevel"/>
    <w:lvl w:ilvl="0">
      <w:start w:val="1"/>
      <w:numFmt w:val="lowerLetter"/>
      <w:lvlText w:val="%1)"/>
      <w:lvlJc w:val="left"/>
      <w:pPr>
        <w:ind w:left="1418" w:hanging="238"/>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418"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7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4">
    <w:multiLevelType w:val="hybridMultilevel"/>
    <w:lvl w:ilvl="0">
      <w:start w:val="1"/>
      <w:numFmt w:val="upperRoman"/>
      <w:lvlText w:val="%1."/>
      <w:lvlJc w:val="left"/>
      <w:pPr>
        <w:ind w:left="14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00"/>
      </w:pPr>
      <w:rPr>
        <w:rFonts w:hint="default"/>
        <w:lang w:val="es-ES" w:eastAsia="en-US" w:bidi="ar-SA"/>
      </w:rPr>
    </w:lvl>
    <w:lvl w:ilvl="2">
      <w:start w:val="0"/>
      <w:numFmt w:val="bullet"/>
      <w:lvlText w:val="•"/>
      <w:lvlJc w:val="left"/>
      <w:pPr>
        <w:ind w:left="3585" w:hanging="200"/>
      </w:pPr>
      <w:rPr>
        <w:rFonts w:hint="default"/>
        <w:lang w:val="es-ES" w:eastAsia="en-US" w:bidi="ar-SA"/>
      </w:rPr>
    </w:lvl>
    <w:lvl w:ilvl="3">
      <w:start w:val="0"/>
      <w:numFmt w:val="bullet"/>
      <w:lvlText w:val="•"/>
      <w:lvlJc w:val="left"/>
      <w:pPr>
        <w:ind w:left="4668" w:hanging="200"/>
      </w:pPr>
      <w:rPr>
        <w:rFonts w:hint="default"/>
        <w:lang w:val="es-ES" w:eastAsia="en-US" w:bidi="ar-SA"/>
      </w:rPr>
    </w:lvl>
    <w:lvl w:ilvl="4">
      <w:start w:val="0"/>
      <w:numFmt w:val="bullet"/>
      <w:lvlText w:val="•"/>
      <w:lvlJc w:val="left"/>
      <w:pPr>
        <w:ind w:left="5750" w:hanging="200"/>
      </w:pPr>
      <w:rPr>
        <w:rFonts w:hint="default"/>
        <w:lang w:val="es-ES" w:eastAsia="en-US" w:bidi="ar-SA"/>
      </w:rPr>
    </w:lvl>
    <w:lvl w:ilvl="5">
      <w:start w:val="0"/>
      <w:numFmt w:val="bullet"/>
      <w:lvlText w:val="•"/>
      <w:lvlJc w:val="left"/>
      <w:pPr>
        <w:ind w:left="6833" w:hanging="200"/>
      </w:pPr>
      <w:rPr>
        <w:rFonts w:hint="default"/>
        <w:lang w:val="es-ES" w:eastAsia="en-US" w:bidi="ar-SA"/>
      </w:rPr>
    </w:lvl>
    <w:lvl w:ilvl="6">
      <w:start w:val="0"/>
      <w:numFmt w:val="bullet"/>
      <w:lvlText w:val="•"/>
      <w:lvlJc w:val="left"/>
      <w:pPr>
        <w:ind w:left="7916" w:hanging="200"/>
      </w:pPr>
      <w:rPr>
        <w:rFonts w:hint="default"/>
        <w:lang w:val="es-ES" w:eastAsia="en-US" w:bidi="ar-SA"/>
      </w:rPr>
    </w:lvl>
    <w:lvl w:ilvl="7">
      <w:start w:val="0"/>
      <w:numFmt w:val="bullet"/>
      <w:lvlText w:val="•"/>
      <w:lvlJc w:val="left"/>
      <w:pPr>
        <w:ind w:left="8999" w:hanging="200"/>
      </w:pPr>
      <w:rPr>
        <w:rFonts w:hint="default"/>
        <w:lang w:val="es-ES" w:eastAsia="en-US" w:bidi="ar-SA"/>
      </w:rPr>
    </w:lvl>
    <w:lvl w:ilvl="8">
      <w:start w:val="0"/>
      <w:numFmt w:val="bullet"/>
      <w:lvlText w:val="•"/>
      <w:lvlJc w:val="left"/>
      <w:pPr>
        <w:ind w:left="10081" w:hanging="200"/>
      </w:pPr>
      <w:rPr>
        <w:rFonts w:hint="default"/>
        <w:lang w:val="es-ES" w:eastAsia="en-US" w:bidi="ar-SA"/>
      </w:rPr>
    </w:lvl>
  </w:abstractNum>
  <w:abstractNum w:abstractNumId="7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1">
    <w:multiLevelType w:val="hybridMultilevel"/>
    <w:lvl w:ilvl="0">
      <w:start w:val="1"/>
      <w:numFmt w:val="upperRoman"/>
      <w:lvlText w:val="%1."/>
      <w:lvlJc w:val="left"/>
      <w:pPr>
        <w:ind w:left="1985" w:hanging="50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00"/>
      </w:pPr>
      <w:rPr>
        <w:rFonts w:hint="default"/>
        <w:lang w:val="es-ES" w:eastAsia="en-US" w:bidi="ar-SA"/>
      </w:rPr>
    </w:lvl>
    <w:lvl w:ilvl="2">
      <w:start w:val="0"/>
      <w:numFmt w:val="bullet"/>
      <w:lvlText w:val="•"/>
      <w:lvlJc w:val="left"/>
      <w:pPr>
        <w:ind w:left="4033" w:hanging="500"/>
      </w:pPr>
      <w:rPr>
        <w:rFonts w:hint="default"/>
        <w:lang w:val="es-ES" w:eastAsia="en-US" w:bidi="ar-SA"/>
      </w:rPr>
    </w:lvl>
    <w:lvl w:ilvl="3">
      <w:start w:val="0"/>
      <w:numFmt w:val="bullet"/>
      <w:lvlText w:val="•"/>
      <w:lvlJc w:val="left"/>
      <w:pPr>
        <w:ind w:left="5060" w:hanging="500"/>
      </w:pPr>
      <w:rPr>
        <w:rFonts w:hint="default"/>
        <w:lang w:val="es-ES" w:eastAsia="en-US" w:bidi="ar-SA"/>
      </w:rPr>
    </w:lvl>
    <w:lvl w:ilvl="4">
      <w:start w:val="0"/>
      <w:numFmt w:val="bullet"/>
      <w:lvlText w:val="•"/>
      <w:lvlJc w:val="left"/>
      <w:pPr>
        <w:ind w:left="6086" w:hanging="500"/>
      </w:pPr>
      <w:rPr>
        <w:rFonts w:hint="default"/>
        <w:lang w:val="es-ES" w:eastAsia="en-US" w:bidi="ar-SA"/>
      </w:rPr>
    </w:lvl>
    <w:lvl w:ilvl="5">
      <w:start w:val="0"/>
      <w:numFmt w:val="bullet"/>
      <w:lvlText w:val="•"/>
      <w:lvlJc w:val="left"/>
      <w:pPr>
        <w:ind w:left="7113" w:hanging="500"/>
      </w:pPr>
      <w:rPr>
        <w:rFonts w:hint="default"/>
        <w:lang w:val="es-ES" w:eastAsia="en-US" w:bidi="ar-SA"/>
      </w:rPr>
    </w:lvl>
    <w:lvl w:ilvl="6">
      <w:start w:val="0"/>
      <w:numFmt w:val="bullet"/>
      <w:lvlText w:val="•"/>
      <w:lvlJc w:val="left"/>
      <w:pPr>
        <w:ind w:left="8140" w:hanging="500"/>
      </w:pPr>
      <w:rPr>
        <w:rFonts w:hint="default"/>
        <w:lang w:val="es-ES" w:eastAsia="en-US" w:bidi="ar-SA"/>
      </w:rPr>
    </w:lvl>
    <w:lvl w:ilvl="7">
      <w:start w:val="0"/>
      <w:numFmt w:val="bullet"/>
      <w:lvlText w:val="•"/>
      <w:lvlJc w:val="left"/>
      <w:pPr>
        <w:ind w:left="9167" w:hanging="500"/>
      </w:pPr>
      <w:rPr>
        <w:rFonts w:hint="default"/>
        <w:lang w:val="es-ES" w:eastAsia="en-US" w:bidi="ar-SA"/>
      </w:rPr>
    </w:lvl>
    <w:lvl w:ilvl="8">
      <w:start w:val="0"/>
      <w:numFmt w:val="bullet"/>
      <w:lvlText w:val="•"/>
      <w:lvlJc w:val="left"/>
      <w:pPr>
        <w:ind w:left="10193" w:hanging="500"/>
      </w:pPr>
      <w:rPr>
        <w:rFonts w:hint="default"/>
        <w:lang w:val="es-ES" w:eastAsia="en-US" w:bidi="ar-SA"/>
      </w:rPr>
    </w:lvl>
  </w:abstractNum>
  <w:abstractNum w:abstractNumId="7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8">
    <w:multiLevelType w:val="hybridMultilevel"/>
    <w:lvl w:ilvl="0">
      <w:start w:val="1"/>
      <w:numFmt w:val="upperRoman"/>
      <w:lvlText w:val="%1."/>
      <w:lvlJc w:val="left"/>
      <w:pPr>
        <w:ind w:left="1985" w:hanging="5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36"/>
      </w:pPr>
      <w:rPr>
        <w:rFonts w:hint="default"/>
        <w:lang w:val="es-ES" w:eastAsia="en-US" w:bidi="ar-SA"/>
      </w:rPr>
    </w:lvl>
    <w:lvl w:ilvl="2">
      <w:start w:val="0"/>
      <w:numFmt w:val="bullet"/>
      <w:lvlText w:val="•"/>
      <w:lvlJc w:val="left"/>
      <w:pPr>
        <w:ind w:left="4033" w:hanging="536"/>
      </w:pPr>
      <w:rPr>
        <w:rFonts w:hint="default"/>
        <w:lang w:val="es-ES" w:eastAsia="en-US" w:bidi="ar-SA"/>
      </w:rPr>
    </w:lvl>
    <w:lvl w:ilvl="3">
      <w:start w:val="0"/>
      <w:numFmt w:val="bullet"/>
      <w:lvlText w:val="•"/>
      <w:lvlJc w:val="left"/>
      <w:pPr>
        <w:ind w:left="5060" w:hanging="536"/>
      </w:pPr>
      <w:rPr>
        <w:rFonts w:hint="default"/>
        <w:lang w:val="es-ES" w:eastAsia="en-US" w:bidi="ar-SA"/>
      </w:rPr>
    </w:lvl>
    <w:lvl w:ilvl="4">
      <w:start w:val="0"/>
      <w:numFmt w:val="bullet"/>
      <w:lvlText w:val="•"/>
      <w:lvlJc w:val="left"/>
      <w:pPr>
        <w:ind w:left="6086" w:hanging="536"/>
      </w:pPr>
      <w:rPr>
        <w:rFonts w:hint="default"/>
        <w:lang w:val="es-ES" w:eastAsia="en-US" w:bidi="ar-SA"/>
      </w:rPr>
    </w:lvl>
    <w:lvl w:ilvl="5">
      <w:start w:val="0"/>
      <w:numFmt w:val="bullet"/>
      <w:lvlText w:val="•"/>
      <w:lvlJc w:val="left"/>
      <w:pPr>
        <w:ind w:left="7113" w:hanging="536"/>
      </w:pPr>
      <w:rPr>
        <w:rFonts w:hint="default"/>
        <w:lang w:val="es-ES" w:eastAsia="en-US" w:bidi="ar-SA"/>
      </w:rPr>
    </w:lvl>
    <w:lvl w:ilvl="6">
      <w:start w:val="0"/>
      <w:numFmt w:val="bullet"/>
      <w:lvlText w:val="•"/>
      <w:lvlJc w:val="left"/>
      <w:pPr>
        <w:ind w:left="8140" w:hanging="536"/>
      </w:pPr>
      <w:rPr>
        <w:rFonts w:hint="default"/>
        <w:lang w:val="es-ES" w:eastAsia="en-US" w:bidi="ar-SA"/>
      </w:rPr>
    </w:lvl>
    <w:lvl w:ilvl="7">
      <w:start w:val="0"/>
      <w:numFmt w:val="bullet"/>
      <w:lvlText w:val="•"/>
      <w:lvlJc w:val="left"/>
      <w:pPr>
        <w:ind w:left="9167" w:hanging="536"/>
      </w:pPr>
      <w:rPr>
        <w:rFonts w:hint="default"/>
        <w:lang w:val="es-ES" w:eastAsia="en-US" w:bidi="ar-SA"/>
      </w:rPr>
    </w:lvl>
    <w:lvl w:ilvl="8">
      <w:start w:val="0"/>
      <w:numFmt w:val="bullet"/>
      <w:lvlText w:val="•"/>
      <w:lvlJc w:val="left"/>
      <w:pPr>
        <w:ind w:left="10193" w:hanging="536"/>
      </w:pPr>
      <w:rPr>
        <w:rFonts w:hint="default"/>
        <w:lang w:val="es-ES" w:eastAsia="en-US" w:bidi="ar-SA"/>
      </w:rPr>
    </w:lvl>
  </w:abstractNum>
  <w:abstractNum w:abstractNumId="6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8">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1">
    <w:multiLevelType w:val="hybridMultilevel"/>
    <w:lvl w:ilvl="0">
      <w:start w:val="4"/>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9">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8">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6">
    <w:multiLevelType w:val="hybridMultilevel"/>
    <w:lvl w:ilvl="0">
      <w:start w:val="7"/>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26" w:hanging="348"/>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3245" w:hanging="348"/>
      </w:pPr>
      <w:rPr>
        <w:rFonts w:hint="default"/>
        <w:lang w:val="es-ES" w:eastAsia="en-US" w:bidi="ar-SA"/>
      </w:rPr>
    </w:lvl>
    <w:lvl w:ilvl="3">
      <w:start w:val="0"/>
      <w:numFmt w:val="bullet"/>
      <w:lvlText w:val="•"/>
      <w:lvlJc w:val="left"/>
      <w:pPr>
        <w:ind w:left="4370" w:hanging="348"/>
      </w:pPr>
      <w:rPr>
        <w:rFonts w:hint="default"/>
        <w:lang w:val="es-ES" w:eastAsia="en-US" w:bidi="ar-SA"/>
      </w:rPr>
    </w:lvl>
    <w:lvl w:ilvl="4">
      <w:start w:val="0"/>
      <w:numFmt w:val="bullet"/>
      <w:lvlText w:val="•"/>
      <w:lvlJc w:val="left"/>
      <w:pPr>
        <w:ind w:left="5495" w:hanging="348"/>
      </w:pPr>
      <w:rPr>
        <w:rFonts w:hint="default"/>
        <w:lang w:val="es-ES" w:eastAsia="en-US" w:bidi="ar-SA"/>
      </w:rPr>
    </w:lvl>
    <w:lvl w:ilvl="5">
      <w:start w:val="0"/>
      <w:numFmt w:val="bullet"/>
      <w:lvlText w:val="•"/>
      <w:lvlJc w:val="left"/>
      <w:pPr>
        <w:ind w:left="6620" w:hanging="348"/>
      </w:pPr>
      <w:rPr>
        <w:rFonts w:hint="default"/>
        <w:lang w:val="es-ES" w:eastAsia="en-US" w:bidi="ar-SA"/>
      </w:rPr>
    </w:lvl>
    <w:lvl w:ilvl="6">
      <w:start w:val="0"/>
      <w:numFmt w:val="bullet"/>
      <w:lvlText w:val="•"/>
      <w:lvlJc w:val="left"/>
      <w:pPr>
        <w:ind w:left="7746" w:hanging="348"/>
      </w:pPr>
      <w:rPr>
        <w:rFonts w:hint="default"/>
        <w:lang w:val="es-ES" w:eastAsia="en-US" w:bidi="ar-SA"/>
      </w:rPr>
    </w:lvl>
    <w:lvl w:ilvl="7">
      <w:start w:val="0"/>
      <w:numFmt w:val="bullet"/>
      <w:lvlText w:val="•"/>
      <w:lvlJc w:val="left"/>
      <w:pPr>
        <w:ind w:left="8871" w:hanging="348"/>
      </w:pPr>
      <w:rPr>
        <w:rFonts w:hint="default"/>
        <w:lang w:val="es-ES" w:eastAsia="en-US" w:bidi="ar-SA"/>
      </w:rPr>
    </w:lvl>
    <w:lvl w:ilvl="8">
      <w:start w:val="0"/>
      <w:numFmt w:val="bullet"/>
      <w:lvlText w:val="•"/>
      <w:lvlJc w:val="left"/>
      <w:pPr>
        <w:ind w:left="9996" w:hanging="348"/>
      </w:pPr>
      <w:rPr>
        <w:rFonts w:hint="default"/>
        <w:lang w:val="es-ES" w:eastAsia="en-US" w:bidi="ar-SA"/>
      </w:rPr>
    </w:lvl>
  </w:abstractNum>
  <w:abstractNum w:abstractNumId="4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44">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3">
    <w:multiLevelType w:val="hybridMultilevel"/>
    <w:lvl w:ilvl="0">
      <w:start w:val="1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0">
    <w:multiLevelType w:val="hybridMultilevel"/>
    <w:lvl w:ilvl="0">
      <w:start w:val="16"/>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9">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8">
    <w:multiLevelType w:val="hybridMultilevel"/>
    <w:lvl w:ilvl="0">
      <w:start w:val="1"/>
      <w:numFmt w:val="decimal"/>
      <w:lvlText w:val="%1."/>
      <w:lvlJc w:val="left"/>
      <w:pPr>
        <w:ind w:left="141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69"/>
      </w:pPr>
      <w:rPr>
        <w:rFonts w:hint="default"/>
        <w:lang w:val="es-ES" w:eastAsia="en-US" w:bidi="ar-SA"/>
      </w:rPr>
    </w:lvl>
    <w:lvl w:ilvl="2">
      <w:start w:val="0"/>
      <w:numFmt w:val="bullet"/>
      <w:lvlText w:val="•"/>
      <w:lvlJc w:val="left"/>
      <w:pPr>
        <w:ind w:left="3585" w:hanging="269"/>
      </w:pPr>
      <w:rPr>
        <w:rFonts w:hint="default"/>
        <w:lang w:val="es-ES" w:eastAsia="en-US" w:bidi="ar-SA"/>
      </w:rPr>
    </w:lvl>
    <w:lvl w:ilvl="3">
      <w:start w:val="0"/>
      <w:numFmt w:val="bullet"/>
      <w:lvlText w:val="•"/>
      <w:lvlJc w:val="left"/>
      <w:pPr>
        <w:ind w:left="4668" w:hanging="269"/>
      </w:pPr>
      <w:rPr>
        <w:rFonts w:hint="default"/>
        <w:lang w:val="es-ES" w:eastAsia="en-US" w:bidi="ar-SA"/>
      </w:rPr>
    </w:lvl>
    <w:lvl w:ilvl="4">
      <w:start w:val="0"/>
      <w:numFmt w:val="bullet"/>
      <w:lvlText w:val="•"/>
      <w:lvlJc w:val="left"/>
      <w:pPr>
        <w:ind w:left="5750" w:hanging="269"/>
      </w:pPr>
      <w:rPr>
        <w:rFonts w:hint="default"/>
        <w:lang w:val="es-ES" w:eastAsia="en-US" w:bidi="ar-SA"/>
      </w:rPr>
    </w:lvl>
    <w:lvl w:ilvl="5">
      <w:start w:val="0"/>
      <w:numFmt w:val="bullet"/>
      <w:lvlText w:val="•"/>
      <w:lvlJc w:val="left"/>
      <w:pPr>
        <w:ind w:left="6833" w:hanging="269"/>
      </w:pPr>
      <w:rPr>
        <w:rFonts w:hint="default"/>
        <w:lang w:val="es-ES" w:eastAsia="en-US" w:bidi="ar-SA"/>
      </w:rPr>
    </w:lvl>
    <w:lvl w:ilvl="6">
      <w:start w:val="0"/>
      <w:numFmt w:val="bullet"/>
      <w:lvlText w:val="•"/>
      <w:lvlJc w:val="left"/>
      <w:pPr>
        <w:ind w:left="7916" w:hanging="269"/>
      </w:pPr>
      <w:rPr>
        <w:rFonts w:hint="default"/>
        <w:lang w:val="es-ES" w:eastAsia="en-US" w:bidi="ar-SA"/>
      </w:rPr>
    </w:lvl>
    <w:lvl w:ilvl="7">
      <w:start w:val="0"/>
      <w:numFmt w:val="bullet"/>
      <w:lvlText w:val="•"/>
      <w:lvlJc w:val="left"/>
      <w:pPr>
        <w:ind w:left="8999" w:hanging="269"/>
      </w:pPr>
      <w:rPr>
        <w:rFonts w:hint="default"/>
        <w:lang w:val="es-ES" w:eastAsia="en-US" w:bidi="ar-SA"/>
      </w:rPr>
    </w:lvl>
    <w:lvl w:ilvl="8">
      <w:start w:val="0"/>
      <w:numFmt w:val="bullet"/>
      <w:lvlText w:val="•"/>
      <w:lvlJc w:val="left"/>
      <w:pPr>
        <w:ind w:left="10081" w:hanging="269"/>
      </w:pPr>
      <w:rPr>
        <w:rFonts w:hint="default"/>
        <w:lang w:val="es-ES" w:eastAsia="en-US" w:bidi="ar-SA"/>
      </w:rPr>
    </w:lvl>
  </w:abstractNum>
  <w:abstractNum w:abstractNumId="37">
    <w:multiLevelType w:val="hybridMultilevel"/>
    <w:lvl w:ilvl="0">
      <w:start w:val="1"/>
      <w:numFmt w:val="decimal"/>
      <w:lvlText w:val="%1)"/>
      <w:lvlJc w:val="left"/>
      <w:pPr>
        <w:ind w:left="1418" w:hanging="29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502" w:hanging="293"/>
      </w:pPr>
      <w:rPr>
        <w:rFonts w:hint="default"/>
        <w:lang w:val="es-ES" w:eastAsia="en-US" w:bidi="ar-SA"/>
      </w:rPr>
    </w:lvl>
    <w:lvl w:ilvl="2">
      <w:start w:val="0"/>
      <w:numFmt w:val="bullet"/>
      <w:lvlText w:val="•"/>
      <w:lvlJc w:val="left"/>
      <w:pPr>
        <w:ind w:left="3585" w:hanging="293"/>
      </w:pPr>
      <w:rPr>
        <w:rFonts w:hint="default"/>
        <w:lang w:val="es-ES" w:eastAsia="en-US" w:bidi="ar-SA"/>
      </w:rPr>
    </w:lvl>
    <w:lvl w:ilvl="3">
      <w:start w:val="0"/>
      <w:numFmt w:val="bullet"/>
      <w:lvlText w:val="•"/>
      <w:lvlJc w:val="left"/>
      <w:pPr>
        <w:ind w:left="4668" w:hanging="293"/>
      </w:pPr>
      <w:rPr>
        <w:rFonts w:hint="default"/>
        <w:lang w:val="es-ES" w:eastAsia="en-US" w:bidi="ar-SA"/>
      </w:rPr>
    </w:lvl>
    <w:lvl w:ilvl="4">
      <w:start w:val="0"/>
      <w:numFmt w:val="bullet"/>
      <w:lvlText w:val="•"/>
      <w:lvlJc w:val="left"/>
      <w:pPr>
        <w:ind w:left="5750" w:hanging="293"/>
      </w:pPr>
      <w:rPr>
        <w:rFonts w:hint="default"/>
        <w:lang w:val="es-ES" w:eastAsia="en-US" w:bidi="ar-SA"/>
      </w:rPr>
    </w:lvl>
    <w:lvl w:ilvl="5">
      <w:start w:val="0"/>
      <w:numFmt w:val="bullet"/>
      <w:lvlText w:val="•"/>
      <w:lvlJc w:val="left"/>
      <w:pPr>
        <w:ind w:left="6833" w:hanging="293"/>
      </w:pPr>
      <w:rPr>
        <w:rFonts w:hint="default"/>
        <w:lang w:val="es-ES" w:eastAsia="en-US" w:bidi="ar-SA"/>
      </w:rPr>
    </w:lvl>
    <w:lvl w:ilvl="6">
      <w:start w:val="0"/>
      <w:numFmt w:val="bullet"/>
      <w:lvlText w:val="•"/>
      <w:lvlJc w:val="left"/>
      <w:pPr>
        <w:ind w:left="7916" w:hanging="293"/>
      </w:pPr>
      <w:rPr>
        <w:rFonts w:hint="default"/>
        <w:lang w:val="es-ES" w:eastAsia="en-US" w:bidi="ar-SA"/>
      </w:rPr>
    </w:lvl>
    <w:lvl w:ilvl="7">
      <w:start w:val="0"/>
      <w:numFmt w:val="bullet"/>
      <w:lvlText w:val="•"/>
      <w:lvlJc w:val="left"/>
      <w:pPr>
        <w:ind w:left="8999" w:hanging="293"/>
      </w:pPr>
      <w:rPr>
        <w:rFonts w:hint="default"/>
        <w:lang w:val="es-ES" w:eastAsia="en-US" w:bidi="ar-SA"/>
      </w:rPr>
    </w:lvl>
    <w:lvl w:ilvl="8">
      <w:start w:val="0"/>
      <w:numFmt w:val="bullet"/>
      <w:lvlText w:val="•"/>
      <w:lvlJc w:val="left"/>
      <w:pPr>
        <w:ind w:left="10081" w:hanging="293"/>
      </w:pPr>
      <w:rPr>
        <w:rFonts w:hint="default"/>
        <w:lang w:val="es-ES" w:eastAsia="en-US" w:bidi="ar-SA"/>
      </w:rPr>
    </w:lvl>
  </w:abstractNum>
  <w:abstractNum w:abstractNumId="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26"/>
        <w:jc w:val="left"/>
      </w:pPr>
      <w:rPr>
        <w:rFonts w:hint="default"/>
        <w:spacing w:val="-1"/>
        <w:w w:val="99"/>
        <w:lang w:val="es-ES" w:eastAsia="en-US" w:bidi="ar-SA"/>
      </w:rPr>
    </w:lvl>
    <w:lvl w:ilvl="2">
      <w:start w:val="1"/>
      <w:numFmt w:val="upperRoman"/>
      <w:lvlText w:val="%3."/>
      <w:lvlJc w:val="left"/>
      <w:pPr>
        <w:ind w:left="1560"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3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8">
    <w:multiLevelType w:val="hybridMultilevel"/>
    <w:lvl w:ilvl="0">
      <w:start w:val="35"/>
      <w:numFmt w:val="upperRoman"/>
      <w:lvlText w:val="%1."/>
      <w:lvlJc w:val="left"/>
      <w:pPr>
        <w:ind w:left="1985" w:hanging="708"/>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3006" w:hanging="708"/>
      </w:pPr>
      <w:rPr>
        <w:rFonts w:hint="default"/>
        <w:lang w:val="es-ES" w:eastAsia="en-US" w:bidi="ar-SA"/>
      </w:rPr>
    </w:lvl>
    <w:lvl w:ilvl="2">
      <w:start w:val="0"/>
      <w:numFmt w:val="bullet"/>
      <w:lvlText w:val="•"/>
      <w:lvlJc w:val="left"/>
      <w:pPr>
        <w:ind w:left="4033" w:hanging="708"/>
      </w:pPr>
      <w:rPr>
        <w:rFonts w:hint="default"/>
        <w:lang w:val="es-ES" w:eastAsia="en-US" w:bidi="ar-SA"/>
      </w:rPr>
    </w:lvl>
    <w:lvl w:ilvl="3">
      <w:start w:val="0"/>
      <w:numFmt w:val="bullet"/>
      <w:lvlText w:val="•"/>
      <w:lvlJc w:val="left"/>
      <w:pPr>
        <w:ind w:left="5060" w:hanging="708"/>
      </w:pPr>
      <w:rPr>
        <w:rFonts w:hint="default"/>
        <w:lang w:val="es-ES" w:eastAsia="en-US" w:bidi="ar-SA"/>
      </w:rPr>
    </w:lvl>
    <w:lvl w:ilvl="4">
      <w:start w:val="0"/>
      <w:numFmt w:val="bullet"/>
      <w:lvlText w:val="•"/>
      <w:lvlJc w:val="left"/>
      <w:pPr>
        <w:ind w:left="6086" w:hanging="708"/>
      </w:pPr>
      <w:rPr>
        <w:rFonts w:hint="default"/>
        <w:lang w:val="es-ES" w:eastAsia="en-US" w:bidi="ar-SA"/>
      </w:rPr>
    </w:lvl>
    <w:lvl w:ilvl="5">
      <w:start w:val="0"/>
      <w:numFmt w:val="bullet"/>
      <w:lvlText w:val="•"/>
      <w:lvlJc w:val="left"/>
      <w:pPr>
        <w:ind w:left="7113" w:hanging="708"/>
      </w:pPr>
      <w:rPr>
        <w:rFonts w:hint="default"/>
        <w:lang w:val="es-ES" w:eastAsia="en-US" w:bidi="ar-SA"/>
      </w:rPr>
    </w:lvl>
    <w:lvl w:ilvl="6">
      <w:start w:val="0"/>
      <w:numFmt w:val="bullet"/>
      <w:lvlText w:val="•"/>
      <w:lvlJc w:val="left"/>
      <w:pPr>
        <w:ind w:left="8140" w:hanging="708"/>
      </w:pPr>
      <w:rPr>
        <w:rFonts w:hint="default"/>
        <w:lang w:val="es-ES" w:eastAsia="en-US" w:bidi="ar-SA"/>
      </w:rPr>
    </w:lvl>
    <w:lvl w:ilvl="7">
      <w:start w:val="0"/>
      <w:numFmt w:val="bullet"/>
      <w:lvlText w:val="•"/>
      <w:lvlJc w:val="left"/>
      <w:pPr>
        <w:ind w:left="9167" w:hanging="708"/>
      </w:pPr>
      <w:rPr>
        <w:rFonts w:hint="default"/>
        <w:lang w:val="es-ES" w:eastAsia="en-US" w:bidi="ar-SA"/>
      </w:rPr>
    </w:lvl>
    <w:lvl w:ilvl="8">
      <w:start w:val="0"/>
      <w:numFmt w:val="bullet"/>
      <w:lvlText w:val="•"/>
      <w:lvlJc w:val="left"/>
      <w:pPr>
        <w:ind w:left="10193" w:hanging="708"/>
      </w:pPr>
      <w:rPr>
        <w:rFonts w:hint="default"/>
        <w:lang w:val="es-ES" w:eastAsia="en-US" w:bidi="ar-SA"/>
      </w:rPr>
    </w:lvl>
  </w:abstractNum>
  <w:abstractNum w:abstractNumId="27">
    <w:multiLevelType w:val="hybridMultilevel"/>
    <w:lvl w:ilvl="0">
      <w:start w:val="1"/>
      <w:numFmt w:val="upperRoman"/>
      <w:lvlText w:val="%1."/>
      <w:lvlJc w:val="left"/>
      <w:pPr>
        <w:ind w:left="1985" w:hanging="61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15"/>
      </w:pPr>
      <w:rPr>
        <w:rFonts w:hint="default"/>
        <w:lang w:val="es-ES" w:eastAsia="en-US" w:bidi="ar-SA"/>
      </w:rPr>
    </w:lvl>
    <w:lvl w:ilvl="2">
      <w:start w:val="0"/>
      <w:numFmt w:val="bullet"/>
      <w:lvlText w:val="•"/>
      <w:lvlJc w:val="left"/>
      <w:pPr>
        <w:ind w:left="4033" w:hanging="615"/>
      </w:pPr>
      <w:rPr>
        <w:rFonts w:hint="default"/>
        <w:lang w:val="es-ES" w:eastAsia="en-US" w:bidi="ar-SA"/>
      </w:rPr>
    </w:lvl>
    <w:lvl w:ilvl="3">
      <w:start w:val="0"/>
      <w:numFmt w:val="bullet"/>
      <w:lvlText w:val="•"/>
      <w:lvlJc w:val="left"/>
      <w:pPr>
        <w:ind w:left="5060" w:hanging="615"/>
      </w:pPr>
      <w:rPr>
        <w:rFonts w:hint="default"/>
        <w:lang w:val="es-ES" w:eastAsia="en-US" w:bidi="ar-SA"/>
      </w:rPr>
    </w:lvl>
    <w:lvl w:ilvl="4">
      <w:start w:val="0"/>
      <w:numFmt w:val="bullet"/>
      <w:lvlText w:val="•"/>
      <w:lvlJc w:val="left"/>
      <w:pPr>
        <w:ind w:left="6086" w:hanging="615"/>
      </w:pPr>
      <w:rPr>
        <w:rFonts w:hint="default"/>
        <w:lang w:val="es-ES" w:eastAsia="en-US" w:bidi="ar-SA"/>
      </w:rPr>
    </w:lvl>
    <w:lvl w:ilvl="5">
      <w:start w:val="0"/>
      <w:numFmt w:val="bullet"/>
      <w:lvlText w:val="•"/>
      <w:lvlJc w:val="left"/>
      <w:pPr>
        <w:ind w:left="7113" w:hanging="615"/>
      </w:pPr>
      <w:rPr>
        <w:rFonts w:hint="default"/>
        <w:lang w:val="es-ES" w:eastAsia="en-US" w:bidi="ar-SA"/>
      </w:rPr>
    </w:lvl>
    <w:lvl w:ilvl="6">
      <w:start w:val="0"/>
      <w:numFmt w:val="bullet"/>
      <w:lvlText w:val="•"/>
      <w:lvlJc w:val="left"/>
      <w:pPr>
        <w:ind w:left="8140" w:hanging="615"/>
      </w:pPr>
      <w:rPr>
        <w:rFonts w:hint="default"/>
        <w:lang w:val="es-ES" w:eastAsia="en-US" w:bidi="ar-SA"/>
      </w:rPr>
    </w:lvl>
    <w:lvl w:ilvl="7">
      <w:start w:val="0"/>
      <w:numFmt w:val="bullet"/>
      <w:lvlText w:val="•"/>
      <w:lvlJc w:val="left"/>
      <w:pPr>
        <w:ind w:left="9167" w:hanging="615"/>
      </w:pPr>
      <w:rPr>
        <w:rFonts w:hint="default"/>
        <w:lang w:val="es-ES" w:eastAsia="en-US" w:bidi="ar-SA"/>
      </w:rPr>
    </w:lvl>
    <w:lvl w:ilvl="8">
      <w:start w:val="0"/>
      <w:numFmt w:val="bullet"/>
      <w:lvlText w:val="•"/>
      <w:lvlJc w:val="left"/>
      <w:pPr>
        <w:ind w:left="10193" w:hanging="615"/>
      </w:pPr>
      <w:rPr>
        <w:rFonts w:hint="default"/>
        <w:lang w:val="es-ES" w:eastAsia="en-US" w:bidi="ar-SA"/>
      </w:rPr>
    </w:lvl>
  </w:abstractNum>
  <w:abstractNum w:abstractNumId="26">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9" w:hanging="221"/>
        <w:jc w:val="left"/>
      </w:pPr>
      <w:rPr>
        <w:rFonts w:hint="default"/>
        <w:spacing w:val="-1"/>
        <w:w w:val="99"/>
        <w:lang w:val="es-ES" w:eastAsia="en-US" w:bidi="ar-SA"/>
      </w:rPr>
    </w:lvl>
    <w:lvl w:ilvl="2">
      <w:start w:val="0"/>
      <w:numFmt w:val="bullet"/>
      <w:lvlText w:val="•"/>
      <w:lvlJc w:val="left"/>
      <w:pPr>
        <w:ind w:left="1980" w:hanging="221"/>
      </w:pPr>
      <w:rPr>
        <w:rFonts w:hint="default"/>
        <w:lang w:val="es-ES" w:eastAsia="en-US" w:bidi="ar-SA"/>
      </w:rPr>
    </w:lvl>
    <w:lvl w:ilvl="3">
      <w:start w:val="0"/>
      <w:numFmt w:val="bullet"/>
      <w:lvlText w:val="•"/>
      <w:lvlJc w:val="left"/>
      <w:pPr>
        <w:ind w:left="2348" w:hanging="221"/>
      </w:pPr>
      <w:rPr>
        <w:rFonts w:hint="default"/>
        <w:lang w:val="es-ES" w:eastAsia="en-US" w:bidi="ar-SA"/>
      </w:rPr>
    </w:lvl>
    <w:lvl w:ilvl="4">
      <w:start w:val="0"/>
      <w:numFmt w:val="bullet"/>
      <w:lvlText w:val="•"/>
      <w:lvlJc w:val="left"/>
      <w:pPr>
        <w:ind w:left="2716" w:hanging="221"/>
      </w:pPr>
      <w:rPr>
        <w:rFonts w:hint="default"/>
        <w:lang w:val="es-ES" w:eastAsia="en-US" w:bidi="ar-SA"/>
      </w:rPr>
    </w:lvl>
    <w:lvl w:ilvl="5">
      <w:start w:val="0"/>
      <w:numFmt w:val="bullet"/>
      <w:lvlText w:val="•"/>
      <w:lvlJc w:val="left"/>
      <w:pPr>
        <w:ind w:left="3085" w:hanging="221"/>
      </w:pPr>
      <w:rPr>
        <w:rFonts w:hint="default"/>
        <w:lang w:val="es-ES" w:eastAsia="en-US" w:bidi="ar-SA"/>
      </w:rPr>
    </w:lvl>
    <w:lvl w:ilvl="6">
      <w:start w:val="0"/>
      <w:numFmt w:val="bullet"/>
      <w:lvlText w:val="•"/>
      <w:lvlJc w:val="left"/>
      <w:pPr>
        <w:ind w:left="3453" w:hanging="221"/>
      </w:pPr>
      <w:rPr>
        <w:rFonts w:hint="default"/>
        <w:lang w:val="es-ES" w:eastAsia="en-US" w:bidi="ar-SA"/>
      </w:rPr>
    </w:lvl>
    <w:lvl w:ilvl="7">
      <w:start w:val="0"/>
      <w:numFmt w:val="bullet"/>
      <w:lvlText w:val="•"/>
      <w:lvlJc w:val="left"/>
      <w:pPr>
        <w:ind w:left="3822" w:hanging="221"/>
      </w:pPr>
      <w:rPr>
        <w:rFonts w:hint="default"/>
        <w:lang w:val="es-ES" w:eastAsia="en-US" w:bidi="ar-SA"/>
      </w:rPr>
    </w:lvl>
    <w:lvl w:ilvl="8">
      <w:start w:val="0"/>
      <w:numFmt w:val="bullet"/>
      <w:lvlText w:val="•"/>
      <w:lvlJc w:val="left"/>
      <w:pPr>
        <w:ind w:left="4190" w:hanging="221"/>
      </w:pPr>
      <w:rPr>
        <w:rFonts w:hint="default"/>
        <w:lang w:val="es-ES" w:eastAsia="en-US" w:bidi="ar-SA"/>
      </w:rPr>
    </w:lvl>
  </w:abstractNum>
  <w:abstractNum w:abstractNumId="25">
    <w:multiLevelType w:val="hybridMultilevel"/>
    <w:lvl w:ilvl="0">
      <w:start w:val="3"/>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2124" w:hanging="70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706"/>
      </w:pPr>
      <w:rPr>
        <w:rFonts w:hint="default"/>
        <w:lang w:val="es-ES" w:eastAsia="en-US" w:bidi="ar-SA"/>
      </w:rPr>
    </w:lvl>
    <w:lvl w:ilvl="4">
      <w:start w:val="0"/>
      <w:numFmt w:val="bullet"/>
      <w:lvlText w:val="•"/>
      <w:lvlJc w:val="left"/>
      <w:pPr>
        <w:ind w:left="4651" w:hanging="706"/>
      </w:pPr>
      <w:rPr>
        <w:rFonts w:hint="default"/>
        <w:lang w:val="es-ES" w:eastAsia="en-US" w:bidi="ar-SA"/>
      </w:rPr>
    </w:lvl>
    <w:lvl w:ilvl="5">
      <w:start w:val="0"/>
      <w:numFmt w:val="bullet"/>
      <w:lvlText w:val="•"/>
      <w:lvlJc w:val="left"/>
      <w:pPr>
        <w:ind w:left="5917" w:hanging="706"/>
      </w:pPr>
      <w:rPr>
        <w:rFonts w:hint="default"/>
        <w:lang w:val="es-ES" w:eastAsia="en-US" w:bidi="ar-SA"/>
      </w:rPr>
    </w:lvl>
    <w:lvl w:ilvl="6">
      <w:start w:val="0"/>
      <w:numFmt w:val="bullet"/>
      <w:lvlText w:val="•"/>
      <w:lvlJc w:val="left"/>
      <w:pPr>
        <w:ind w:left="7183" w:hanging="706"/>
      </w:pPr>
      <w:rPr>
        <w:rFonts w:hint="default"/>
        <w:lang w:val="es-ES" w:eastAsia="en-US" w:bidi="ar-SA"/>
      </w:rPr>
    </w:lvl>
    <w:lvl w:ilvl="7">
      <w:start w:val="0"/>
      <w:numFmt w:val="bullet"/>
      <w:lvlText w:val="•"/>
      <w:lvlJc w:val="left"/>
      <w:pPr>
        <w:ind w:left="8449" w:hanging="706"/>
      </w:pPr>
      <w:rPr>
        <w:rFonts w:hint="default"/>
        <w:lang w:val="es-ES" w:eastAsia="en-US" w:bidi="ar-SA"/>
      </w:rPr>
    </w:lvl>
    <w:lvl w:ilvl="8">
      <w:start w:val="0"/>
      <w:numFmt w:val="bullet"/>
      <w:lvlText w:val="•"/>
      <w:lvlJc w:val="left"/>
      <w:pPr>
        <w:ind w:left="9715" w:hanging="706"/>
      </w:pPr>
      <w:rPr>
        <w:rFonts w:hint="default"/>
        <w:lang w:val="es-ES" w:eastAsia="en-US" w:bidi="ar-SA"/>
      </w:rPr>
    </w:lvl>
  </w:abstractNum>
  <w:abstractNum w:abstractNumId="21">
    <w:multiLevelType w:val="hybridMultilevel"/>
    <w:lvl w:ilvl="0">
      <w:start w:val="1"/>
      <w:numFmt w:val="lowerLetter"/>
      <w:lvlText w:val="%1."/>
      <w:lvlJc w:val="left"/>
      <w:pPr>
        <w:ind w:left="1418" w:hanging="22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98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20">
    <w:multiLevelType w:val="hybridMultilevel"/>
    <w:lvl w:ilvl="0">
      <w:start w:val="1"/>
      <w:numFmt w:val="upperRoman"/>
      <w:lvlText w:val="%1."/>
      <w:lvlJc w:val="left"/>
      <w:pPr>
        <w:ind w:left="141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9" w:hanging="221"/>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997" w:hanging="221"/>
      </w:pPr>
      <w:rPr>
        <w:rFonts w:hint="default"/>
        <w:lang w:val="es-ES" w:eastAsia="en-US" w:bidi="ar-SA"/>
      </w:rPr>
    </w:lvl>
    <w:lvl w:ilvl="4">
      <w:start w:val="0"/>
      <w:numFmt w:val="bullet"/>
      <w:lvlText w:val="•"/>
      <w:lvlJc w:val="left"/>
      <w:pPr>
        <w:ind w:left="5175" w:hanging="221"/>
      </w:pPr>
      <w:rPr>
        <w:rFonts w:hint="default"/>
        <w:lang w:val="es-ES" w:eastAsia="en-US" w:bidi="ar-SA"/>
      </w:rPr>
    </w:lvl>
    <w:lvl w:ilvl="5">
      <w:start w:val="0"/>
      <w:numFmt w:val="bullet"/>
      <w:lvlText w:val="•"/>
      <w:lvlJc w:val="left"/>
      <w:pPr>
        <w:ind w:left="6354" w:hanging="221"/>
      </w:pPr>
      <w:rPr>
        <w:rFonts w:hint="default"/>
        <w:lang w:val="es-ES" w:eastAsia="en-US" w:bidi="ar-SA"/>
      </w:rPr>
    </w:lvl>
    <w:lvl w:ilvl="6">
      <w:start w:val="0"/>
      <w:numFmt w:val="bullet"/>
      <w:lvlText w:val="•"/>
      <w:lvlJc w:val="left"/>
      <w:pPr>
        <w:ind w:left="7532" w:hanging="221"/>
      </w:pPr>
      <w:rPr>
        <w:rFonts w:hint="default"/>
        <w:lang w:val="es-ES" w:eastAsia="en-US" w:bidi="ar-SA"/>
      </w:rPr>
    </w:lvl>
    <w:lvl w:ilvl="7">
      <w:start w:val="0"/>
      <w:numFmt w:val="bullet"/>
      <w:lvlText w:val="•"/>
      <w:lvlJc w:val="left"/>
      <w:pPr>
        <w:ind w:left="8711" w:hanging="221"/>
      </w:pPr>
      <w:rPr>
        <w:rFonts w:hint="default"/>
        <w:lang w:val="es-ES" w:eastAsia="en-US" w:bidi="ar-SA"/>
      </w:rPr>
    </w:lvl>
    <w:lvl w:ilvl="8">
      <w:start w:val="0"/>
      <w:numFmt w:val="bullet"/>
      <w:lvlText w:val="•"/>
      <w:lvlJc w:val="left"/>
      <w:pPr>
        <w:ind w:left="9890" w:hanging="221"/>
      </w:pPr>
      <w:rPr>
        <w:rFonts w:hint="default"/>
        <w:lang w:val="es-ES" w:eastAsia="en-US" w:bidi="ar-SA"/>
      </w:rPr>
    </w:lvl>
  </w:abstractNum>
  <w:abstractNum w:abstractNumId="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8">
    <w:multiLevelType w:val="hybridMultilevel"/>
    <w:lvl w:ilvl="0">
      <w:start w:val="1"/>
      <w:numFmt w:val="upperRoman"/>
      <w:lvlText w:val="%1."/>
      <w:lvlJc w:val="left"/>
      <w:pPr>
        <w:ind w:left="14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95"/>
      </w:pPr>
      <w:rPr>
        <w:rFonts w:hint="default"/>
        <w:lang w:val="es-ES" w:eastAsia="en-US" w:bidi="ar-SA"/>
      </w:rPr>
    </w:lvl>
    <w:lvl w:ilvl="2">
      <w:start w:val="0"/>
      <w:numFmt w:val="bullet"/>
      <w:lvlText w:val="•"/>
      <w:lvlJc w:val="left"/>
      <w:pPr>
        <w:ind w:left="3585" w:hanging="195"/>
      </w:pPr>
      <w:rPr>
        <w:rFonts w:hint="default"/>
        <w:lang w:val="es-ES" w:eastAsia="en-US" w:bidi="ar-SA"/>
      </w:rPr>
    </w:lvl>
    <w:lvl w:ilvl="3">
      <w:start w:val="0"/>
      <w:numFmt w:val="bullet"/>
      <w:lvlText w:val="•"/>
      <w:lvlJc w:val="left"/>
      <w:pPr>
        <w:ind w:left="4668" w:hanging="195"/>
      </w:pPr>
      <w:rPr>
        <w:rFonts w:hint="default"/>
        <w:lang w:val="es-ES" w:eastAsia="en-US" w:bidi="ar-SA"/>
      </w:rPr>
    </w:lvl>
    <w:lvl w:ilvl="4">
      <w:start w:val="0"/>
      <w:numFmt w:val="bullet"/>
      <w:lvlText w:val="•"/>
      <w:lvlJc w:val="left"/>
      <w:pPr>
        <w:ind w:left="5750" w:hanging="195"/>
      </w:pPr>
      <w:rPr>
        <w:rFonts w:hint="default"/>
        <w:lang w:val="es-ES" w:eastAsia="en-US" w:bidi="ar-SA"/>
      </w:rPr>
    </w:lvl>
    <w:lvl w:ilvl="5">
      <w:start w:val="0"/>
      <w:numFmt w:val="bullet"/>
      <w:lvlText w:val="•"/>
      <w:lvlJc w:val="left"/>
      <w:pPr>
        <w:ind w:left="6833" w:hanging="195"/>
      </w:pPr>
      <w:rPr>
        <w:rFonts w:hint="default"/>
        <w:lang w:val="es-ES" w:eastAsia="en-US" w:bidi="ar-SA"/>
      </w:rPr>
    </w:lvl>
    <w:lvl w:ilvl="6">
      <w:start w:val="0"/>
      <w:numFmt w:val="bullet"/>
      <w:lvlText w:val="•"/>
      <w:lvlJc w:val="left"/>
      <w:pPr>
        <w:ind w:left="7916" w:hanging="195"/>
      </w:pPr>
      <w:rPr>
        <w:rFonts w:hint="default"/>
        <w:lang w:val="es-ES" w:eastAsia="en-US" w:bidi="ar-SA"/>
      </w:rPr>
    </w:lvl>
    <w:lvl w:ilvl="7">
      <w:start w:val="0"/>
      <w:numFmt w:val="bullet"/>
      <w:lvlText w:val="•"/>
      <w:lvlJc w:val="left"/>
      <w:pPr>
        <w:ind w:left="8999" w:hanging="195"/>
      </w:pPr>
      <w:rPr>
        <w:rFonts w:hint="default"/>
        <w:lang w:val="es-ES" w:eastAsia="en-US" w:bidi="ar-SA"/>
      </w:rPr>
    </w:lvl>
    <w:lvl w:ilvl="8">
      <w:start w:val="0"/>
      <w:numFmt w:val="bullet"/>
      <w:lvlText w:val="•"/>
      <w:lvlJc w:val="left"/>
      <w:pPr>
        <w:ind w:left="10081" w:hanging="195"/>
      </w:pPr>
      <w:rPr>
        <w:rFonts w:hint="default"/>
        <w:lang w:val="es-ES" w:eastAsia="en-US" w:bidi="ar-SA"/>
      </w:rPr>
    </w:lvl>
  </w:abstractNum>
  <w:abstractNum w:abstractNumId="17">
    <w:multiLevelType w:val="hybridMultilevel"/>
    <w:lvl w:ilvl="0">
      <w:start w:val="1"/>
      <w:numFmt w:val="lowerLetter"/>
      <w:lvlText w:val="%1)"/>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1">
      <w:start w:val="1"/>
      <w:numFmt w:val="upperRoman"/>
      <w:lvlText w:val="%2."/>
      <w:lvlJc w:val="left"/>
      <w:pPr>
        <w:ind w:left="1584" w:hanging="16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263" w:hanging="567"/>
      </w:pPr>
      <w:rPr>
        <w:rFonts w:hint="default"/>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16">
    <w:multiLevelType w:val="hybridMultilevel"/>
    <w:lvl w:ilvl="0">
      <w:start w:val="3"/>
      <w:numFmt w:val="upperRoman"/>
      <w:lvlText w:val="%1."/>
      <w:lvlJc w:val="left"/>
      <w:pPr>
        <w:ind w:left="1694" w:hanging="2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5">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
    <w:multiLevelType w:val="hybridMultilevel"/>
    <w:lvl w:ilvl="0">
      <w:start w:val="1"/>
      <w:numFmt w:val="upperRoman"/>
      <w:lvlText w:val="%1."/>
      <w:lvlJc w:val="left"/>
      <w:pPr>
        <w:ind w:left="1418" w:hanging="16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1"/>
      <w:numFmt w:val="upperRoman"/>
      <w:lvlText w:val="%1."/>
      <w:lvlJc w:val="left"/>
      <w:pPr>
        <w:ind w:left="1560" w:hanging="14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567"/>
      </w:pPr>
      <w:rPr>
        <w:rFonts w:hint="default"/>
        <w:lang w:val="es-ES" w:eastAsia="en-US" w:bidi="ar-SA"/>
      </w:rPr>
    </w:lvl>
    <w:lvl w:ilvl="4">
      <w:start w:val="0"/>
      <w:numFmt w:val="bullet"/>
      <w:lvlText w:val="•"/>
      <w:lvlJc w:val="left"/>
      <w:pPr>
        <w:ind w:left="4651" w:hanging="567"/>
      </w:pPr>
      <w:rPr>
        <w:rFonts w:hint="default"/>
        <w:lang w:val="es-ES" w:eastAsia="en-US" w:bidi="ar-SA"/>
      </w:rPr>
    </w:lvl>
    <w:lvl w:ilvl="5">
      <w:start w:val="0"/>
      <w:numFmt w:val="bullet"/>
      <w:lvlText w:val="•"/>
      <w:lvlJc w:val="left"/>
      <w:pPr>
        <w:ind w:left="5917" w:hanging="567"/>
      </w:pPr>
      <w:rPr>
        <w:rFonts w:hint="default"/>
        <w:lang w:val="es-ES" w:eastAsia="en-US" w:bidi="ar-SA"/>
      </w:rPr>
    </w:lvl>
    <w:lvl w:ilvl="6">
      <w:start w:val="0"/>
      <w:numFmt w:val="bullet"/>
      <w:lvlText w:val="•"/>
      <w:lvlJc w:val="left"/>
      <w:pPr>
        <w:ind w:left="7183" w:hanging="567"/>
      </w:pPr>
      <w:rPr>
        <w:rFonts w:hint="default"/>
        <w:lang w:val="es-ES" w:eastAsia="en-US" w:bidi="ar-SA"/>
      </w:rPr>
    </w:lvl>
    <w:lvl w:ilvl="7">
      <w:start w:val="0"/>
      <w:numFmt w:val="bullet"/>
      <w:lvlText w:val="•"/>
      <w:lvlJc w:val="left"/>
      <w:pPr>
        <w:ind w:left="8449" w:hanging="567"/>
      </w:pPr>
      <w:rPr>
        <w:rFonts w:hint="default"/>
        <w:lang w:val="es-ES" w:eastAsia="en-US" w:bidi="ar-SA"/>
      </w:rPr>
    </w:lvl>
    <w:lvl w:ilvl="8">
      <w:start w:val="0"/>
      <w:numFmt w:val="bullet"/>
      <w:lvlText w:val="•"/>
      <w:lvlJc w:val="left"/>
      <w:pPr>
        <w:ind w:left="9715" w:hanging="567"/>
      </w:pPr>
      <w:rPr>
        <w:rFonts w:hint="default"/>
        <w:lang w:val="es-ES" w:eastAsia="en-US" w:bidi="ar-SA"/>
      </w:rPr>
    </w:lvl>
  </w:abstractNum>
  <w:abstractNum w:abstractNumId="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0">
    <w:multiLevelType w:val="hybridMultilevel"/>
    <w:lvl w:ilvl="0">
      <w:start w:val="0"/>
      <w:numFmt w:val="bullet"/>
      <w:lvlText w:val=""/>
      <w:lvlJc w:val="left"/>
      <w:pPr>
        <w:ind w:left="1985" w:hanging="567"/>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985" w:hanging="567"/>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2024-01-19T04:10:49Z</dcterms:created>
  <dcterms:modified xsi:type="dcterms:W3CDTF">2024-01-19T04:10:49Z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